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6262"/>
      </w:tblGrid>
      <w:tr w14:paraId="5CF5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2"/>
            <w:tcBorders>
              <w:bottom w:val="single" w:color="auto" w:sz="4" w:space="0"/>
            </w:tcBorders>
            <w:shd w:val="clear" w:color="auto" w:fill="D9D9D9"/>
          </w:tcPr>
          <w:p w14:paraId="7313BC25">
            <w:pPr>
              <w:keepNext/>
              <w:numPr>
                <w:ilvl w:val="0"/>
                <w:numId w:val="1"/>
              </w:numPr>
              <w:spacing w:line="300" w:lineRule="auto"/>
              <w:ind w:right="480"/>
              <w:rPr>
                <w:b/>
                <w:sz w:val="24"/>
              </w:rPr>
            </w:pPr>
            <w:r>
              <w:rPr>
                <w:rFonts w:hint="eastAsia" w:hAnsi="Arial"/>
                <w:b/>
                <w:sz w:val="24"/>
              </w:rPr>
              <w:t>Identification</w:t>
            </w:r>
          </w:p>
        </w:tc>
      </w:tr>
      <w:tr w14:paraId="78CB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3519" w:type="dxa"/>
            <w:tcBorders>
              <w:bottom w:val="dotted" w:color="auto" w:sz="4" w:space="0"/>
              <w:right w:val="dotted" w:color="auto" w:sz="4" w:space="0"/>
            </w:tcBorders>
            <w:vAlign w:val="center"/>
          </w:tcPr>
          <w:p w14:paraId="521EB05A">
            <w:pPr>
              <w:keepNext w:val="0"/>
              <w:keepLines w:val="0"/>
              <w:pageBreakBefore w:val="0"/>
              <w:widowControl w:val="0"/>
              <w:numPr>
                <w:ilvl w:val="1"/>
                <w:numId w:val="0"/>
              </w:numPr>
              <w:tabs>
                <w:tab w:val="left" w:pos="459"/>
              </w:tabs>
              <w:kinsoku/>
              <w:wordWrap/>
              <w:overflowPunct/>
              <w:topLinePunct w:val="0"/>
              <w:autoSpaceDE/>
              <w:autoSpaceDN/>
              <w:bidi w:val="0"/>
              <w:adjustRightInd/>
              <w:snapToGrid/>
              <w:spacing w:line="300" w:lineRule="auto"/>
              <w:ind w:left="457" w:leftChars="0" w:hanging="457" w:hangingChars="217"/>
              <w:jc w:val="left"/>
              <w:textAlignment w:val="auto"/>
              <w:rPr>
                <w:sz w:val="24"/>
              </w:rPr>
            </w:pPr>
            <w:r>
              <w:rPr>
                <w:rFonts w:hint="default" w:ascii="Times New Roman" w:hAnsi="Times New Roman" w:eastAsia="宋体" w:cs="Times New Roman"/>
                <w:b/>
                <w:kern w:val="2"/>
                <w:sz w:val="21"/>
                <w:szCs w:val="21"/>
                <w:lang w:val="en-US" w:eastAsia="zh-CN" w:bidi="ar-SA"/>
              </w:rPr>
              <w:t>1.1</w:t>
            </w:r>
            <w:r>
              <w:rPr>
                <w:rFonts w:hint="eastAsia" w:cs="Times New Roman"/>
                <w:b/>
                <w:kern w:val="2"/>
                <w:sz w:val="21"/>
                <w:szCs w:val="21"/>
                <w:lang w:val="en-US" w:eastAsia="zh-CN" w:bidi="ar-SA"/>
              </w:rPr>
              <w:t xml:space="preserve">  </w:t>
            </w:r>
            <w:r>
              <w:rPr>
                <w:rFonts w:hint="eastAsia" w:hAnsi="Arial" w:cs="Arial"/>
                <w:b/>
                <w:bCs/>
                <w:kern w:val="0"/>
                <w:sz w:val="24"/>
              </w:rPr>
              <w:t>Product</w:t>
            </w:r>
            <w:r>
              <w:rPr>
                <w:rFonts w:hAnsi="Arial" w:cs="Arial"/>
                <w:b/>
                <w:bCs/>
                <w:kern w:val="0"/>
                <w:sz w:val="24"/>
              </w:rPr>
              <w:t xml:space="preserve"> </w:t>
            </w:r>
            <w:r>
              <w:rPr>
                <w:rFonts w:hint="eastAsia" w:hAnsi="Arial" w:cs="Arial"/>
                <w:b/>
                <w:bCs/>
                <w:kern w:val="0"/>
                <w:sz w:val="24"/>
              </w:rPr>
              <w:t>name：</w:t>
            </w:r>
          </w:p>
        </w:tc>
        <w:tc>
          <w:tcPr>
            <w:tcW w:w="6262" w:type="dxa"/>
            <w:tcBorders>
              <w:left w:val="dotted" w:color="auto" w:sz="4" w:space="0"/>
              <w:bottom w:val="dotted" w:color="auto" w:sz="4" w:space="0"/>
            </w:tcBorders>
            <w:vAlign w:val="center"/>
          </w:tcPr>
          <w:p w14:paraId="1D70008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eastAsia="宋体"/>
                <w:sz w:val="24"/>
                <w:szCs w:val="24"/>
                <w:lang w:val="en-US" w:eastAsia="zh-CN"/>
              </w:rPr>
            </w:pPr>
            <w:r>
              <w:rPr>
                <w:rFonts w:eastAsia="宋体" w:ascii="Arial" w:hAnsi="Arial" w:cs="Arial"/>
                <w:b w:val="0"/>
                <w:bCs w:val="0"/>
                <w:sz w:val="24"/>
                <w:szCs w:val="24"/>
              </w:rPr>
              <w:t>Waterborne polyurethane dispersion PU-608</w:t>
            </w:r>
          </w:p>
        </w:tc>
      </w:tr>
      <w:tr w14:paraId="6D1B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bottom w:val="dotted" w:color="auto" w:sz="4" w:space="0"/>
              <w:right w:val="dotted" w:color="auto" w:sz="4" w:space="0"/>
            </w:tcBorders>
            <w:vAlign w:val="center"/>
          </w:tcPr>
          <w:p w14:paraId="6017740E">
            <w:pPr>
              <w:keepNext w:val="0"/>
              <w:keepLines w:val="0"/>
              <w:pageBreakBefore w:val="0"/>
              <w:widowControl w:val="0"/>
              <w:tabs>
                <w:tab w:val="left" w:pos="459"/>
              </w:tabs>
              <w:kinsoku/>
              <w:wordWrap/>
              <w:overflowPunct/>
              <w:topLinePunct w:val="0"/>
              <w:autoSpaceDE/>
              <w:autoSpaceDN/>
              <w:bidi w:val="0"/>
              <w:adjustRightInd/>
              <w:snapToGrid/>
              <w:spacing w:line="300" w:lineRule="auto"/>
              <w:ind w:left="457"/>
              <w:jc w:val="left"/>
              <w:textAlignment w:val="auto"/>
              <w:rPr>
                <w:b/>
                <w:sz w:val="24"/>
              </w:rPr>
            </w:pPr>
            <w:r>
              <w:rPr>
                <w:rFonts w:hAnsi="Arial"/>
                <w:b/>
                <w:sz w:val="24"/>
              </w:rPr>
              <w:t>Chemical category</w:t>
            </w:r>
            <w:r>
              <w:rPr>
                <w:rFonts w:hint="eastAsia" w:hAnsi="Arial"/>
                <w:b/>
                <w:sz w:val="24"/>
              </w:rPr>
              <w:t>：</w:t>
            </w:r>
          </w:p>
        </w:tc>
        <w:tc>
          <w:tcPr>
            <w:tcW w:w="6262" w:type="dxa"/>
            <w:tcBorders>
              <w:top w:val="dotted" w:color="auto" w:sz="4" w:space="0"/>
              <w:left w:val="dotted" w:color="auto" w:sz="4" w:space="0"/>
              <w:bottom w:val="dotted" w:color="auto" w:sz="4" w:space="0"/>
            </w:tcBorders>
            <w:vAlign w:val="center"/>
          </w:tcPr>
          <w:p w14:paraId="68E71298">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eastAsia="宋体"/>
                <w:sz w:val="24"/>
                <w:szCs w:val="24"/>
                <w:lang w:val="en-US" w:eastAsia="zh-CN"/>
              </w:rPr>
            </w:pPr>
            <w:r>
              <w:rPr>
                <w:rFonts w:hint="eastAsia" w:eastAsia="宋体" w:ascii="Arial" w:hAnsi="Arial" w:cs="Arial"/>
                <w:b w:val="0"/>
                <w:bCs w:val="0"/>
                <w:sz w:val="24"/>
                <w:szCs w:val="24"/>
                <w:lang w:val="en-US" w:eastAsia="zh-CN"/>
              </w:rPr>
              <w:t>Waterborne polyurethane resin dispersion</w:t>
            </w:r>
          </w:p>
        </w:tc>
      </w:tr>
      <w:tr w14:paraId="2204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5E4688DD">
            <w:pPr>
              <w:keepNext w:val="0"/>
              <w:keepLines w:val="0"/>
              <w:pageBreakBefore w:val="0"/>
              <w:widowControl w:val="0"/>
              <w:numPr>
                <w:ilvl w:val="1"/>
                <w:numId w:val="0"/>
              </w:numPr>
              <w:tabs>
                <w:tab w:val="left" w:pos="0"/>
                <w:tab w:val="left" w:pos="459"/>
              </w:tabs>
              <w:kinsoku/>
              <w:wordWrap/>
              <w:overflowPunct/>
              <w:topLinePunct w:val="0"/>
              <w:autoSpaceDE/>
              <w:autoSpaceDN/>
              <w:bidi w:val="0"/>
              <w:adjustRightInd/>
              <w:snapToGrid/>
              <w:spacing w:line="300" w:lineRule="auto"/>
              <w:ind w:left="457" w:leftChars="0" w:hanging="457" w:hangingChars="217"/>
              <w:jc w:val="left"/>
              <w:textAlignment w:val="auto"/>
              <w:rPr>
                <w:b/>
                <w:sz w:val="24"/>
              </w:rPr>
            </w:pPr>
            <w:r>
              <w:rPr>
                <w:rFonts w:hint="default" w:ascii="Times New Roman" w:hAnsi="Times New Roman" w:eastAsia="宋体" w:cs="Times New Roman"/>
                <w:b/>
                <w:kern w:val="2"/>
                <w:sz w:val="21"/>
                <w:szCs w:val="21"/>
                <w:lang w:val="en-US" w:eastAsia="zh-CN" w:bidi="ar-SA"/>
              </w:rPr>
              <w:t>1.2</w:t>
            </w:r>
            <w:r>
              <w:rPr>
                <w:rFonts w:hint="eastAsia" w:cs="Times New Roman"/>
                <w:b/>
                <w:kern w:val="2"/>
                <w:sz w:val="21"/>
                <w:szCs w:val="21"/>
                <w:lang w:val="en-US" w:eastAsia="zh-CN" w:bidi="ar-SA"/>
              </w:rPr>
              <w:t xml:space="preserve">  </w:t>
            </w:r>
            <w:r>
              <w:rPr>
                <w:rFonts w:hint="eastAsia" w:hAnsi="Arial"/>
                <w:b/>
                <w:sz w:val="24"/>
              </w:rPr>
              <w:t>P</w:t>
            </w:r>
            <w:r>
              <w:rPr>
                <w:rFonts w:hAnsi="Arial"/>
                <w:b/>
                <w:sz w:val="24"/>
              </w:rPr>
              <w:t>roduct use suggestions and restrictions</w:t>
            </w:r>
            <w:r>
              <w:rPr>
                <w:rFonts w:hint="eastAsia" w:hAnsi="Arial"/>
                <w:b/>
                <w:sz w:val="24"/>
              </w:rPr>
              <w:t>：</w:t>
            </w:r>
          </w:p>
        </w:tc>
        <w:tc>
          <w:tcPr>
            <w:tcW w:w="6262" w:type="dxa"/>
            <w:tcBorders>
              <w:top w:val="dotted" w:color="auto" w:sz="4" w:space="0"/>
              <w:left w:val="dotted" w:color="auto" w:sz="4" w:space="0"/>
              <w:bottom w:val="dotted" w:color="auto" w:sz="4" w:space="0"/>
            </w:tcBorders>
            <w:vAlign w:val="center"/>
          </w:tcPr>
          <w:p w14:paraId="34EE8BF2">
            <w:pPr>
              <w:keepNext w:val="0"/>
              <w:keepLines w:val="0"/>
              <w:pageBreakBefore w:val="0"/>
              <w:widowControl w:val="0"/>
              <w:kinsoku/>
              <w:wordWrap/>
              <w:overflowPunct/>
              <w:topLinePunct w:val="0"/>
              <w:autoSpaceDE/>
              <w:autoSpaceDN/>
              <w:bidi w:val="0"/>
              <w:adjustRightInd/>
              <w:snapToGrid/>
              <w:jc w:val="left"/>
              <w:textAlignment w:val="auto"/>
              <w:rPr>
                <w:rFonts w:hint="default" w:eastAsia="宋体"/>
                <w:sz w:val="24"/>
                <w:szCs w:val="24"/>
                <w:lang w:val="en-US" w:eastAsia="zh-CN"/>
              </w:rPr>
            </w:pPr>
            <w:r>
              <w:rPr>
                <w:rFonts w:hint="eastAsia" w:eastAsia="宋体" w:ascii="Arial" w:hAnsi="Arial" w:cs="Arial"/>
                <w:b w:val="0"/>
                <w:bCs w:val="0"/>
                <w:sz w:val="24"/>
                <w:szCs w:val="24"/>
                <w:lang w:val="en-US" w:eastAsia="zh-CN"/>
              </w:rPr>
              <w:t>Used in leather finishing, textile coating, paper printing, adhesives and other industries.</w:t>
            </w:r>
          </w:p>
        </w:tc>
      </w:tr>
      <w:tr w14:paraId="46B4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3519" w:type="dxa"/>
            <w:tcBorders>
              <w:top w:val="dotted" w:color="auto" w:sz="4" w:space="0"/>
              <w:bottom w:val="dotted" w:color="auto" w:sz="4" w:space="0"/>
              <w:right w:val="dotted" w:color="auto" w:sz="4" w:space="0"/>
            </w:tcBorders>
            <w:vAlign w:val="center"/>
          </w:tcPr>
          <w:p w14:paraId="1925BC1F">
            <w:pPr>
              <w:keepNext w:val="0"/>
              <w:keepLines w:val="0"/>
              <w:pageBreakBefore w:val="0"/>
              <w:widowControl w:val="0"/>
              <w:numPr>
                <w:ilvl w:val="1"/>
                <w:numId w:val="0"/>
              </w:numPr>
              <w:tabs>
                <w:tab w:val="left" w:pos="459"/>
              </w:tabs>
              <w:kinsoku/>
              <w:wordWrap/>
              <w:overflowPunct/>
              <w:topLinePunct w:val="0"/>
              <w:autoSpaceDE/>
              <w:autoSpaceDN/>
              <w:bidi w:val="0"/>
              <w:adjustRightInd/>
              <w:snapToGrid/>
              <w:spacing w:line="300" w:lineRule="auto"/>
              <w:ind w:left="457" w:leftChars="0" w:hanging="457" w:hangingChars="217"/>
              <w:jc w:val="left"/>
              <w:textAlignment w:val="auto"/>
              <w:rPr>
                <w:b/>
                <w:sz w:val="24"/>
              </w:rPr>
            </w:pPr>
            <w:r>
              <w:rPr>
                <w:rFonts w:hint="default" w:ascii="Times New Roman" w:hAnsi="Times New Roman" w:eastAsia="宋体" w:cs="Times New Roman"/>
                <w:b/>
                <w:kern w:val="2"/>
                <w:sz w:val="21"/>
                <w:szCs w:val="21"/>
                <w:lang w:val="en-US" w:eastAsia="zh-CN" w:bidi="ar-SA"/>
              </w:rPr>
              <w:t>1.3</w:t>
            </w:r>
            <w:r>
              <w:rPr>
                <w:rFonts w:hint="eastAsia" w:cs="Times New Roman"/>
                <w:b/>
                <w:kern w:val="2"/>
                <w:sz w:val="21"/>
                <w:szCs w:val="21"/>
                <w:lang w:val="en-US" w:eastAsia="zh-CN" w:bidi="ar-SA"/>
              </w:rPr>
              <w:t xml:space="preserve">  </w:t>
            </w:r>
            <w:r>
              <w:rPr>
                <w:rFonts w:hint="eastAsia" w:hAnsi="Arial" w:cs="Arial"/>
                <w:b/>
                <w:bCs/>
                <w:kern w:val="0"/>
                <w:sz w:val="24"/>
              </w:rPr>
              <w:t>S</w:t>
            </w:r>
            <w:r>
              <w:rPr>
                <w:rFonts w:hAnsi="Arial" w:cs="Arial"/>
                <w:b/>
                <w:bCs/>
                <w:kern w:val="0"/>
                <w:sz w:val="24"/>
              </w:rPr>
              <w:t>upplier information:</w:t>
            </w:r>
          </w:p>
        </w:tc>
        <w:tc>
          <w:tcPr>
            <w:tcW w:w="6262" w:type="dxa"/>
            <w:tcBorders>
              <w:top w:val="dotted" w:color="auto" w:sz="4" w:space="0"/>
              <w:left w:val="dotted" w:color="auto" w:sz="4" w:space="0"/>
              <w:bottom w:val="dotted" w:color="auto" w:sz="4" w:space="0"/>
            </w:tcBorders>
            <w:vAlign w:val="center"/>
          </w:tcPr>
          <w:p w14:paraId="7A4A0004">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szCs w:val="24"/>
              </w:rPr>
            </w:pPr>
          </w:p>
        </w:tc>
      </w:tr>
      <w:tr w14:paraId="0BA7D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786A975A">
            <w:pPr>
              <w:keepNext w:val="0"/>
              <w:keepLines w:val="0"/>
              <w:pageBreakBefore w:val="0"/>
              <w:widowControl w:val="0"/>
              <w:tabs>
                <w:tab w:val="left" w:pos="459"/>
              </w:tabs>
              <w:kinsoku/>
              <w:wordWrap/>
              <w:overflowPunct/>
              <w:topLinePunct w:val="0"/>
              <w:autoSpaceDE/>
              <w:autoSpaceDN/>
              <w:bidi w:val="0"/>
              <w:adjustRightInd/>
              <w:snapToGrid/>
              <w:spacing w:line="300" w:lineRule="auto"/>
              <w:ind w:left="458" w:leftChars="218"/>
              <w:jc w:val="left"/>
              <w:textAlignment w:val="auto"/>
              <w:rPr>
                <w:b/>
                <w:sz w:val="24"/>
              </w:rPr>
            </w:pPr>
            <w:r>
              <w:rPr>
                <w:rFonts w:hAnsi="Arial" w:cs="Arial"/>
                <w:b/>
                <w:bCs/>
                <w:kern w:val="0"/>
                <w:sz w:val="24"/>
              </w:rPr>
              <w:t>Name of supplier</w:t>
            </w:r>
            <w:r>
              <w:rPr>
                <w:rFonts w:hint="eastAsia" w:hAnsi="Arial" w:cs="Arial"/>
                <w:b/>
                <w:bCs/>
                <w:kern w:val="0"/>
                <w:sz w:val="24"/>
              </w:rPr>
              <w:t>：</w:t>
            </w:r>
          </w:p>
        </w:tc>
        <w:tc>
          <w:tcPr>
            <w:tcW w:w="6262" w:type="dxa"/>
            <w:tcBorders>
              <w:top w:val="dotted" w:color="auto" w:sz="4" w:space="0"/>
              <w:left w:val="dotted" w:color="auto" w:sz="4" w:space="0"/>
              <w:bottom w:val="dotted" w:color="auto" w:sz="4" w:space="0"/>
            </w:tcBorders>
            <w:vAlign w:val="center"/>
          </w:tcPr>
          <w:p w14:paraId="1B02DD52">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eastAsia="宋体" w:cs="宋体"/>
                <w:sz w:val="24"/>
                <w:szCs w:val="24"/>
                <w:lang w:val="en-US" w:eastAsia="zh-CN"/>
              </w:rPr>
            </w:pPr>
            <w:r>
              <w:rPr>
                <w:rFonts w:hint="eastAsia" w:cs="Arial" w:eastAsia="宋体" w:ascii="Arial" w:hAnsi="Arial"/>
                <w:b w:val="0"/>
                <w:bCs w:val="0"/>
                <w:sz w:val="24"/>
                <w:szCs w:val="24"/>
                <w:lang w:val="en-US" w:eastAsia="zh-CN"/>
              </w:rPr>
              <w:t>Yingde Guocai New Material Co., Ltd.</w:t>
            </w:r>
          </w:p>
        </w:tc>
      </w:tr>
      <w:tr w14:paraId="72A8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3519" w:type="dxa"/>
            <w:tcBorders>
              <w:top w:val="dotted" w:color="auto" w:sz="4" w:space="0"/>
              <w:bottom w:val="dotted" w:color="auto" w:sz="4" w:space="0"/>
              <w:right w:val="dotted" w:color="auto" w:sz="4" w:space="0"/>
            </w:tcBorders>
            <w:vAlign w:val="center"/>
          </w:tcPr>
          <w:p w14:paraId="0366903B">
            <w:pPr>
              <w:keepNext w:val="0"/>
              <w:keepLines w:val="0"/>
              <w:pageBreakBefore w:val="0"/>
              <w:widowControl w:val="0"/>
              <w:tabs>
                <w:tab w:val="left" w:pos="459"/>
              </w:tabs>
              <w:kinsoku/>
              <w:wordWrap/>
              <w:overflowPunct/>
              <w:topLinePunct w:val="0"/>
              <w:autoSpaceDE/>
              <w:autoSpaceDN/>
              <w:bidi w:val="0"/>
              <w:adjustRightInd/>
              <w:snapToGrid/>
              <w:spacing w:line="300" w:lineRule="auto"/>
              <w:ind w:left="456" w:leftChars="217" w:firstLine="2"/>
              <w:jc w:val="left"/>
              <w:textAlignment w:val="auto"/>
              <w:rPr>
                <w:sz w:val="24"/>
              </w:rPr>
            </w:pPr>
            <w:r>
              <w:rPr>
                <w:rFonts w:hAnsi="Arial" w:cs="Arial"/>
                <w:b/>
                <w:bCs/>
                <w:kern w:val="0"/>
                <w:sz w:val="24"/>
              </w:rPr>
              <w:t>Supplier address:</w:t>
            </w:r>
          </w:p>
        </w:tc>
        <w:tc>
          <w:tcPr>
            <w:tcW w:w="6262" w:type="dxa"/>
            <w:tcBorders>
              <w:top w:val="dotted" w:color="auto" w:sz="4" w:space="0"/>
              <w:left w:val="dotted" w:color="auto" w:sz="4" w:space="0"/>
              <w:bottom w:val="dotted" w:color="auto" w:sz="4" w:space="0"/>
            </w:tcBorders>
            <w:vAlign w:val="center"/>
          </w:tcPr>
          <w:p w14:paraId="6BFC355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eastAsia="宋体"/>
                <w:sz w:val="24"/>
                <w:szCs w:val="24"/>
                <w:lang w:eastAsia="zh-CN"/>
              </w:rPr>
            </w:pPr>
            <w:r>
              <w:rPr>
                <w:rFonts w:hint="eastAsia" w:eastAsia="宋体" w:ascii="Arial" w:hAnsi="Arial" w:cs="Arial"/>
                <w:b w:val="0"/>
                <w:bCs w:val="0"/>
                <w:sz w:val="24"/>
                <w:szCs w:val="24"/>
                <w:lang w:val="en-US" w:eastAsia="zh-CN"/>
              </w:rPr>
              <w:t>Kaidi Industrial Park, Genggukeng, Taiping Village, Baisha Town, Yingde, Guangdong, China</w:t>
            </w:r>
          </w:p>
        </w:tc>
      </w:tr>
      <w:tr w14:paraId="29EE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 w:hRule="atLeast"/>
        </w:trPr>
        <w:tc>
          <w:tcPr>
            <w:tcW w:w="3519" w:type="dxa"/>
            <w:tcBorders>
              <w:top w:val="dotted" w:color="auto" w:sz="4" w:space="0"/>
              <w:bottom w:val="dotted" w:color="auto" w:sz="4" w:space="0"/>
              <w:right w:val="dotted" w:color="auto" w:sz="4" w:space="0"/>
            </w:tcBorders>
            <w:vAlign w:val="center"/>
          </w:tcPr>
          <w:p w14:paraId="52D9666C">
            <w:pPr>
              <w:keepNext w:val="0"/>
              <w:keepLines w:val="0"/>
              <w:pageBreakBefore w:val="0"/>
              <w:widowControl w:val="0"/>
              <w:tabs>
                <w:tab w:val="left" w:pos="459"/>
              </w:tabs>
              <w:kinsoku/>
              <w:wordWrap/>
              <w:overflowPunct/>
              <w:topLinePunct w:val="0"/>
              <w:autoSpaceDE/>
              <w:autoSpaceDN/>
              <w:bidi w:val="0"/>
              <w:adjustRightInd/>
              <w:snapToGrid/>
              <w:spacing w:line="300" w:lineRule="auto"/>
              <w:ind w:left="456" w:leftChars="217" w:right="482" w:firstLine="2"/>
              <w:jc w:val="left"/>
              <w:textAlignment w:val="auto"/>
              <w:rPr>
                <w:b/>
                <w:sz w:val="24"/>
              </w:rPr>
            </w:pPr>
            <w:r>
              <w:rPr>
                <w:rFonts w:hAnsi="Arial" w:cs="Arial"/>
                <w:b/>
                <w:bCs/>
                <w:kern w:val="0"/>
                <w:sz w:val="24"/>
              </w:rPr>
              <w:t>Tel</w:t>
            </w:r>
            <w:r>
              <w:rPr>
                <w:rFonts w:hint="eastAsia" w:hAnsi="Arial" w:cs="Arial"/>
                <w:b/>
                <w:bCs/>
                <w:kern w:val="0"/>
                <w:sz w:val="24"/>
              </w:rPr>
              <w:t>：</w:t>
            </w:r>
          </w:p>
        </w:tc>
        <w:tc>
          <w:tcPr>
            <w:tcW w:w="6262" w:type="dxa"/>
            <w:tcBorders>
              <w:top w:val="dotted" w:color="auto" w:sz="4" w:space="0"/>
              <w:left w:val="dotted" w:color="auto" w:sz="4" w:space="0"/>
              <w:bottom w:val="dotted" w:color="auto" w:sz="4" w:space="0"/>
            </w:tcBorders>
            <w:vAlign w:val="center"/>
          </w:tcPr>
          <w:p w14:paraId="4577C101">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szCs w:val="24"/>
              </w:rPr>
            </w:pPr>
            <w:r>
              <w:rPr>
                <w:rFonts w:eastAsia="宋体" w:ascii="Arial" w:hAnsi="Arial" w:cs="Arial"/>
                <w:b w:val="0"/>
                <w:bCs w:val="0"/>
                <w:sz w:val="24"/>
                <w:szCs w:val="24"/>
              </w:rPr>
              <w:t>86-763-2811205</w:t>
            </w:r>
          </w:p>
        </w:tc>
      </w:tr>
      <w:tr w14:paraId="5D57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 w:hRule="atLeast"/>
        </w:trPr>
        <w:tc>
          <w:tcPr>
            <w:tcW w:w="3519" w:type="dxa"/>
            <w:tcBorders>
              <w:top w:val="dotted" w:color="auto" w:sz="4" w:space="0"/>
              <w:bottom w:val="single" w:color="auto" w:sz="4" w:space="0"/>
              <w:right w:val="dotted" w:color="auto" w:sz="4" w:space="0"/>
            </w:tcBorders>
            <w:vAlign w:val="center"/>
          </w:tcPr>
          <w:p w14:paraId="50ACE571">
            <w:pPr>
              <w:keepNext w:val="0"/>
              <w:keepLines w:val="0"/>
              <w:pageBreakBefore w:val="0"/>
              <w:widowControl w:val="0"/>
              <w:tabs>
                <w:tab w:val="left" w:pos="459"/>
              </w:tabs>
              <w:kinsoku/>
              <w:wordWrap/>
              <w:overflowPunct/>
              <w:topLinePunct w:val="0"/>
              <w:autoSpaceDE/>
              <w:autoSpaceDN/>
              <w:bidi w:val="0"/>
              <w:adjustRightInd/>
              <w:snapToGrid/>
              <w:spacing w:line="300" w:lineRule="auto"/>
              <w:ind w:left="456" w:leftChars="217" w:right="482" w:firstLine="2"/>
              <w:jc w:val="left"/>
              <w:textAlignment w:val="auto"/>
              <w:rPr>
                <w:b/>
                <w:sz w:val="24"/>
              </w:rPr>
            </w:pPr>
            <w:r>
              <w:rPr>
                <w:rFonts w:hAnsi="Arial" w:cs="Arial"/>
                <w:b/>
                <w:bCs/>
                <w:kern w:val="0"/>
                <w:sz w:val="24"/>
              </w:rPr>
              <w:t>Fax</w:t>
            </w:r>
            <w:r>
              <w:rPr>
                <w:rFonts w:hint="eastAsia" w:hAnsi="Arial" w:cs="Arial"/>
                <w:b/>
                <w:bCs/>
                <w:kern w:val="0"/>
                <w:sz w:val="24"/>
              </w:rPr>
              <w:t>：</w:t>
            </w:r>
          </w:p>
        </w:tc>
        <w:tc>
          <w:tcPr>
            <w:tcW w:w="6262" w:type="dxa"/>
            <w:tcBorders>
              <w:top w:val="dotted" w:color="auto" w:sz="4" w:space="0"/>
              <w:left w:val="dotted" w:color="auto" w:sz="4" w:space="0"/>
              <w:bottom w:val="single" w:color="auto" w:sz="4" w:space="0"/>
            </w:tcBorders>
            <w:vAlign w:val="center"/>
          </w:tcPr>
          <w:p w14:paraId="498C9805">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szCs w:val="24"/>
              </w:rPr>
            </w:pPr>
            <w:r>
              <w:rPr>
                <w:rFonts w:eastAsia="宋体" w:ascii="Arial" w:hAnsi="Arial" w:cs="Arial"/>
                <w:b w:val="0"/>
                <w:bCs w:val="0"/>
                <w:sz w:val="24"/>
                <w:szCs w:val="24"/>
              </w:rPr>
              <w:t>86-763-2811024</w:t>
            </w:r>
          </w:p>
        </w:tc>
      </w:tr>
    </w:tbl>
    <w:p w14:paraId="5C83CB76">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8F537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4A47552F">
            <w:pPr>
              <w:keepNext/>
              <w:numPr>
                <w:ilvl w:val="0"/>
                <w:numId w:val="0"/>
              </w:numPr>
              <w:spacing w:line="300" w:lineRule="auto"/>
              <w:ind w:right="480" w:rightChars="0"/>
              <w:rPr>
                <w:b/>
                <w:sz w:val="24"/>
              </w:rPr>
            </w:pPr>
            <w:r>
              <w:rPr>
                <w:rFonts w:ascii="Times New Roman" w:hAnsi="Times New Roman" w:eastAsia="宋体" w:cs="Times New Roman"/>
                <w:b/>
                <w:kern w:val="2"/>
                <w:sz w:val="24"/>
                <w:szCs w:val="24"/>
                <w:lang w:val="en-US" w:eastAsia="zh-CN" w:bidi="ar-SA"/>
              </w:rPr>
              <w:t>2.</w:t>
            </w:r>
            <w:r>
              <w:rPr>
                <w:rFonts w:hint="eastAsia" w:hAnsi="Arial"/>
                <w:b/>
                <w:sz w:val="24"/>
              </w:rPr>
              <w:t>Hazards</w:t>
            </w:r>
            <w:r>
              <w:rPr>
                <w:rFonts w:hAnsi="Arial"/>
                <w:b/>
                <w:sz w:val="24"/>
              </w:rPr>
              <w:t xml:space="preserve"> </w:t>
            </w:r>
            <w:r>
              <w:rPr>
                <w:rFonts w:hint="eastAsia" w:hAnsi="Arial"/>
                <w:b/>
                <w:sz w:val="24"/>
              </w:rPr>
              <w:t>Identification</w:t>
            </w:r>
          </w:p>
        </w:tc>
      </w:tr>
      <w:tr w14:paraId="6D70299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3519" w:type="dxa"/>
            <w:tcBorders>
              <w:top w:val="single" w:color="auto" w:sz="4" w:space="0"/>
              <w:bottom w:val="dotted" w:color="auto" w:sz="4" w:space="0"/>
              <w:right w:val="dotted" w:color="auto" w:sz="4" w:space="0"/>
            </w:tcBorders>
            <w:shd w:val="clear" w:color="auto" w:fill="auto"/>
            <w:vAlign w:val="center"/>
          </w:tcPr>
          <w:p w14:paraId="0B9FE21E">
            <w:pPr>
              <w:keepNext/>
              <w:keepLines w:val="0"/>
              <w:pageBreakBefore w:val="0"/>
              <w:widowControl w:val="0"/>
              <w:kinsoku/>
              <w:wordWrap/>
              <w:overflowPunct/>
              <w:topLinePunct w:val="0"/>
              <w:autoSpaceDE/>
              <w:autoSpaceDN/>
              <w:bidi w:val="0"/>
              <w:adjustRightInd/>
              <w:snapToGrid/>
              <w:spacing w:line="300" w:lineRule="auto"/>
              <w:ind w:right="480"/>
              <w:jc w:val="left"/>
              <w:textAlignment w:val="auto"/>
              <w:rPr>
                <w:rFonts w:hint="default"/>
                <w:b/>
                <w:sz w:val="24"/>
                <w:lang w:val="en-US"/>
              </w:rPr>
            </w:pPr>
            <w:r>
              <w:rPr>
                <w:rFonts w:hint="eastAsia" w:hAnsi="Arial" w:cs="Times New Roman"/>
                <w:b/>
                <w:bCs/>
                <w:kern w:val="0"/>
                <w:sz w:val="21"/>
                <w:szCs w:val="21"/>
                <w:lang w:val="en-US" w:eastAsia="zh-CN" w:bidi="ar-SA"/>
              </w:rPr>
              <w:t>2</w:t>
            </w:r>
            <w:r>
              <w:rPr>
                <w:rFonts w:hint="default" w:ascii="Times New Roman" w:hAnsi="Arial" w:eastAsia="宋体" w:cs="Times New Roman"/>
                <w:b/>
                <w:bCs/>
                <w:kern w:val="0"/>
                <w:sz w:val="21"/>
                <w:szCs w:val="21"/>
                <w:lang w:val="en-US" w:eastAsia="zh-CN" w:bidi="ar-SA"/>
              </w:rPr>
              <w:t>.1</w:t>
            </w:r>
            <w:r>
              <w:rPr>
                <w:rFonts w:hint="eastAsia" w:hAnsi="Arial" w:cs="Times New Roman"/>
                <w:b/>
                <w:bCs/>
                <w:kern w:val="0"/>
                <w:sz w:val="21"/>
                <w:szCs w:val="21"/>
                <w:lang w:val="en-US" w:eastAsia="zh-CN" w:bidi="ar-SA"/>
              </w:rPr>
              <w:t xml:space="preserve">  </w:t>
            </w:r>
            <w:r>
              <w:rPr>
                <w:rFonts w:hint="eastAsia" w:hAnsi="Arial" w:cs="Arial"/>
                <w:b/>
                <w:bCs/>
                <w:kern w:val="0"/>
                <w:sz w:val="24"/>
                <w:lang w:val="en-US" w:eastAsia="zh-CN"/>
              </w:rPr>
              <w:t>Emergency Overview</w:t>
            </w:r>
          </w:p>
        </w:tc>
        <w:tc>
          <w:tcPr>
            <w:tcW w:w="6276" w:type="dxa"/>
            <w:tcBorders>
              <w:top w:val="single" w:color="auto" w:sz="4" w:space="0"/>
              <w:left w:val="dotted" w:color="auto" w:sz="4" w:space="0"/>
              <w:bottom w:val="dotted" w:color="auto" w:sz="4" w:space="0"/>
            </w:tcBorders>
            <w:shd w:val="clear" w:color="auto" w:fill="auto"/>
            <w:vAlign w:val="center"/>
          </w:tcPr>
          <w:p w14:paraId="72BD6BEE">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eastAsia="宋体" w:ascii="Arial" w:hAnsi="Arial" w:cs="Arial"/>
                <w:b w:val="0"/>
                <w:bCs w:val="0"/>
                <w:sz w:val="24"/>
                <w:szCs w:val="24"/>
              </w:rPr>
              <w:t>Harmful if inhaled. Causes mild skin irritation. Causes eye irritation. May damage fertility or the unborn child. Causes damage to organs.</w:t>
            </w:r>
          </w:p>
        </w:tc>
      </w:tr>
      <w:tr w14:paraId="58CFEA4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52655857">
            <w:pPr>
              <w:keepNext w:val="0"/>
              <w:keepLines w:val="0"/>
              <w:pageBreakBefore w:val="0"/>
              <w:widowControl w:val="0"/>
              <w:numPr>
                <w:ilvl w:val="1"/>
                <w:numId w:val="0"/>
              </w:numPr>
              <w:tabs>
                <w:tab w:val="left" w:pos="459"/>
              </w:tabs>
              <w:kinsoku/>
              <w:wordWrap/>
              <w:overflowPunct/>
              <w:topLinePunct w:val="0"/>
              <w:autoSpaceDE/>
              <w:autoSpaceDN/>
              <w:bidi w:val="0"/>
              <w:adjustRightInd/>
              <w:snapToGrid/>
              <w:spacing w:line="300" w:lineRule="auto"/>
              <w:ind w:left="660" w:leftChars="0" w:hanging="660" w:firstLineChars="0"/>
              <w:jc w:val="left"/>
              <w:textAlignment w:val="auto"/>
              <w:rPr>
                <w:rFonts w:hint="eastAsia" w:hAnsi="Arial" w:cs="Arial"/>
                <w:b/>
                <w:bCs/>
                <w:kern w:val="0"/>
                <w:sz w:val="24"/>
              </w:rPr>
            </w:pPr>
            <w:r>
              <w:rPr>
                <w:rFonts w:hint="eastAsia" w:hAnsi="Arial" w:cs="Times New Roman"/>
                <w:b/>
                <w:bCs/>
                <w:kern w:val="0"/>
                <w:sz w:val="21"/>
                <w:szCs w:val="21"/>
                <w:lang w:val="en-US" w:eastAsia="zh-CN" w:bidi="ar-SA"/>
              </w:rPr>
              <w:t>2</w:t>
            </w:r>
            <w:r>
              <w:rPr>
                <w:rFonts w:hint="default" w:ascii="Times New Roman" w:hAnsi="Arial" w:eastAsia="宋体" w:cs="Times New Roman"/>
                <w:b/>
                <w:bCs/>
                <w:kern w:val="0"/>
                <w:sz w:val="21"/>
                <w:szCs w:val="21"/>
                <w:lang w:val="en-US" w:eastAsia="zh-CN" w:bidi="ar-SA"/>
              </w:rPr>
              <w:t>.</w:t>
            </w:r>
            <w:r>
              <w:rPr>
                <w:rFonts w:hint="eastAsia" w:hAnsi="Arial" w:cs="Times New Roman"/>
                <w:b/>
                <w:bCs/>
                <w:kern w:val="0"/>
                <w:sz w:val="21"/>
                <w:szCs w:val="21"/>
                <w:lang w:val="en-US" w:eastAsia="zh-CN" w:bidi="ar-SA"/>
              </w:rPr>
              <w:t xml:space="preserve">2  </w:t>
            </w:r>
            <w:r>
              <w:rPr>
                <w:rFonts w:hint="eastAsia" w:hAnsi="Arial" w:cs="Arial"/>
                <w:b/>
                <w:bCs/>
                <w:kern w:val="0"/>
                <w:sz w:val="24"/>
              </w:rPr>
              <w:t>GHS Hazard</w:t>
            </w:r>
          </w:p>
          <w:p w14:paraId="7D7E670F">
            <w:pPr>
              <w:keepNext w:val="0"/>
              <w:keepLines w:val="0"/>
              <w:pageBreakBefore w:val="0"/>
              <w:widowControl w:val="0"/>
              <w:numPr>
                <w:ilvl w:val="1"/>
                <w:numId w:val="0"/>
              </w:numPr>
              <w:tabs>
                <w:tab w:val="left" w:pos="459"/>
              </w:tabs>
              <w:kinsoku/>
              <w:wordWrap/>
              <w:overflowPunct/>
              <w:topLinePunct w:val="0"/>
              <w:autoSpaceDE/>
              <w:autoSpaceDN/>
              <w:bidi w:val="0"/>
              <w:adjustRightInd/>
              <w:snapToGrid/>
              <w:spacing w:line="300" w:lineRule="auto"/>
              <w:ind w:firstLine="482" w:firstLineChars="200"/>
              <w:jc w:val="left"/>
              <w:textAlignment w:val="auto"/>
              <w:rPr>
                <w:rFonts w:hint="eastAsia" w:hAnsi="Arial" w:cs="Arial"/>
                <w:b/>
                <w:bCs/>
                <w:kern w:val="0"/>
                <w:sz w:val="24"/>
              </w:rPr>
            </w:pPr>
            <w:r>
              <w:rPr>
                <w:rFonts w:hint="eastAsia" w:hAnsi="Arial" w:cs="Arial"/>
                <w:b/>
                <w:bCs/>
                <w:kern w:val="0"/>
                <w:sz w:val="24"/>
              </w:rPr>
              <w:t>Classification：</w:t>
            </w:r>
          </w:p>
        </w:tc>
        <w:tc>
          <w:tcPr>
            <w:tcW w:w="6276" w:type="dxa"/>
            <w:tcBorders>
              <w:top w:val="dotted" w:color="auto" w:sz="4" w:space="0"/>
              <w:left w:val="dotted" w:color="auto" w:sz="4" w:space="0"/>
              <w:bottom w:val="dotted" w:color="auto" w:sz="4" w:space="0"/>
            </w:tcBorders>
            <w:vAlign w:val="center"/>
          </w:tcPr>
          <w:p w14:paraId="5E05F774">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Reproductive toxicity (Category 1B), H360</w:t>
            </w:r>
          </w:p>
        </w:tc>
      </w:tr>
      <w:tr w14:paraId="1BAEF0F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53" w:hRule="atLeast"/>
        </w:trPr>
        <w:tc>
          <w:tcPr>
            <w:tcW w:w="3519" w:type="dxa"/>
            <w:tcBorders>
              <w:top w:val="dotted" w:color="auto" w:sz="4" w:space="0"/>
              <w:bottom w:val="dotted" w:color="auto" w:sz="4" w:space="0"/>
              <w:right w:val="dotted" w:color="auto" w:sz="4" w:space="0"/>
            </w:tcBorders>
            <w:vAlign w:val="center"/>
          </w:tcPr>
          <w:p w14:paraId="613D3BDE">
            <w:pPr>
              <w:keepNext w:val="0"/>
              <w:keepLines w:val="0"/>
              <w:pageBreakBefore w:val="0"/>
              <w:widowControl w:val="0"/>
              <w:numPr>
                <w:ilvl w:val="1"/>
                <w:numId w:val="0"/>
              </w:numPr>
              <w:tabs>
                <w:tab w:val="left" w:pos="459"/>
              </w:tabs>
              <w:kinsoku/>
              <w:wordWrap/>
              <w:overflowPunct/>
              <w:topLinePunct w:val="0"/>
              <w:autoSpaceDE/>
              <w:autoSpaceDN/>
              <w:bidi w:val="0"/>
              <w:adjustRightInd/>
              <w:snapToGrid/>
              <w:spacing w:line="300" w:lineRule="auto"/>
              <w:ind w:left="457" w:leftChars="0" w:hanging="457" w:hangingChars="217"/>
              <w:jc w:val="left"/>
              <w:textAlignment w:val="auto"/>
              <w:rPr>
                <w:rFonts w:hint="eastAsia" w:hAnsi="Arial" w:cs="Arial"/>
                <w:b/>
                <w:bCs/>
                <w:kern w:val="0"/>
                <w:sz w:val="24"/>
              </w:rPr>
            </w:pPr>
            <w:r>
              <w:rPr>
                <w:rFonts w:hint="eastAsia" w:hAnsi="Arial" w:cs="Times New Roman"/>
                <w:b/>
                <w:bCs/>
                <w:kern w:val="0"/>
                <w:sz w:val="21"/>
                <w:szCs w:val="21"/>
                <w:lang w:val="en-US" w:eastAsia="zh-CN" w:bidi="ar-SA"/>
              </w:rPr>
              <w:t>2</w:t>
            </w:r>
            <w:r>
              <w:rPr>
                <w:rFonts w:hint="default" w:ascii="Times New Roman" w:hAnsi="Arial" w:eastAsia="宋体" w:cs="Times New Roman"/>
                <w:b/>
                <w:bCs/>
                <w:kern w:val="0"/>
                <w:sz w:val="21"/>
                <w:szCs w:val="21"/>
                <w:lang w:val="en-US" w:eastAsia="zh-CN" w:bidi="ar-SA"/>
              </w:rPr>
              <w:t>.</w:t>
            </w:r>
            <w:r>
              <w:rPr>
                <w:rFonts w:hint="eastAsia" w:hAnsi="Arial" w:cs="Times New Roman"/>
                <w:b/>
                <w:bCs/>
                <w:kern w:val="0"/>
                <w:sz w:val="21"/>
                <w:szCs w:val="21"/>
                <w:lang w:val="en-US" w:eastAsia="zh-CN" w:bidi="ar-SA"/>
              </w:rPr>
              <w:t xml:space="preserve">3  </w:t>
            </w:r>
            <w:r>
              <w:rPr>
                <w:rFonts w:hint="eastAsia" w:hAnsi="Arial" w:cs="Arial"/>
                <w:b/>
                <w:bCs/>
                <w:kern w:val="0"/>
                <w:sz w:val="24"/>
              </w:rPr>
              <w:t>GHS Label Elements：</w:t>
            </w:r>
          </w:p>
        </w:tc>
        <w:tc>
          <w:tcPr>
            <w:tcW w:w="6276" w:type="dxa"/>
            <w:tcBorders>
              <w:top w:val="dotted" w:color="auto" w:sz="4" w:space="0"/>
              <w:left w:val="dotted" w:color="auto" w:sz="4" w:space="0"/>
              <w:bottom w:val="dotted" w:color="auto" w:sz="4" w:space="0"/>
            </w:tcBorders>
            <w:vAlign w:val="center"/>
          </w:tcPr>
          <w:p w14:paraId="103A673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sz w:val="24"/>
                <w:szCs w:val="24"/>
                <w:lang w:val="en-US" w:eastAsia="zh-CN"/>
              </w:rPr>
              <w:t>F</w:t>
            </w:r>
          </w:p>
        </w:tc>
      </w:tr>
      <w:tr w14:paraId="432D88C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3B1CC2D8">
            <w:pPr>
              <w:keepNext w:val="0"/>
              <w:keepLines w:val="0"/>
              <w:pageBreakBefore w:val="0"/>
              <w:widowControl w:val="0"/>
              <w:numPr>
                <w:ilvl w:val="1"/>
                <w:numId w:val="0"/>
              </w:numPr>
              <w:tabs>
                <w:tab w:val="left" w:pos="459"/>
              </w:tabs>
              <w:kinsoku/>
              <w:wordWrap/>
              <w:overflowPunct/>
              <w:topLinePunct w:val="0"/>
              <w:autoSpaceDE/>
              <w:autoSpaceDN/>
              <w:bidi w:val="0"/>
              <w:adjustRightInd/>
              <w:snapToGrid/>
              <w:spacing w:line="300" w:lineRule="auto"/>
              <w:ind w:firstLine="482" w:firstLineChars="200"/>
              <w:jc w:val="left"/>
              <w:textAlignment w:val="auto"/>
              <w:rPr>
                <w:rFonts w:hint="eastAsia" w:hAnsi="Arial" w:cs="Arial"/>
                <w:b/>
                <w:bCs/>
                <w:kern w:val="0"/>
                <w:sz w:val="24"/>
              </w:rPr>
            </w:pPr>
            <w:r>
              <w:rPr>
                <w:rFonts w:hint="eastAsia" w:hAnsi="Arial" w:cs="Arial"/>
                <w:b/>
                <w:bCs/>
                <w:kern w:val="0"/>
                <w:sz w:val="24"/>
              </w:rPr>
              <w:t>GHS Pictograms：</w:t>
            </w:r>
          </w:p>
        </w:tc>
        <w:tc>
          <w:tcPr>
            <w:tcW w:w="6276" w:type="dxa"/>
            <w:tcBorders>
              <w:top w:val="dotted" w:color="auto" w:sz="4" w:space="0"/>
              <w:left w:val="dotted" w:color="auto" w:sz="4" w:space="0"/>
              <w:bottom w:val="dotted" w:color="auto" w:sz="4" w:space="0"/>
            </w:tcBorders>
            <w:vAlign w:val="center"/>
          </w:tcPr>
          <w:p w14:paraId="698B97E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hint="eastAsia" w:eastAsia="宋体" w:ascii="Arial" w:hAnsi="Arial" w:cs="Arial"/>
                <w:b w:val="0"/>
                <w:bCs w:val="0"/>
                <w:sz w:val="24"/>
                <w:szCs w:val="24"/>
                <w:lang w:val="en-US" w:eastAsia="zh-CN"/>
              </w:rPr>
              <w:t>[GHS07] [GHS08]</w:t>
            </w:r>
          </w:p>
        </w:tc>
      </w:tr>
      <w:tr w14:paraId="0D72AC9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70C5F57E">
            <w:pPr>
              <w:keepNext w:val="0"/>
              <w:keepLines w:val="0"/>
              <w:pageBreakBefore w:val="0"/>
              <w:widowControl w:val="0"/>
              <w:numPr>
                <w:ilvl w:val="1"/>
                <w:numId w:val="0"/>
              </w:numPr>
              <w:tabs>
                <w:tab w:val="left" w:pos="459"/>
              </w:tabs>
              <w:kinsoku/>
              <w:wordWrap/>
              <w:overflowPunct/>
              <w:topLinePunct w:val="0"/>
              <w:autoSpaceDE/>
              <w:autoSpaceDN/>
              <w:bidi w:val="0"/>
              <w:adjustRightInd/>
              <w:snapToGrid/>
              <w:spacing w:line="300" w:lineRule="auto"/>
              <w:ind w:left="457" w:leftChars="0" w:hanging="457" w:hangingChars="217"/>
              <w:jc w:val="left"/>
              <w:textAlignment w:val="auto"/>
              <w:rPr>
                <w:rFonts w:hint="eastAsia" w:hAnsi="Arial" w:cs="Arial"/>
                <w:b/>
                <w:bCs/>
                <w:kern w:val="0"/>
                <w:sz w:val="24"/>
              </w:rPr>
            </w:pPr>
            <w:r>
              <w:rPr>
                <w:rFonts w:hint="eastAsia" w:hAnsi="Arial" w:cs="Times New Roman"/>
                <w:b/>
                <w:bCs/>
                <w:kern w:val="0"/>
                <w:sz w:val="21"/>
                <w:szCs w:val="21"/>
                <w:lang w:val="en-US" w:eastAsia="zh-CN" w:bidi="ar-SA"/>
              </w:rPr>
              <w:t>2</w:t>
            </w:r>
            <w:r>
              <w:rPr>
                <w:rFonts w:hint="default" w:ascii="Times New Roman" w:hAnsi="Arial" w:eastAsia="宋体" w:cs="Times New Roman"/>
                <w:b/>
                <w:bCs/>
                <w:kern w:val="0"/>
                <w:sz w:val="21"/>
                <w:szCs w:val="21"/>
                <w:lang w:val="en-US" w:eastAsia="zh-CN" w:bidi="ar-SA"/>
              </w:rPr>
              <w:t>.</w:t>
            </w:r>
            <w:r>
              <w:rPr>
                <w:rFonts w:hint="eastAsia" w:hAnsi="Arial" w:cs="Times New Roman"/>
                <w:b/>
                <w:bCs/>
                <w:kern w:val="0"/>
                <w:sz w:val="21"/>
                <w:szCs w:val="21"/>
                <w:lang w:val="en-US" w:eastAsia="zh-CN" w:bidi="ar-SA"/>
              </w:rPr>
              <w:t xml:space="preserve">4  </w:t>
            </w:r>
            <w:r>
              <w:rPr>
                <w:rFonts w:hint="eastAsia" w:hAnsi="Arial" w:cs="Arial"/>
                <w:b/>
                <w:bCs/>
                <w:kern w:val="0"/>
                <w:sz w:val="24"/>
              </w:rPr>
              <w:t>Signal Word：</w:t>
            </w:r>
          </w:p>
        </w:tc>
        <w:tc>
          <w:tcPr>
            <w:tcW w:w="6276" w:type="dxa"/>
            <w:tcBorders>
              <w:top w:val="dotted" w:color="auto" w:sz="4" w:space="0"/>
              <w:left w:val="dotted" w:color="auto" w:sz="4" w:space="0"/>
              <w:bottom w:val="dotted" w:color="auto" w:sz="4" w:space="0"/>
            </w:tcBorders>
            <w:vAlign w:val="center"/>
          </w:tcPr>
          <w:p w14:paraId="6835187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hint="eastAsia" w:eastAsia="宋体" w:ascii="Arial" w:hAnsi="Arial" w:cs="Arial"/>
                <w:b w:val="0"/>
                <w:bCs w:val="0"/>
                <w:sz w:val="24"/>
                <w:szCs w:val="24"/>
                <w:lang w:val="en-US" w:eastAsia="zh-CN"/>
              </w:rPr>
              <w:t>Danger</w:t>
            </w:r>
          </w:p>
        </w:tc>
      </w:tr>
      <w:tr w14:paraId="40FDA4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1B9F7D79">
            <w:pPr>
              <w:keepNext w:val="0"/>
              <w:keepLines w:val="0"/>
              <w:pageBreakBefore w:val="0"/>
              <w:widowControl w:val="0"/>
              <w:numPr>
                <w:ilvl w:val="1"/>
                <w:numId w:val="0"/>
              </w:numPr>
              <w:tabs>
                <w:tab w:val="left" w:pos="459"/>
              </w:tabs>
              <w:kinsoku/>
              <w:wordWrap/>
              <w:overflowPunct/>
              <w:topLinePunct w:val="0"/>
              <w:autoSpaceDE/>
              <w:autoSpaceDN/>
              <w:bidi w:val="0"/>
              <w:adjustRightInd/>
              <w:snapToGrid/>
              <w:spacing w:line="300" w:lineRule="auto"/>
              <w:ind w:left="457" w:leftChars="0" w:hanging="457" w:hangingChars="217"/>
              <w:jc w:val="left"/>
              <w:textAlignment w:val="auto"/>
              <w:rPr>
                <w:rFonts w:hint="eastAsia" w:hAnsi="Arial" w:cs="Arial"/>
                <w:b/>
                <w:bCs/>
                <w:kern w:val="0"/>
                <w:sz w:val="24"/>
              </w:rPr>
            </w:pPr>
            <w:r>
              <w:rPr>
                <w:rFonts w:hint="eastAsia" w:hAnsi="Arial" w:cs="Times New Roman"/>
                <w:b/>
                <w:bCs/>
                <w:kern w:val="0"/>
                <w:sz w:val="21"/>
                <w:szCs w:val="21"/>
                <w:lang w:val="en-US" w:eastAsia="zh-CN" w:bidi="ar-SA"/>
              </w:rPr>
              <w:t>2</w:t>
            </w:r>
            <w:r>
              <w:rPr>
                <w:rFonts w:hint="default" w:ascii="Times New Roman" w:hAnsi="Arial" w:eastAsia="宋体" w:cs="Times New Roman"/>
                <w:b/>
                <w:bCs/>
                <w:kern w:val="0"/>
                <w:sz w:val="21"/>
                <w:szCs w:val="21"/>
                <w:lang w:val="en-US" w:eastAsia="zh-CN" w:bidi="ar-SA"/>
              </w:rPr>
              <w:t>.</w:t>
            </w:r>
            <w:r>
              <w:rPr>
                <w:rFonts w:hint="eastAsia" w:hAnsi="Arial" w:cs="Times New Roman"/>
                <w:b/>
                <w:bCs/>
                <w:kern w:val="0"/>
                <w:sz w:val="21"/>
                <w:szCs w:val="21"/>
                <w:lang w:val="en-US" w:eastAsia="zh-CN" w:bidi="ar-SA"/>
              </w:rPr>
              <w:t xml:space="preserve">5  </w:t>
            </w:r>
            <w:r>
              <w:rPr>
                <w:rFonts w:hint="eastAsia" w:hAnsi="Arial" w:cs="Arial"/>
                <w:b/>
                <w:bCs/>
                <w:kern w:val="0"/>
                <w:sz w:val="24"/>
              </w:rPr>
              <w:t>Hazard Statements：</w:t>
            </w:r>
          </w:p>
        </w:tc>
        <w:tc>
          <w:tcPr>
            <w:tcW w:w="6276" w:type="dxa"/>
            <w:tcBorders>
              <w:top w:val="dotted" w:color="auto" w:sz="4" w:space="0"/>
              <w:left w:val="dotted" w:color="auto" w:sz="4" w:space="0"/>
              <w:bottom w:val="dotted" w:color="auto" w:sz="4" w:space="0"/>
            </w:tcBorders>
            <w:vAlign w:val="center"/>
          </w:tcPr>
          <w:p w14:paraId="7386FB9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Hazard statement(s):</w:t>
              <w:br/>
              <w:t>H360: May damage the unborn child.</w:t>
            </w:r>
          </w:p>
        </w:tc>
      </w:tr>
      <w:tr w14:paraId="76C1C02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0CA834F1">
            <w:pPr>
              <w:keepNext w:val="0"/>
              <w:keepLines w:val="0"/>
              <w:pageBreakBefore w:val="0"/>
              <w:widowControl w:val="0"/>
              <w:numPr>
                <w:ilvl w:val="1"/>
                <w:numId w:val="0"/>
              </w:numPr>
              <w:tabs>
                <w:tab w:val="left" w:pos="0"/>
                <w:tab w:val="left" w:pos="459"/>
              </w:tabs>
              <w:kinsoku/>
              <w:wordWrap/>
              <w:overflowPunct/>
              <w:topLinePunct w:val="0"/>
              <w:autoSpaceDE/>
              <w:autoSpaceDN/>
              <w:bidi w:val="0"/>
              <w:adjustRightInd/>
              <w:snapToGrid/>
              <w:spacing w:line="300" w:lineRule="auto"/>
              <w:ind w:left="457" w:leftChars="0" w:hanging="457" w:hangingChars="217"/>
              <w:jc w:val="left"/>
              <w:textAlignment w:val="auto"/>
              <w:rPr>
                <w:rFonts w:hint="eastAsia" w:hAnsi="Arial"/>
                <w:b/>
                <w:sz w:val="24"/>
              </w:rPr>
            </w:pPr>
            <w:r>
              <w:rPr>
                <w:rFonts w:hint="eastAsia" w:hAnsi="Arial" w:cs="Times New Roman"/>
                <w:b/>
                <w:kern w:val="2"/>
                <w:sz w:val="21"/>
                <w:szCs w:val="21"/>
                <w:lang w:val="en-US" w:eastAsia="zh-CN" w:bidi="ar-SA"/>
              </w:rPr>
              <w:t>2</w:t>
            </w:r>
            <w:r>
              <w:rPr>
                <w:rFonts w:hint="default" w:ascii="Times New Roman" w:hAnsi="Arial" w:eastAsia="宋体" w:cs="Times New Roman"/>
                <w:b/>
                <w:kern w:val="2"/>
                <w:sz w:val="21"/>
                <w:szCs w:val="21"/>
                <w:lang w:val="en-US" w:eastAsia="zh-CN" w:bidi="ar-SA"/>
              </w:rPr>
              <w:t>.</w:t>
            </w:r>
            <w:r>
              <w:rPr>
                <w:rFonts w:hint="eastAsia" w:hAnsi="Arial" w:cs="Times New Roman"/>
                <w:b/>
                <w:kern w:val="2"/>
                <w:sz w:val="21"/>
                <w:szCs w:val="21"/>
                <w:lang w:val="en-US" w:eastAsia="zh-CN" w:bidi="ar-SA"/>
              </w:rPr>
              <w:t xml:space="preserve">6  </w:t>
            </w:r>
            <w:r>
              <w:rPr>
                <w:rFonts w:hint="eastAsia" w:hAnsi="Arial"/>
                <w:b/>
                <w:sz w:val="24"/>
              </w:rPr>
              <w:t>Precautionary Statements：</w:t>
            </w:r>
          </w:p>
        </w:tc>
        <w:tc>
          <w:tcPr>
            <w:tcW w:w="6276" w:type="dxa"/>
            <w:tcBorders>
              <w:top w:val="dotted" w:color="auto" w:sz="4" w:space="0"/>
              <w:left w:val="dotted" w:color="auto" w:sz="4" w:space="0"/>
              <w:bottom w:val="dotted" w:color="auto" w:sz="4" w:space="0"/>
            </w:tcBorders>
            <w:vAlign w:val="center"/>
          </w:tcPr>
          <w:p w14:paraId="400FB01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hint="eastAsia" w:eastAsia="宋体" w:ascii="Arial" w:hAnsi="Arial" w:cs="Arial"/>
                <w:b w:val="0"/>
                <w:bCs w:val="0"/>
                <w:sz w:val="24"/>
                <w:szCs w:val="24"/>
                <w:lang w:val="en-US" w:eastAsia="zh-CN"/>
              </w:rPr>
              <w:t>Precautionary statement(s):</w:t>
              <w:br/>
              <w:t>Prevention:</w:t>
              <w:br/>
              <w:t>P201: Obtain special instructions before use.</w:t>
              <w:br/>
              <w:t>P202: Do not handle until all safety precautions have been read and understood.</w:t>
              <w:br/>
              <w:t>P280: Wear protective gloves/protective clothing/eye protection/face protection.</w:t>
              <w:br/>
              <w:t>Response:</w:t>
              <w:br/>
              <w:t>P308 + P313: IF exposed or concerned: Get medical advice/attention.</w:t>
              <w:br/>
              <w:t>Storage:</w:t>
              <w:br/>
              <w:t>P405: Store locked up.</w:t>
              <w:br/>
              <w:t>Disposal:</w:t>
              <w:br/>
              <w:t>P501: Dispose of contents/container in accordance with local/regional/national/international regulations.</w:t>
            </w:r>
          </w:p>
        </w:tc>
      </w:tr>
      <w:tr w14:paraId="3109C6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3C1E34BA">
            <w:pPr>
              <w:keepNext w:val="0"/>
              <w:keepLines w:val="0"/>
              <w:pageBreakBefore w:val="0"/>
              <w:widowControl w:val="0"/>
              <w:numPr>
                <w:ilvl w:val="1"/>
                <w:numId w:val="0"/>
              </w:numPr>
              <w:tabs>
                <w:tab w:val="left" w:pos="0"/>
                <w:tab w:val="left" w:pos="459"/>
              </w:tabs>
              <w:kinsoku/>
              <w:wordWrap/>
              <w:overflowPunct/>
              <w:topLinePunct w:val="0"/>
              <w:autoSpaceDE/>
              <w:autoSpaceDN/>
              <w:bidi w:val="0"/>
              <w:adjustRightInd/>
              <w:snapToGrid/>
              <w:spacing w:line="300" w:lineRule="auto"/>
              <w:ind w:left="457" w:leftChars="0" w:hanging="457" w:hangingChars="217"/>
              <w:jc w:val="left"/>
              <w:textAlignment w:val="auto"/>
              <w:rPr>
                <w:rFonts w:hint="eastAsia" w:hAnsi="Arial"/>
                <w:b/>
                <w:sz w:val="24"/>
              </w:rPr>
            </w:pPr>
            <w:r>
              <w:rPr>
                <w:rFonts w:hint="eastAsia" w:hAnsi="Arial" w:cs="Times New Roman"/>
                <w:b/>
                <w:kern w:val="2"/>
                <w:sz w:val="21"/>
                <w:szCs w:val="21"/>
                <w:lang w:val="en-US" w:eastAsia="zh-CN" w:bidi="ar-SA"/>
              </w:rPr>
              <w:t>2.7</w:t>
            </w:r>
            <w:r>
              <w:rPr>
                <w:rFonts w:hint="eastAsia" w:hAnsi="Arial"/>
                <w:b/>
                <w:sz w:val="24"/>
                <w:lang w:val="en-US" w:eastAsia="zh-CN"/>
              </w:rPr>
              <w:t xml:space="preserve">  </w:t>
            </w:r>
            <w:r>
              <w:rPr>
                <w:rFonts w:hint="eastAsia" w:hAnsi="Arial" w:cs="Arial"/>
                <w:b/>
                <w:bCs/>
                <w:kern w:val="0"/>
                <w:sz w:val="24"/>
              </w:rPr>
              <w:t>Physical and Chemical Hazards：</w:t>
            </w:r>
          </w:p>
        </w:tc>
        <w:tc>
          <w:tcPr>
            <w:tcW w:w="6276" w:type="dxa"/>
            <w:tcBorders>
              <w:top w:val="dotted" w:color="auto" w:sz="4" w:space="0"/>
              <w:left w:val="dotted" w:color="auto" w:sz="4" w:space="0"/>
              <w:bottom w:val="dotted" w:color="auto" w:sz="4" w:space="0"/>
            </w:tcBorders>
            <w:vAlign w:val="center"/>
          </w:tcPr>
          <w:p w14:paraId="3569688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hint="eastAsia" w:eastAsia="宋体" w:ascii="Arial" w:hAnsi="Arial" w:cs="Arial"/>
                <w:b w:val="0"/>
                <w:bCs w:val="0"/>
                <w:sz w:val="24"/>
                <w:szCs w:val="24"/>
                <w:lang w:val="en-US" w:eastAsia="zh-CN"/>
              </w:rPr>
              <w:t>Risk of cutaneous absorption of N-Methyl-2-pyrrolidone (NMP).</w:t>
            </w:r>
          </w:p>
        </w:tc>
      </w:tr>
    </w:tbl>
    <w:p w14:paraId="32D20AE8"/>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3153"/>
        <w:gridCol w:w="3109"/>
      </w:tblGrid>
      <w:tr w14:paraId="4941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3"/>
            <w:tcBorders>
              <w:bottom w:val="single" w:color="auto" w:sz="4" w:space="0"/>
            </w:tcBorders>
            <w:shd w:val="clear" w:color="auto" w:fill="D9D9D9"/>
          </w:tcPr>
          <w:p w14:paraId="09B56990">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3.</w:t>
            </w:r>
            <w:r>
              <w:rPr>
                <w:rFonts w:hint="eastAsia" w:hAnsi="Arial"/>
                <w:b/>
                <w:sz w:val="24"/>
              </w:rPr>
              <w:t>Composition/Information on Ingredients</w:t>
            </w:r>
          </w:p>
        </w:tc>
      </w:tr>
      <w:tr w14:paraId="1276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3519" w:type="dxa"/>
            <w:tcBorders>
              <w:top w:val="single" w:color="auto" w:sz="4" w:space="0"/>
              <w:left w:val="single" w:color="auto" w:sz="4" w:space="0"/>
              <w:bottom w:val="dotted" w:color="auto" w:sz="4" w:space="0"/>
              <w:right w:val="dotted" w:color="auto" w:sz="4" w:space="0"/>
            </w:tcBorders>
            <w:vAlign w:val="center"/>
          </w:tcPr>
          <w:p w14:paraId="57FC97E5">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459" w:leftChars="0" w:right="34" w:rightChars="0" w:hanging="459" w:firstLineChars="0"/>
              <w:jc w:val="left"/>
              <w:textAlignment w:val="auto"/>
              <w:rPr>
                <w:sz w:val="24"/>
              </w:rPr>
            </w:pPr>
            <w:r>
              <w:rPr>
                <w:rFonts w:hint="eastAsia" w:hAnsi="Arial" w:cs="Times New Roman"/>
                <w:b/>
                <w:kern w:val="2"/>
                <w:sz w:val="21"/>
                <w:szCs w:val="21"/>
                <w:lang w:val="en-US" w:eastAsia="zh-CN" w:bidi="ar-SA"/>
              </w:rPr>
              <w:t xml:space="preserve">3.1  </w:t>
            </w:r>
            <w:r>
              <w:rPr>
                <w:rFonts w:hint="eastAsia" w:hAnsi="Arial" w:cs="Arial"/>
                <w:b/>
                <w:bCs/>
                <w:kern w:val="0"/>
                <w:sz w:val="24"/>
              </w:rPr>
              <w:t>Product type：</w:t>
            </w:r>
          </w:p>
        </w:tc>
        <w:tc>
          <w:tcPr>
            <w:tcW w:w="6262" w:type="dxa"/>
            <w:gridSpan w:val="2"/>
            <w:tcBorders>
              <w:top w:val="single" w:color="auto" w:sz="4" w:space="0"/>
              <w:left w:val="dotted" w:color="auto" w:sz="4" w:space="0"/>
              <w:bottom w:val="dotted" w:color="auto" w:sz="4" w:space="0"/>
              <w:right w:val="single" w:color="auto" w:sz="4" w:space="0"/>
            </w:tcBorders>
          </w:tcPr>
          <w:p w14:paraId="7AD476F4">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cs="Arial"/>
                <w:kern w:val="0"/>
                <w:sz w:val="24"/>
              </w:rPr>
            </w:pPr>
            <w:r>
              <w:rPr>
                <w:rFonts w:hint="eastAsia" w:eastAsia="宋体" w:ascii="Arial" w:hAnsi="Arial" w:cs="Arial"/>
                <w:b w:val="0"/>
                <w:bCs w:val="0"/>
                <w:sz w:val="24"/>
                <w:szCs w:val="24"/>
                <w:lang w:val="en-US" w:eastAsia="zh-CN"/>
              </w:rPr>
              <w:t>Mixture</w:t>
            </w:r>
          </w:p>
        </w:tc>
      </w:tr>
      <w:tr w14:paraId="6B5E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146E75D6">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459" w:leftChars="0" w:right="34" w:rightChars="0" w:hanging="459" w:firstLineChars="0"/>
              <w:jc w:val="left"/>
              <w:textAlignment w:val="auto"/>
              <w:rPr>
                <w:b/>
                <w:sz w:val="24"/>
              </w:rPr>
            </w:pPr>
            <w:r>
              <w:rPr>
                <w:rFonts w:hint="eastAsia" w:hAnsi="Arial" w:cs="Times New Roman"/>
                <w:b/>
                <w:kern w:val="2"/>
                <w:sz w:val="21"/>
                <w:szCs w:val="21"/>
                <w:lang w:val="en-US" w:eastAsia="zh-CN" w:bidi="ar-SA"/>
              </w:rPr>
              <w:t xml:space="preserve">3.2  </w:t>
            </w:r>
            <w:r>
              <w:rPr>
                <w:rFonts w:hint="eastAsia"/>
                <w:b/>
                <w:sz w:val="24"/>
              </w:rPr>
              <w:t>Ingredients</w:t>
            </w:r>
          </w:p>
        </w:tc>
        <w:tc>
          <w:tcPr>
            <w:tcW w:w="3153" w:type="dxa"/>
            <w:tcBorders>
              <w:top w:val="dotted" w:color="auto" w:sz="4" w:space="0"/>
              <w:left w:val="dotted" w:color="auto" w:sz="4" w:space="0"/>
              <w:bottom w:val="dotted" w:color="auto" w:sz="4" w:space="0"/>
              <w:right w:val="dotted" w:color="auto" w:sz="4" w:space="0"/>
            </w:tcBorders>
          </w:tcPr>
          <w:p w14:paraId="4C59190E">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b/>
                <w:sz w:val="24"/>
              </w:rPr>
            </w:pPr>
          </w:p>
        </w:tc>
        <w:tc>
          <w:tcPr>
            <w:tcW w:w="3109" w:type="dxa"/>
            <w:tcBorders>
              <w:top w:val="dotted" w:color="auto" w:sz="4" w:space="0"/>
              <w:left w:val="dotted" w:color="auto" w:sz="4" w:space="0"/>
              <w:bottom w:val="dotted" w:color="auto" w:sz="4" w:space="0"/>
              <w:right w:val="single" w:color="auto" w:sz="4" w:space="0"/>
            </w:tcBorders>
          </w:tcPr>
          <w:p w14:paraId="153EEF5E">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b/>
                <w:sz w:val="24"/>
              </w:rPr>
            </w:pPr>
          </w:p>
        </w:tc>
      </w:tr>
      <w:tr w14:paraId="1AEA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315C4151">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b/>
                <w:sz w:val="24"/>
                <w:u w:val="single"/>
              </w:rPr>
            </w:pPr>
            <w:r>
              <w:rPr>
                <w:rFonts w:hint="eastAsia"/>
                <w:b/>
                <w:sz w:val="24"/>
                <w:u w:val="single"/>
              </w:rPr>
              <w:t>Chemical name</w:t>
            </w:r>
          </w:p>
        </w:tc>
        <w:tc>
          <w:tcPr>
            <w:tcW w:w="3153" w:type="dxa"/>
            <w:tcBorders>
              <w:top w:val="dotted" w:color="auto" w:sz="4" w:space="0"/>
              <w:left w:val="dotted" w:color="auto" w:sz="4" w:space="0"/>
              <w:bottom w:val="dotted" w:color="auto" w:sz="4" w:space="0"/>
              <w:right w:val="dotted" w:color="auto" w:sz="4" w:space="0"/>
            </w:tcBorders>
          </w:tcPr>
          <w:p w14:paraId="52A8FC99">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rFonts w:hint="eastAsia"/>
                <w:b/>
                <w:sz w:val="24"/>
                <w:u w:val="single"/>
              </w:rPr>
            </w:pPr>
            <w:r>
              <w:rPr>
                <w:rFonts w:hint="eastAsia"/>
                <w:b/>
                <w:sz w:val="24"/>
                <w:u w:val="single"/>
              </w:rPr>
              <w:t>CAS NO.</w:t>
            </w:r>
          </w:p>
        </w:tc>
        <w:tc>
          <w:tcPr>
            <w:tcW w:w="3109" w:type="dxa"/>
            <w:tcBorders>
              <w:top w:val="dotted" w:color="auto" w:sz="4" w:space="0"/>
              <w:left w:val="dotted" w:color="auto" w:sz="4" w:space="0"/>
              <w:bottom w:val="dotted" w:color="auto" w:sz="4" w:space="0"/>
              <w:right w:val="single" w:color="auto" w:sz="4" w:space="0"/>
            </w:tcBorders>
          </w:tcPr>
          <w:p w14:paraId="679A073B">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rFonts w:hint="eastAsia"/>
                <w:b/>
                <w:sz w:val="24"/>
                <w:u w:val="single"/>
              </w:rPr>
            </w:pPr>
            <w:r>
              <w:rPr>
                <w:rFonts w:hint="eastAsia"/>
                <w:b/>
                <w:sz w:val="24"/>
                <w:u w:val="single"/>
              </w:rPr>
              <w:t>Concentration % (w/w)</w:t>
            </w:r>
          </w:p>
        </w:tc>
      </w:tr>
      <w:tr w14:paraId="63E3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0381875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hint="eastAsia" w:eastAsia="宋体" w:ascii="Arial" w:hAnsi="Arial" w:cs="Arial"/>
                <w:b w:val="0"/>
                <w:bCs w:val="0"/>
                <w:sz w:val="24"/>
                <w:szCs w:val="24"/>
                <w:lang w:val="en-US" w:eastAsia="zh-CN"/>
              </w:rPr>
              <w:t>Polyurethane dispersion</w:t>
            </w:r>
          </w:p>
        </w:tc>
        <w:tc>
          <w:tcPr>
            <w:tcW w:w="3153" w:type="dxa"/>
            <w:tcBorders>
              <w:top w:val="dotted" w:color="auto" w:sz="4" w:space="0"/>
              <w:left w:val="dotted" w:color="auto" w:sz="4" w:space="0"/>
              <w:bottom w:val="dotted" w:color="auto" w:sz="4" w:space="0"/>
              <w:right w:val="dotted" w:color="auto" w:sz="4" w:space="0"/>
            </w:tcBorders>
            <w:vAlign w:val="center"/>
          </w:tcPr>
          <w:p w14:paraId="114B4F4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9009-54-5</w:t>
            </w:r>
          </w:p>
        </w:tc>
        <w:tc>
          <w:tcPr>
            <w:tcW w:w="3109" w:type="dxa"/>
            <w:tcBorders>
              <w:top w:val="dotted" w:color="auto" w:sz="4" w:space="0"/>
              <w:left w:val="dotted" w:color="auto" w:sz="4" w:space="0"/>
              <w:bottom w:val="dotted" w:color="auto" w:sz="4" w:space="0"/>
              <w:right w:val="single" w:color="auto" w:sz="4" w:space="0"/>
            </w:tcBorders>
            <w:vAlign w:val="center"/>
          </w:tcPr>
          <w:p w14:paraId="61BED96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hint="eastAsia" w:eastAsia="宋体" w:ascii="Arial" w:hAnsi="Arial" w:cs="Arial"/>
                <w:b w:val="0"/>
                <w:bCs w:val="0"/>
                <w:sz w:val="24"/>
                <w:szCs w:val="24"/>
                <w:lang w:val="en-US" w:eastAsia="zh-CN"/>
              </w:rPr>
              <w:t>33.0~36.0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hint="eastAsia" w:eastAsia="宋体" w:ascii="Arial" w:hAnsi="Arial" w:cs="Arial"/>
                <w:b w:val="0"/>
                <w:bCs w:val="0"/>
                <w:sz w:val="24"/>
                <w:szCs w:val="24"/>
                <w:lang w:val="en-US" w:eastAsia="zh-CN"/>
              </w:rPr>
              <w:t>Deionized water</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7732-18-5</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hint="eastAsia" w:eastAsia="宋体" w:ascii="Arial" w:hAnsi="Arial" w:cs="Arial"/>
                <w:b w:val="0"/>
                <w:bCs w:val="0"/>
                <w:sz w:val="24"/>
                <w:szCs w:val="24"/>
                <w:lang w:val="en-US" w:eastAsia="zh-CN"/>
              </w:rPr>
              <w:t>50.0~54.0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hint="eastAsia" w:eastAsia="宋体" w:ascii="Arial" w:hAnsi="Arial" w:cs="Arial"/>
                <w:b w:val="0"/>
                <w:bCs w:val="0"/>
                <w:sz w:val="24"/>
                <w:szCs w:val="24"/>
                <w:lang w:val="en-US" w:eastAsia="zh-CN"/>
              </w:rPr>
              <w:t>N-Methyl-2-pyrrolidone (NMP)</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872-50-4</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hint="eastAsia" w:eastAsia="宋体" w:ascii="Arial" w:hAnsi="Arial" w:cs="Arial"/>
                <w:b w:val="0"/>
                <w:bCs w:val="0"/>
                <w:sz w:val="24"/>
                <w:szCs w:val="24"/>
                <w:lang w:val="en-US" w:eastAsia="zh-CN"/>
              </w:rPr>
              <w:t>13.0~14.0</w:t>
            </w:r>
          </w:p>
        </w:tc>
      </w:tr>
    </w:tbl>
    <w:p w14:paraId="0E98C8E0">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CA968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316D4642">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4.</w:t>
            </w:r>
            <w:r>
              <w:rPr>
                <w:b/>
                <w:sz w:val="24"/>
              </w:rPr>
              <w:t>First aid measures</w:t>
            </w:r>
          </w:p>
        </w:tc>
      </w:tr>
      <w:tr w14:paraId="79D8AD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single" w:color="auto" w:sz="4" w:space="0"/>
              <w:bottom w:val="dotted" w:color="auto" w:sz="4" w:space="0"/>
              <w:right w:val="dotted" w:color="auto" w:sz="4" w:space="0"/>
            </w:tcBorders>
            <w:vAlign w:val="center"/>
          </w:tcPr>
          <w:p w14:paraId="5535DEE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hint="eastAsia" w:hAnsi="Arial" w:cs="Times New Roman"/>
                <w:b/>
                <w:kern w:val="2"/>
                <w:sz w:val="21"/>
                <w:szCs w:val="21"/>
                <w:lang w:val="en-US" w:eastAsia="zh-CN" w:bidi="ar-SA"/>
              </w:rPr>
              <w:t xml:space="preserve">4.1  </w:t>
            </w:r>
            <w:r>
              <w:rPr>
                <w:rFonts w:hint="eastAsia"/>
                <w:b/>
                <w:sz w:val="24"/>
              </w:rPr>
              <w:t>General measures：</w:t>
            </w:r>
          </w:p>
        </w:tc>
        <w:tc>
          <w:tcPr>
            <w:tcW w:w="6276" w:type="dxa"/>
            <w:tcBorders>
              <w:top w:val="single" w:color="auto" w:sz="4" w:space="0"/>
              <w:left w:val="dotted" w:color="auto" w:sz="4" w:space="0"/>
              <w:bottom w:val="dotted" w:color="auto" w:sz="4" w:space="0"/>
            </w:tcBorders>
          </w:tcPr>
          <w:p w14:paraId="606199B6">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hint="eastAsia" w:eastAsia="宋体" w:ascii="Arial" w:hAnsi="Arial" w:cs="Arial"/>
                <w:b w:val="0"/>
                <w:bCs w:val="0"/>
                <w:sz w:val="24"/>
                <w:szCs w:val="24"/>
                <w:lang w:val="en-US" w:eastAsia="zh-CN"/>
              </w:rPr>
              <w:t>Remove all contaminated clothing immediately.</w:t>
            </w:r>
          </w:p>
        </w:tc>
      </w:tr>
      <w:tr w14:paraId="4381FC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19" w:type="dxa"/>
            <w:tcBorders>
              <w:top w:val="dotted" w:color="auto" w:sz="4" w:space="0"/>
              <w:bottom w:val="dotted" w:color="auto" w:sz="4" w:space="0"/>
              <w:right w:val="dotted" w:color="auto" w:sz="4" w:space="0"/>
            </w:tcBorders>
            <w:vAlign w:val="center"/>
          </w:tcPr>
          <w:p w14:paraId="6B9177F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hint="eastAsia" w:ascii="Times New Roman" w:hAnsi="Times New Roman" w:eastAsia="宋体" w:cs="Times New Roman"/>
                <w:b/>
                <w:kern w:val="2"/>
                <w:sz w:val="21"/>
                <w:szCs w:val="21"/>
                <w:lang w:val="en-US" w:eastAsia="zh-CN" w:bidi="ar-SA"/>
              </w:rPr>
              <w:t>4.</w:t>
            </w:r>
            <w:r>
              <w:rPr>
                <w:rFonts w:hint="eastAsia" w:cs="Times New Roman"/>
                <w:b/>
                <w:kern w:val="2"/>
                <w:sz w:val="21"/>
                <w:szCs w:val="21"/>
                <w:lang w:val="en-US" w:eastAsia="zh-CN" w:bidi="ar-SA"/>
              </w:rPr>
              <w:t xml:space="preserve">2  </w:t>
            </w:r>
            <w:r>
              <w:rPr>
                <w:rFonts w:hint="eastAsia"/>
                <w:b/>
                <w:sz w:val="24"/>
              </w:rPr>
              <w:t>Ingestion：</w:t>
            </w:r>
          </w:p>
        </w:tc>
        <w:tc>
          <w:tcPr>
            <w:tcW w:w="6276" w:type="dxa"/>
            <w:tcBorders>
              <w:top w:val="dotted" w:color="auto" w:sz="4" w:space="0"/>
              <w:left w:val="dotted" w:color="auto" w:sz="4" w:space="0"/>
              <w:bottom w:val="dotted" w:color="auto" w:sz="4" w:space="0"/>
            </w:tcBorders>
            <w:vAlign w:val="top"/>
          </w:tcPr>
          <w:p w14:paraId="34FA4C25">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Do NOT induce vomiting. Seek medical attention immediately.</w:t>
            </w:r>
          </w:p>
        </w:tc>
      </w:tr>
      <w:tr w14:paraId="13DA66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19" w:type="dxa"/>
            <w:tcBorders>
              <w:top w:val="dotted" w:color="auto" w:sz="4" w:space="0"/>
              <w:bottom w:val="dotted" w:color="auto" w:sz="4" w:space="0"/>
              <w:right w:val="dotted" w:color="auto" w:sz="4" w:space="0"/>
            </w:tcBorders>
            <w:vAlign w:val="center"/>
          </w:tcPr>
          <w:p w14:paraId="5F8215A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hint="eastAsia" w:ascii="Times New Roman" w:hAnsi="Times New Roman" w:eastAsia="宋体" w:cs="Times New Roman"/>
                <w:b/>
                <w:kern w:val="2"/>
                <w:sz w:val="21"/>
                <w:szCs w:val="21"/>
                <w:lang w:val="en-US" w:eastAsia="zh-CN" w:bidi="ar-SA"/>
              </w:rPr>
              <w:t>4.</w:t>
            </w:r>
            <w:r>
              <w:rPr>
                <w:rFonts w:hint="eastAsia" w:cs="Times New Roman"/>
                <w:b/>
                <w:kern w:val="2"/>
                <w:sz w:val="21"/>
                <w:szCs w:val="21"/>
                <w:lang w:val="en-US" w:eastAsia="zh-CN" w:bidi="ar-SA"/>
              </w:rPr>
              <w:t xml:space="preserve">3  </w:t>
            </w:r>
            <w:r>
              <w:rPr>
                <w:rFonts w:hint="eastAsia"/>
                <w:b/>
                <w:sz w:val="24"/>
              </w:rPr>
              <w:t>Eye contact：</w:t>
            </w:r>
          </w:p>
        </w:tc>
        <w:tc>
          <w:tcPr>
            <w:tcW w:w="6276" w:type="dxa"/>
            <w:tcBorders>
              <w:top w:val="dotted" w:color="auto" w:sz="4" w:space="0"/>
              <w:left w:val="dotted" w:color="auto" w:sz="4" w:space="0"/>
              <w:bottom w:val="dotted" w:color="auto" w:sz="4" w:space="0"/>
            </w:tcBorders>
            <w:vAlign w:val="top"/>
          </w:tcPr>
          <w:p w14:paraId="29451E4A">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Hold eyelids open and flush with plenty of warm water for at least 10 minutes. Consult an ophthalmologist.</w:t>
            </w:r>
          </w:p>
        </w:tc>
      </w:tr>
      <w:tr w14:paraId="3BF0F3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dotted" w:color="auto" w:sz="4" w:space="0"/>
              <w:right w:val="dotted" w:color="auto" w:sz="4" w:space="0"/>
            </w:tcBorders>
            <w:vAlign w:val="center"/>
          </w:tcPr>
          <w:p w14:paraId="3446D49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hint="eastAsia" w:ascii="Times New Roman" w:hAnsi="Times New Roman" w:eastAsia="宋体" w:cs="Times New Roman"/>
                <w:b/>
                <w:kern w:val="2"/>
                <w:sz w:val="21"/>
                <w:szCs w:val="21"/>
                <w:lang w:val="en-US" w:eastAsia="zh-CN" w:bidi="ar-SA"/>
              </w:rPr>
              <w:t>4.</w:t>
            </w:r>
            <w:r>
              <w:rPr>
                <w:rFonts w:hint="eastAsia" w:cs="Times New Roman"/>
                <w:b/>
                <w:kern w:val="2"/>
                <w:sz w:val="21"/>
                <w:szCs w:val="21"/>
                <w:lang w:val="en-US" w:eastAsia="zh-CN" w:bidi="ar-SA"/>
              </w:rPr>
              <w:t xml:space="preserve">4  </w:t>
            </w:r>
            <w:r>
              <w:rPr>
                <w:rFonts w:hint="eastAsia"/>
                <w:b/>
                <w:sz w:val="24"/>
              </w:rPr>
              <w:t>Skin contact：</w:t>
            </w:r>
          </w:p>
        </w:tc>
        <w:tc>
          <w:tcPr>
            <w:tcW w:w="6276" w:type="dxa"/>
            <w:tcBorders>
              <w:top w:val="dotted" w:color="auto" w:sz="4" w:space="0"/>
              <w:left w:val="dotted" w:color="auto" w:sz="4" w:space="0"/>
              <w:bottom w:val="dotted" w:color="auto" w:sz="4" w:space="0"/>
            </w:tcBorders>
            <w:vAlign w:val="top"/>
          </w:tcPr>
          <w:p w14:paraId="73C07DAD">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hint="eastAsia" w:eastAsia="宋体" w:ascii="Arial" w:hAnsi="Arial" w:cs="Arial"/>
                <w:b w:val="0"/>
                <w:bCs w:val="0"/>
                <w:sz w:val="24"/>
                <w:szCs w:val="24"/>
                <w:lang w:val="en-US" w:eastAsia="zh-CN"/>
              </w:rPr>
              <w:t>Wash immediately with plenty of soap and water. If skin reaction occurs, seek medical advice.</w:t>
            </w:r>
          </w:p>
        </w:tc>
      </w:tr>
      <w:tr w14:paraId="79F418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single" w:color="auto" w:sz="4" w:space="0"/>
              <w:right w:val="dotted" w:color="auto" w:sz="4" w:space="0"/>
            </w:tcBorders>
            <w:vAlign w:val="center"/>
          </w:tcPr>
          <w:p w14:paraId="255F14B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ascii="Times New Roman" w:hAnsi="Times New Roman" w:eastAsia="宋体" w:cs="Times New Roman"/>
                <w:b/>
                <w:kern w:val="2"/>
                <w:sz w:val="24"/>
                <w:szCs w:val="24"/>
                <w:lang w:val="en-US" w:eastAsia="zh-CN" w:bidi="ar-SA"/>
              </w:rPr>
            </w:pPr>
            <w:r>
              <w:rPr>
                <w:rFonts w:hint="eastAsia" w:ascii="Times New Roman" w:hAnsi="Times New Roman" w:eastAsia="宋体" w:cs="Times New Roman"/>
                <w:b/>
                <w:kern w:val="2"/>
                <w:sz w:val="21"/>
                <w:szCs w:val="21"/>
                <w:lang w:val="en-US" w:eastAsia="zh-CN" w:bidi="ar-SA"/>
              </w:rPr>
              <w:t>4.</w:t>
            </w:r>
            <w:r>
              <w:rPr>
                <w:rFonts w:hint="eastAsia" w:cs="Times New Roman"/>
                <w:b/>
                <w:kern w:val="2"/>
                <w:sz w:val="21"/>
                <w:szCs w:val="21"/>
                <w:lang w:val="en-US" w:eastAsia="zh-CN" w:bidi="ar-SA"/>
              </w:rPr>
              <w:t xml:space="preserve">5  </w:t>
            </w:r>
            <w:r>
              <w:rPr>
                <w:rFonts w:hint="eastAsia"/>
                <w:b/>
                <w:sz w:val="24"/>
              </w:rPr>
              <w:t>Inhalation：</w:t>
            </w:r>
          </w:p>
        </w:tc>
        <w:tc>
          <w:tcPr>
            <w:tcW w:w="6276" w:type="dxa"/>
            <w:tcBorders>
              <w:top w:val="dotted" w:color="auto" w:sz="4" w:space="0"/>
              <w:left w:val="dotted" w:color="auto" w:sz="4" w:space="0"/>
              <w:bottom w:val="single" w:color="auto" w:sz="4" w:space="0"/>
            </w:tcBorders>
            <w:vAlign w:val="top"/>
          </w:tcPr>
          <w:p w14:paraId="3AF80536">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If respiratory irritation occurs, seek medical advice.</w:t>
            </w:r>
          </w:p>
        </w:tc>
      </w:tr>
    </w:tbl>
    <w:p w14:paraId="53476E1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78CFA6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486C1B66">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5.</w:t>
            </w:r>
            <w:r>
              <w:rPr>
                <w:b/>
                <w:sz w:val="24"/>
              </w:rPr>
              <w:t>Fire fighting measures</w:t>
            </w:r>
          </w:p>
        </w:tc>
      </w:tr>
      <w:tr w14:paraId="59313C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3519" w:type="dxa"/>
            <w:tcBorders>
              <w:top w:val="single" w:color="auto" w:sz="4" w:space="0"/>
              <w:bottom w:val="dotted" w:color="auto" w:sz="4" w:space="0"/>
              <w:right w:val="dotted" w:color="auto" w:sz="4" w:space="0"/>
            </w:tcBorders>
            <w:vAlign w:val="center"/>
          </w:tcPr>
          <w:p w14:paraId="1996ED1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2" w:hanging="632" w:hangingChars="300"/>
              <w:jc w:val="left"/>
              <w:textAlignment w:val="auto"/>
              <w:rPr>
                <w:rFonts w:hint="eastAsia"/>
                <w:b/>
                <w:sz w:val="24"/>
              </w:rPr>
            </w:pPr>
            <w:r>
              <w:rPr>
                <w:rFonts w:hint="eastAsia" w:cs="Times New Roman"/>
                <w:b/>
                <w:kern w:val="2"/>
                <w:sz w:val="21"/>
                <w:szCs w:val="21"/>
                <w:lang w:val="en-US" w:eastAsia="zh-CN" w:bidi="ar-SA"/>
              </w:rPr>
              <w:t>5</w:t>
            </w:r>
            <w:r>
              <w:rPr>
                <w:rFonts w:hint="eastAsia" w:ascii="Times New Roman" w:hAnsi="Times New Roman" w:eastAsia="宋体" w:cs="Times New Roman"/>
                <w:b/>
                <w:kern w:val="2"/>
                <w:sz w:val="21"/>
                <w:szCs w:val="21"/>
                <w:lang w:val="en-US" w:eastAsia="zh-CN" w:bidi="ar-SA"/>
              </w:rPr>
              <w:t>.</w:t>
            </w:r>
            <w:r>
              <w:rPr>
                <w:rFonts w:hint="eastAsia" w:cs="Times New Roman"/>
                <w:b/>
                <w:kern w:val="2"/>
                <w:sz w:val="21"/>
                <w:szCs w:val="21"/>
                <w:lang w:val="en-US" w:eastAsia="zh-CN" w:bidi="ar-SA"/>
              </w:rPr>
              <w:t xml:space="preserve">1  </w:t>
            </w:r>
            <w:r>
              <w:rPr>
                <w:rFonts w:hint="eastAsia"/>
                <w:b/>
                <w:sz w:val="24"/>
              </w:rPr>
              <w:t>Suitable extinguishing</w:t>
            </w:r>
          </w:p>
          <w:p w14:paraId="235432E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b/>
                <w:sz w:val="24"/>
              </w:rPr>
            </w:pPr>
            <w:r>
              <w:rPr>
                <w:rFonts w:hint="eastAsia"/>
                <w:b/>
                <w:sz w:val="24"/>
              </w:rPr>
              <w:t>agents：</w:t>
            </w:r>
          </w:p>
        </w:tc>
        <w:tc>
          <w:tcPr>
            <w:tcW w:w="6262" w:type="dxa"/>
            <w:tcBorders>
              <w:top w:val="single" w:color="auto" w:sz="4" w:space="0"/>
              <w:left w:val="dotted" w:color="auto" w:sz="4" w:space="0"/>
              <w:bottom w:val="dotted" w:color="auto" w:sz="4" w:space="0"/>
            </w:tcBorders>
            <w:vAlign w:val="center"/>
          </w:tcPr>
          <w:p w14:paraId="035FF30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Carbon dioxide (CO2), foam, extinguishing powder. For large fires, use water spray.</w:t>
            </w:r>
          </w:p>
        </w:tc>
      </w:tr>
      <w:tr w14:paraId="54F177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3519" w:type="dxa"/>
            <w:tcBorders>
              <w:top w:val="dotted" w:color="auto" w:sz="4" w:space="0"/>
              <w:bottom w:val="dotted" w:color="auto" w:sz="4" w:space="0"/>
              <w:right w:val="dotted" w:color="auto" w:sz="4" w:space="0"/>
            </w:tcBorders>
            <w:vAlign w:val="center"/>
          </w:tcPr>
          <w:p w14:paraId="78F2318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2" w:leftChars="0" w:hanging="632" w:hangingChars="300"/>
              <w:jc w:val="left"/>
              <w:textAlignment w:val="auto"/>
              <w:rPr>
                <w:rFonts w:hint="eastAsia"/>
                <w:b/>
                <w:sz w:val="24"/>
              </w:rPr>
            </w:pPr>
            <w:r>
              <w:rPr>
                <w:rFonts w:hint="eastAsia" w:ascii="Times New Roman" w:hAnsi="Times New Roman" w:eastAsia="宋体" w:cs="Times New Roman"/>
                <w:b/>
                <w:kern w:val="2"/>
                <w:sz w:val="21"/>
                <w:szCs w:val="21"/>
                <w:lang w:val="en-US" w:eastAsia="zh-CN" w:bidi="ar-SA"/>
              </w:rPr>
              <w:t>5.2</w:t>
            </w:r>
            <w:r>
              <w:rPr>
                <w:rFonts w:hint="eastAsia" w:cs="Times New Roman"/>
                <w:b/>
                <w:kern w:val="2"/>
                <w:sz w:val="21"/>
                <w:szCs w:val="21"/>
                <w:lang w:val="en-US" w:eastAsia="zh-CN" w:bidi="ar-SA"/>
              </w:rPr>
              <w:t xml:space="preserve">  </w:t>
            </w:r>
            <w:r>
              <w:rPr>
                <w:rFonts w:hint="eastAsia"/>
                <w:b/>
                <w:sz w:val="24"/>
              </w:rPr>
              <w:t>Unsuitable extinguishing</w:t>
            </w:r>
          </w:p>
          <w:p w14:paraId="0E7DF0F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b/>
                <w:sz w:val="24"/>
              </w:rPr>
            </w:pPr>
            <w:r>
              <w:rPr>
                <w:rFonts w:hint="eastAsia"/>
                <w:b/>
                <w:sz w:val="24"/>
              </w:rPr>
              <w:t>agents：</w:t>
            </w:r>
          </w:p>
        </w:tc>
        <w:tc>
          <w:tcPr>
            <w:tcW w:w="6262" w:type="dxa"/>
            <w:tcBorders>
              <w:top w:val="dotted" w:color="auto" w:sz="4" w:space="0"/>
              <w:left w:val="dotted" w:color="auto" w:sz="4" w:space="0"/>
              <w:bottom w:val="dotted" w:color="auto" w:sz="4" w:space="0"/>
            </w:tcBorders>
            <w:vAlign w:val="center"/>
          </w:tcPr>
          <w:p w14:paraId="52E530C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High-volume water jet.</w:t>
            </w:r>
          </w:p>
        </w:tc>
      </w:tr>
      <w:tr w14:paraId="0DCB57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dotted" w:color="auto" w:sz="4" w:space="0"/>
              <w:right w:val="dotted" w:color="auto" w:sz="4" w:space="0"/>
            </w:tcBorders>
            <w:vAlign w:val="center"/>
          </w:tcPr>
          <w:p w14:paraId="3E811EF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2" w:hanging="632" w:hangingChars="300"/>
              <w:jc w:val="left"/>
              <w:textAlignment w:val="auto"/>
              <w:rPr>
                <w:rFonts w:hint="eastAsia"/>
                <w:b/>
                <w:sz w:val="24"/>
                <w:lang w:val="en-US" w:eastAsia="zh-CN"/>
              </w:rPr>
            </w:pPr>
            <w:r>
              <w:rPr>
                <w:rFonts w:hint="eastAsia" w:ascii="Times New Roman" w:hAnsi="Times New Roman" w:eastAsia="宋体" w:cs="Times New Roman"/>
                <w:b/>
                <w:kern w:val="2"/>
                <w:sz w:val="21"/>
                <w:szCs w:val="21"/>
                <w:lang w:val="en-US" w:eastAsia="zh-CN" w:bidi="ar-SA"/>
              </w:rPr>
              <w:t>5.3</w:t>
            </w:r>
            <w:r>
              <w:rPr>
                <w:rFonts w:hint="eastAsia" w:cs="Times New Roman"/>
                <w:b/>
                <w:kern w:val="2"/>
                <w:sz w:val="21"/>
                <w:szCs w:val="21"/>
                <w:lang w:val="en-US" w:eastAsia="zh-CN" w:bidi="ar-SA"/>
              </w:rPr>
              <w:t xml:space="preserve">  </w:t>
            </w:r>
            <w:r>
              <w:rPr>
                <w:rFonts w:hint="eastAsia"/>
                <w:b/>
                <w:sz w:val="24"/>
              </w:rPr>
              <w:t xml:space="preserve">Special hazards </w:t>
            </w:r>
            <w:r>
              <w:rPr>
                <w:rFonts w:hint="eastAsia"/>
                <w:b/>
                <w:sz w:val="24"/>
                <w:lang w:val="en-US" w:eastAsia="zh-CN"/>
              </w:rPr>
              <w:t>of</w:t>
            </w:r>
          </w:p>
          <w:p w14:paraId="349E2E1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rFonts w:hint="default" w:eastAsia="宋体"/>
                <w:b/>
                <w:sz w:val="24"/>
                <w:lang w:val="en-US" w:eastAsia="zh-CN"/>
              </w:rPr>
            </w:pPr>
            <w:r>
              <w:rPr>
                <w:rFonts w:hint="eastAsia"/>
                <w:b/>
                <w:sz w:val="24"/>
                <w:lang w:val="en-US" w:eastAsia="zh-CN"/>
              </w:rPr>
              <w:t>substances or mixtures：</w:t>
            </w:r>
          </w:p>
        </w:tc>
        <w:tc>
          <w:tcPr>
            <w:tcW w:w="6262" w:type="dxa"/>
            <w:tcBorders>
              <w:top w:val="dotted" w:color="auto" w:sz="4" w:space="0"/>
              <w:left w:val="dotted" w:color="auto" w:sz="4" w:space="0"/>
              <w:bottom w:val="dotted" w:color="auto" w:sz="4" w:space="0"/>
            </w:tcBorders>
            <w:vAlign w:val="center"/>
          </w:tcPr>
          <w:p w14:paraId="7D96D40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Combustion may release carbon monoxide, carbon dioxide, nitrogen oxides and trace amounts of hydrogen cyanide.</w:t>
              <w:br/>
              <w:t>Do not breathe fumes/smoke in case of fire or explosion.</w:t>
            </w:r>
          </w:p>
        </w:tc>
      </w:tr>
      <w:tr w14:paraId="04A389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66" w:hRule="atLeast"/>
        </w:trPr>
        <w:tc>
          <w:tcPr>
            <w:tcW w:w="3519" w:type="dxa"/>
            <w:tcBorders>
              <w:top w:val="dotted" w:color="auto" w:sz="4" w:space="0"/>
              <w:bottom w:val="single" w:color="auto" w:sz="4" w:space="0"/>
              <w:right w:val="dotted" w:color="auto" w:sz="4" w:space="0"/>
            </w:tcBorders>
            <w:vAlign w:val="center"/>
          </w:tcPr>
          <w:p w14:paraId="6B36C92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2" w:hanging="632" w:hangingChars="300"/>
              <w:jc w:val="left"/>
              <w:textAlignment w:val="auto"/>
              <w:rPr>
                <w:rFonts w:hint="eastAsia"/>
                <w:b/>
                <w:sz w:val="24"/>
              </w:rPr>
            </w:pPr>
            <w:r>
              <w:rPr>
                <w:rFonts w:hint="eastAsia" w:ascii="Times New Roman" w:hAnsi="Times New Roman" w:eastAsia="宋体" w:cs="Times New Roman"/>
                <w:b/>
                <w:kern w:val="2"/>
                <w:sz w:val="21"/>
                <w:szCs w:val="21"/>
                <w:lang w:val="en-US" w:eastAsia="zh-CN" w:bidi="ar-SA"/>
              </w:rPr>
              <w:t>5.4</w:t>
            </w:r>
            <w:r>
              <w:rPr>
                <w:rFonts w:hint="eastAsia" w:cs="Times New Roman"/>
                <w:b/>
                <w:kern w:val="2"/>
                <w:sz w:val="21"/>
                <w:szCs w:val="21"/>
                <w:lang w:val="en-US" w:eastAsia="zh-CN" w:bidi="ar-SA"/>
              </w:rPr>
              <w:t xml:space="preserve">  </w:t>
            </w:r>
            <w:r>
              <w:rPr>
                <w:rFonts w:hint="eastAsia"/>
                <w:b/>
                <w:sz w:val="24"/>
              </w:rPr>
              <w:t>Firefighting precautions</w:t>
            </w:r>
          </w:p>
          <w:p w14:paraId="7DD65C9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b/>
                <w:sz w:val="24"/>
              </w:rPr>
            </w:pPr>
            <w:r>
              <w:rPr>
                <w:rFonts w:hint="eastAsia"/>
                <w:b/>
                <w:sz w:val="24"/>
              </w:rPr>
              <w:t>protective equipment：</w:t>
            </w:r>
          </w:p>
        </w:tc>
        <w:tc>
          <w:tcPr>
            <w:tcW w:w="6262" w:type="dxa"/>
            <w:tcBorders>
              <w:top w:val="dotted" w:color="auto" w:sz="4" w:space="0"/>
              <w:left w:val="dotted" w:color="auto" w:sz="4" w:space="0"/>
              <w:bottom w:val="single" w:color="auto" w:sz="4" w:space="0"/>
            </w:tcBorders>
            <w:vAlign w:val="center"/>
          </w:tcPr>
          <w:p w14:paraId="46E6DE6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Firefighters must wear self-contained breathing apparatus.</w:t>
              <w:br/>
              <w:t>Do not allow contaminated fire-fighting water to enter soil, groundwater, or surface water.</w:t>
            </w:r>
          </w:p>
        </w:tc>
      </w:tr>
    </w:tbl>
    <w:p w14:paraId="4BD4CE7B">
      <w:pPr>
        <w:rPr>
          <w:sz w:val="2"/>
          <w:szCs w:val="2"/>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10795A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c>
          <w:tcPr>
            <w:tcW w:w="9781" w:type="dxa"/>
            <w:gridSpan w:val="2"/>
            <w:tcBorders>
              <w:top w:val="single" w:color="auto" w:sz="4" w:space="0"/>
              <w:bottom w:val="single" w:color="auto" w:sz="4" w:space="0"/>
            </w:tcBorders>
            <w:shd w:val="clear" w:color="auto" w:fill="D9D9D9"/>
          </w:tcPr>
          <w:p w14:paraId="636D9A70">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6.</w:t>
            </w:r>
            <w:r>
              <w:rPr>
                <w:b/>
                <w:sz w:val="24"/>
              </w:rPr>
              <w:t>Measures for accidental leakage</w:t>
            </w:r>
          </w:p>
        </w:tc>
      </w:tr>
      <w:tr w14:paraId="42D96E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78" w:hRule="atLeast"/>
        </w:trPr>
        <w:tc>
          <w:tcPr>
            <w:tcW w:w="3519" w:type="dxa"/>
            <w:tcBorders>
              <w:top w:val="single" w:color="auto" w:sz="4" w:space="0"/>
              <w:bottom w:val="dotted" w:color="auto" w:sz="4" w:space="0"/>
              <w:right w:val="dotted" w:color="auto" w:sz="4" w:space="0"/>
            </w:tcBorders>
            <w:vAlign w:val="center"/>
          </w:tcPr>
          <w:p w14:paraId="729B33C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2" w:hanging="632" w:hangingChars="300"/>
              <w:jc w:val="left"/>
              <w:textAlignment w:val="auto"/>
              <w:rPr>
                <w:rFonts w:hint="eastAsia"/>
                <w:b/>
                <w:sz w:val="24"/>
              </w:rPr>
            </w:pPr>
            <w:r>
              <w:rPr>
                <w:rFonts w:hint="eastAsia" w:cs="Times New Roman"/>
                <w:b/>
                <w:kern w:val="2"/>
                <w:sz w:val="21"/>
                <w:szCs w:val="21"/>
                <w:lang w:val="en-US" w:eastAsia="zh-CN" w:bidi="ar-SA"/>
              </w:rPr>
              <w:t>6</w:t>
            </w:r>
            <w:r>
              <w:rPr>
                <w:rFonts w:hint="eastAsia" w:ascii="Times New Roman" w:hAnsi="Times New Roman" w:eastAsia="宋体" w:cs="Times New Roman"/>
                <w:b/>
                <w:kern w:val="2"/>
                <w:sz w:val="21"/>
                <w:szCs w:val="21"/>
                <w:lang w:val="en-US" w:eastAsia="zh-CN" w:bidi="ar-SA"/>
              </w:rPr>
              <w:t>.</w:t>
            </w:r>
            <w:r>
              <w:rPr>
                <w:rFonts w:hint="eastAsia" w:cs="Times New Roman"/>
                <w:b/>
                <w:kern w:val="2"/>
                <w:sz w:val="21"/>
                <w:szCs w:val="21"/>
                <w:lang w:val="en-US" w:eastAsia="zh-CN" w:bidi="ar-SA"/>
              </w:rPr>
              <w:t xml:space="preserve">1  </w:t>
            </w:r>
            <w:r>
              <w:rPr>
                <w:rFonts w:hint="eastAsia"/>
                <w:b/>
                <w:sz w:val="24"/>
              </w:rPr>
              <w:t>Firefighting precautions</w:t>
            </w:r>
          </w:p>
          <w:p w14:paraId="4FA2DD9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b/>
                <w:sz w:val="24"/>
              </w:rPr>
            </w:pPr>
            <w:r>
              <w:rPr>
                <w:rFonts w:hint="eastAsia"/>
                <w:b/>
                <w:sz w:val="24"/>
              </w:rPr>
              <w:t>protective equipment：</w:t>
            </w:r>
          </w:p>
        </w:tc>
        <w:tc>
          <w:tcPr>
            <w:tcW w:w="6262" w:type="dxa"/>
            <w:tcBorders>
              <w:top w:val="single" w:color="auto" w:sz="4" w:space="0"/>
              <w:left w:val="dotted" w:color="auto" w:sz="4" w:space="0"/>
              <w:bottom w:val="dotted" w:color="auto" w:sz="4" w:space="0"/>
            </w:tcBorders>
            <w:vAlign w:val="center"/>
          </w:tcPr>
          <w:p w14:paraId="52FEDD8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Wear protective equipment.</w:t>
              <w:br/>
              <w:t>Ensure adequate ventilation. Keep unauthorized persons away.</w:t>
            </w:r>
          </w:p>
        </w:tc>
      </w:tr>
      <w:tr w14:paraId="37459C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9" w:type="dxa"/>
            <w:tcBorders>
              <w:top w:val="dotted" w:color="auto" w:sz="4" w:space="0"/>
              <w:bottom w:val="dotted" w:color="auto" w:sz="4" w:space="0"/>
              <w:right w:val="dotted" w:color="auto" w:sz="4" w:space="0"/>
            </w:tcBorders>
            <w:vAlign w:val="center"/>
          </w:tcPr>
          <w:p w14:paraId="56EF71DE">
            <w:pPr>
              <w:keepNext w:val="0"/>
              <w:keepLines w:val="0"/>
              <w:pageBreakBefore w:val="0"/>
              <w:numPr>
                <w:ilvl w:val="0"/>
                <w:numId w:val="0"/>
              </w:numPr>
              <w:kinsoku/>
              <w:wordWrap/>
              <w:overflowPunct/>
              <w:topLinePunct w:val="0"/>
              <w:bidi w:val="0"/>
              <w:snapToGrid/>
              <w:spacing w:line="300" w:lineRule="auto"/>
              <w:ind w:left="420" w:leftChars="0" w:hanging="420" w:firstLineChars="0"/>
              <w:jc w:val="left"/>
              <w:textAlignment w:val="auto"/>
              <w:rPr>
                <w:rFonts w:hint="eastAsia"/>
                <w:b/>
                <w:sz w:val="24"/>
              </w:rPr>
            </w:pPr>
            <w:r>
              <w:rPr>
                <w:rFonts w:hint="eastAsia" w:ascii="Times New Roman" w:hAnsi="Times New Roman" w:eastAsia="宋体" w:cs="Times New Roman"/>
                <w:b/>
                <w:kern w:val="2"/>
                <w:sz w:val="21"/>
                <w:szCs w:val="21"/>
                <w:lang w:val="en-US" w:eastAsia="zh-CN" w:bidi="ar-SA"/>
              </w:rPr>
              <w:t>6.2</w:t>
            </w:r>
            <w:r>
              <w:rPr>
                <w:rFonts w:hint="eastAsia" w:cs="Times New Roman"/>
                <w:b/>
                <w:kern w:val="2"/>
                <w:sz w:val="21"/>
                <w:szCs w:val="21"/>
                <w:lang w:val="en-US" w:eastAsia="zh-CN" w:bidi="ar-SA"/>
              </w:rPr>
              <w:t xml:space="preserve">  </w:t>
            </w:r>
            <w:r>
              <w:rPr>
                <w:rFonts w:hint="eastAsia"/>
                <w:b/>
                <w:sz w:val="24"/>
              </w:rPr>
              <w:t>Environmental</w:t>
            </w:r>
          </w:p>
          <w:p w14:paraId="2CE602CD">
            <w:pPr>
              <w:keepNext w:val="0"/>
              <w:keepLines w:val="0"/>
              <w:pageBreakBefore w:val="0"/>
              <w:numPr>
                <w:ilvl w:val="0"/>
                <w:numId w:val="0"/>
              </w:numPr>
              <w:kinsoku/>
              <w:wordWrap/>
              <w:overflowPunct/>
              <w:topLinePunct w:val="0"/>
              <w:bidi w:val="0"/>
              <w:snapToGrid/>
              <w:spacing w:line="300" w:lineRule="auto"/>
              <w:ind w:firstLine="482" w:firstLineChars="200"/>
              <w:jc w:val="left"/>
              <w:textAlignment w:val="auto"/>
              <w:rPr>
                <w:b/>
                <w:sz w:val="24"/>
              </w:rPr>
            </w:pPr>
            <w:r>
              <w:rPr>
                <w:rFonts w:hint="eastAsia"/>
                <w:b/>
                <w:sz w:val="24"/>
              </w:rPr>
              <w:t>precautions：</w:t>
            </w:r>
          </w:p>
        </w:tc>
        <w:tc>
          <w:tcPr>
            <w:tcW w:w="6262" w:type="dxa"/>
            <w:tcBorders>
              <w:top w:val="dotted" w:color="auto" w:sz="4" w:space="0"/>
              <w:left w:val="dotted" w:color="auto" w:sz="4" w:space="0"/>
              <w:bottom w:val="dotted" w:color="auto" w:sz="4" w:space="0"/>
            </w:tcBorders>
            <w:vAlign w:val="center"/>
          </w:tcPr>
          <w:p w14:paraId="26E7ACCE">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Do not discharge into drains, wastewater, or soil.</w:t>
            </w:r>
          </w:p>
        </w:tc>
      </w:tr>
      <w:tr w14:paraId="418D99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single" w:color="auto" w:sz="4" w:space="0"/>
              <w:right w:val="dotted" w:color="auto" w:sz="4" w:space="0"/>
            </w:tcBorders>
            <w:vAlign w:val="center"/>
          </w:tcPr>
          <w:p w14:paraId="76CD2BF4">
            <w:pPr>
              <w:keepNext w:val="0"/>
              <w:keepLines w:val="0"/>
              <w:pageBreakBefore w:val="0"/>
              <w:widowControl w:val="0"/>
              <w:numPr>
                <w:ilvl w:val="0"/>
                <w:numId w:val="0"/>
              </w:numPr>
              <w:kinsoku/>
              <w:wordWrap/>
              <w:overflowPunct/>
              <w:topLinePunct w:val="0"/>
              <w:bidi w:val="0"/>
              <w:adjustRightInd/>
              <w:snapToGrid/>
              <w:spacing w:line="300" w:lineRule="auto"/>
              <w:ind w:left="420" w:leftChars="0" w:hanging="420" w:firstLineChars="0"/>
              <w:jc w:val="left"/>
              <w:textAlignment w:val="auto"/>
              <w:rPr>
                <w:b/>
                <w:sz w:val="24"/>
              </w:rPr>
            </w:pPr>
            <w:r>
              <w:rPr>
                <w:rFonts w:hint="eastAsia" w:ascii="Times New Roman" w:hAnsi="Times New Roman" w:eastAsia="宋体" w:cs="Times New Roman"/>
                <w:b/>
                <w:kern w:val="2"/>
                <w:sz w:val="21"/>
                <w:szCs w:val="21"/>
                <w:lang w:val="en-US" w:eastAsia="zh-CN" w:bidi="ar-SA"/>
              </w:rPr>
              <w:t>6.3</w:t>
            </w:r>
            <w:r>
              <w:rPr>
                <w:rFonts w:hint="eastAsia" w:cs="Times New Roman"/>
                <w:b/>
                <w:kern w:val="2"/>
                <w:sz w:val="21"/>
                <w:szCs w:val="21"/>
                <w:lang w:val="en-US" w:eastAsia="zh-CN" w:bidi="ar-SA"/>
              </w:rPr>
              <w:t xml:space="preserve">  </w:t>
            </w:r>
            <w:r>
              <w:rPr>
                <w:rFonts w:hint="eastAsia"/>
                <w:b/>
                <w:sz w:val="24"/>
              </w:rPr>
              <w:t>Methods and material for</w:t>
            </w:r>
            <w:r>
              <w:rPr>
                <w:rFonts w:hint="eastAsia"/>
                <w:b/>
                <w:sz w:val="24"/>
                <w:lang w:val="en-US" w:eastAsia="zh-CN"/>
              </w:rPr>
              <w:t xml:space="preserve"> </w:t>
            </w:r>
            <w:r>
              <w:rPr>
                <w:rFonts w:hint="eastAsia"/>
                <w:b/>
                <w:sz w:val="24"/>
              </w:rPr>
              <w:t>containment and cleaning up：</w:t>
            </w:r>
          </w:p>
        </w:tc>
        <w:tc>
          <w:tcPr>
            <w:tcW w:w="6262" w:type="dxa"/>
            <w:tcBorders>
              <w:top w:val="dotted" w:color="auto" w:sz="4" w:space="0"/>
              <w:left w:val="dotted" w:color="auto" w:sz="4" w:space="0"/>
              <w:bottom w:val="single" w:color="auto" w:sz="4" w:space="0"/>
            </w:tcBorders>
            <w:vAlign w:val="center"/>
          </w:tcPr>
          <w:p w14:paraId="661ADF5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Absorb with chemical absorbent material or dry sand if necessary, and store in tightly closed containers.</w:t>
            </w:r>
          </w:p>
        </w:tc>
      </w:tr>
    </w:tbl>
    <w:p w14:paraId="2EF5DBA9">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2BF60C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Header/>
        </w:trPr>
        <w:tc>
          <w:tcPr>
            <w:tcW w:w="9781" w:type="dxa"/>
            <w:gridSpan w:val="2"/>
            <w:tcBorders>
              <w:top w:val="single" w:color="auto" w:sz="4" w:space="0"/>
              <w:bottom w:val="single" w:color="auto" w:sz="4" w:space="0"/>
            </w:tcBorders>
            <w:shd w:val="clear" w:color="auto" w:fill="D9D9D9"/>
          </w:tcPr>
          <w:p w14:paraId="50BCC04F">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7.</w:t>
            </w:r>
            <w:r>
              <w:rPr>
                <w:b/>
                <w:sz w:val="24"/>
              </w:rPr>
              <w:t>Operation and storage</w:t>
            </w:r>
          </w:p>
        </w:tc>
      </w:tr>
      <w:tr w14:paraId="234888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19" w:type="dxa"/>
            <w:tcBorders>
              <w:top w:val="single" w:color="auto" w:sz="4" w:space="0"/>
              <w:bottom w:val="dotted" w:color="auto" w:sz="4" w:space="0"/>
              <w:right w:val="dotted" w:color="auto" w:sz="4" w:space="0"/>
            </w:tcBorders>
            <w:vAlign w:val="center"/>
          </w:tcPr>
          <w:p w14:paraId="5307A838">
            <w:pPr>
              <w:keepNext w:val="0"/>
              <w:keepLines w:val="0"/>
              <w:pageBreakBefore w:val="0"/>
              <w:widowControl w:val="0"/>
              <w:numPr>
                <w:ilvl w:val="1"/>
                <w:numId w:val="0"/>
              </w:numPr>
              <w:kinsoku/>
              <w:wordWrap/>
              <w:overflowPunct/>
              <w:topLinePunct w:val="0"/>
              <w:bidi w:val="0"/>
              <w:snapToGrid/>
              <w:spacing w:line="300" w:lineRule="auto"/>
              <w:ind w:left="459" w:leftChars="0" w:hanging="459" w:firstLineChars="0"/>
              <w:jc w:val="left"/>
              <w:textAlignment w:val="auto"/>
              <w:rPr>
                <w:b/>
                <w:sz w:val="24"/>
              </w:rPr>
            </w:pPr>
            <w:r>
              <w:rPr>
                <w:rFonts w:hint="eastAsia" w:cs="Times New Roman"/>
                <w:b/>
                <w:kern w:val="2"/>
                <w:sz w:val="21"/>
                <w:szCs w:val="21"/>
                <w:lang w:val="en-US" w:eastAsia="zh-CN" w:bidi="ar-SA"/>
              </w:rPr>
              <w:t>7</w:t>
            </w:r>
            <w:r>
              <w:rPr>
                <w:rFonts w:hint="eastAsia" w:ascii="Times New Roman" w:hAnsi="Times New Roman" w:eastAsia="宋体" w:cs="Times New Roman"/>
                <w:b/>
                <w:kern w:val="2"/>
                <w:sz w:val="21"/>
                <w:szCs w:val="21"/>
                <w:lang w:val="en-US" w:eastAsia="zh-CN" w:bidi="ar-SA"/>
              </w:rPr>
              <w:t>.</w:t>
            </w:r>
            <w:r>
              <w:rPr>
                <w:rFonts w:hint="eastAsia" w:cs="Times New Roman"/>
                <w:b/>
                <w:kern w:val="2"/>
                <w:sz w:val="21"/>
                <w:szCs w:val="21"/>
                <w:lang w:val="en-US" w:eastAsia="zh-CN" w:bidi="ar-SA"/>
              </w:rPr>
              <w:t xml:space="preserve">1  </w:t>
            </w:r>
            <w:r>
              <w:rPr>
                <w:rFonts w:hint="eastAsia"/>
                <w:b/>
                <w:sz w:val="24"/>
              </w:rPr>
              <w:t>Precautions for safe handling：</w:t>
            </w:r>
          </w:p>
        </w:tc>
        <w:tc>
          <w:tcPr>
            <w:tcW w:w="6262" w:type="dxa"/>
            <w:tcBorders>
              <w:top w:val="single" w:color="auto" w:sz="4" w:space="0"/>
              <w:left w:val="dotted" w:color="auto" w:sz="4" w:space="0"/>
              <w:bottom w:val="dotted" w:color="auto" w:sz="4" w:space="0"/>
            </w:tcBorders>
            <w:vAlign w:val="top"/>
          </w:tcPr>
          <w:p w14:paraId="31A6155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Observe common chemical precautions during handling. Avoid contact with skin and eyes.</w:t>
              <w:br/>
              <w:t>Keep away from food, drink and tobacco. Wash hands before breaks and at the end of workday. Store work clothing separately.</w:t>
              <w:br/>
              <w:t>Change contaminated or soaked clothing.</w:t>
            </w:r>
          </w:p>
        </w:tc>
      </w:tr>
      <w:tr w14:paraId="17B212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3519" w:type="dxa"/>
            <w:tcBorders>
              <w:top w:val="dotted" w:color="auto" w:sz="4" w:space="0"/>
              <w:bottom w:val="single" w:color="auto" w:sz="4" w:space="0"/>
              <w:right w:val="dotted" w:color="auto" w:sz="4" w:space="0"/>
            </w:tcBorders>
            <w:vAlign w:val="center"/>
          </w:tcPr>
          <w:p w14:paraId="02E58605">
            <w:pPr>
              <w:keepNext w:val="0"/>
              <w:keepLines w:val="0"/>
              <w:pageBreakBefore w:val="0"/>
              <w:widowControl w:val="0"/>
              <w:numPr>
                <w:ilvl w:val="1"/>
                <w:numId w:val="0"/>
              </w:numPr>
              <w:kinsoku/>
              <w:wordWrap/>
              <w:overflowPunct/>
              <w:topLinePunct w:val="0"/>
              <w:bidi w:val="0"/>
              <w:snapToGrid/>
              <w:spacing w:line="300" w:lineRule="auto"/>
              <w:ind w:left="459" w:leftChars="0" w:hanging="459" w:firstLineChars="0"/>
              <w:jc w:val="left"/>
              <w:textAlignment w:val="auto"/>
              <w:rPr>
                <w:b/>
                <w:sz w:val="24"/>
              </w:rPr>
            </w:pPr>
            <w:r>
              <w:rPr>
                <w:rFonts w:hint="eastAsia" w:cs="Times New Roman"/>
                <w:b/>
                <w:kern w:val="2"/>
                <w:sz w:val="21"/>
                <w:szCs w:val="21"/>
                <w:lang w:val="en-US" w:eastAsia="zh-CN" w:bidi="ar-SA"/>
              </w:rPr>
              <w:t>7</w:t>
            </w:r>
            <w:r>
              <w:rPr>
                <w:rFonts w:hint="eastAsia" w:ascii="Times New Roman" w:hAnsi="Times New Roman" w:eastAsia="宋体" w:cs="Times New Roman"/>
                <w:b/>
                <w:kern w:val="2"/>
                <w:sz w:val="21"/>
                <w:szCs w:val="21"/>
                <w:lang w:val="en-US" w:eastAsia="zh-CN" w:bidi="ar-SA"/>
              </w:rPr>
              <w:t>.</w:t>
            </w:r>
            <w:r>
              <w:rPr>
                <w:rFonts w:hint="eastAsia" w:cs="Times New Roman"/>
                <w:b/>
                <w:kern w:val="2"/>
                <w:sz w:val="21"/>
                <w:szCs w:val="21"/>
                <w:lang w:val="en-US" w:eastAsia="zh-CN" w:bidi="ar-SA"/>
              </w:rPr>
              <w:t xml:space="preserve">2  </w:t>
            </w:r>
            <w:r>
              <w:rPr>
                <w:rFonts w:hint="eastAsia"/>
                <w:b/>
                <w:sz w:val="24"/>
              </w:rPr>
              <w:t>Conditions for safe storage：</w:t>
            </w:r>
          </w:p>
        </w:tc>
        <w:tc>
          <w:tcPr>
            <w:tcW w:w="6262" w:type="dxa"/>
            <w:tcBorders>
              <w:top w:val="dotted" w:color="auto" w:sz="4" w:space="0"/>
              <w:left w:val="dotted" w:color="auto" w:sz="4" w:space="0"/>
              <w:bottom w:val="single" w:color="auto" w:sz="4" w:space="0"/>
            </w:tcBorders>
            <w:vAlign w:val="top"/>
          </w:tcPr>
          <w:p w14:paraId="548EDA8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Keep containers tightly closed in a dry, well-ventilated place. To maintain product quality, strictly follow the storage conditions in our technical data sheet.</w:t>
            </w:r>
          </w:p>
        </w:tc>
      </w:tr>
    </w:tbl>
    <w:p w14:paraId="32CFAC5A">
      <w:pPr>
        <w:spacing w:line="300" w:lineRule="auto"/>
        <w:ind w:right="480"/>
        <w:rPr>
          <w:b/>
          <w:sz w:val="24"/>
        </w:rPr>
      </w:pPr>
    </w:p>
    <w:tbl>
      <w:tblPr>
        <w:tblStyle w:val="5"/>
        <w:tblW w:w="9860" w:type="dxa"/>
        <w:tblInd w:w="108" w:type="dxa"/>
        <w:tblBorders>
          <w:top w:val="dotted" w:color="auto" w:sz="4" w:space="0"/>
          <w:left w:val="dotted" w:color="auto" w:sz="4" w:space="0"/>
          <w:bottom w:val="dotted" w:color="auto" w:sz="4" w:space="0"/>
          <w:right w:val="dotted" w:color="auto" w:sz="4" w:space="0"/>
          <w:insideH w:val="none" w:color="auto" w:sz="0" w:space="0"/>
          <w:insideV w:val="none" w:color="auto" w:sz="0" w:space="0"/>
        </w:tblBorders>
        <w:tblLayout w:type="fixed"/>
        <w:tblCellMar>
          <w:top w:w="0" w:type="dxa"/>
          <w:left w:w="108" w:type="dxa"/>
          <w:bottom w:w="0" w:type="dxa"/>
          <w:right w:w="108" w:type="dxa"/>
        </w:tblCellMar>
      </w:tblPr>
      <w:tblGrid>
        <w:gridCol w:w="3076"/>
        <w:gridCol w:w="445"/>
        <w:gridCol w:w="1409"/>
        <w:gridCol w:w="2465"/>
        <w:gridCol w:w="2465"/>
      </w:tblGrid>
      <w:tr w14:paraId="2F5BD22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blHeader/>
        </w:trPr>
        <w:tc>
          <w:tcPr>
            <w:tcW w:w="9860" w:type="dxa"/>
            <w:gridSpan w:val="5"/>
            <w:tcBorders>
              <w:top w:val="single" w:color="auto" w:sz="4" w:space="0"/>
              <w:left w:val="single" w:color="auto" w:sz="4" w:space="0"/>
              <w:bottom w:val="single" w:color="auto" w:sz="4" w:space="0"/>
              <w:right w:val="single" w:color="auto" w:sz="4" w:space="0"/>
            </w:tcBorders>
            <w:shd w:val="clear" w:color="auto" w:fill="D9D9D9"/>
          </w:tcPr>
          <w:p w14:paraId="6D7F0928">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8.</w:t>
            </w:r>
            <w:r>
              <w:rPr>
                <w:b/>
                <w:sz w:val="24"/>
              </w:rPr>
              <w:t>Exposure control / personal protection</w:t>
            </w:r>
          </w:p>
        </w:tc>
      </w:tr>
      <w:tr w14:paraId="6092870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860" w:type="dxa"/>
            <w:gridSpan w:val="5"/>
            <w:tcBorders>
              <w:top w:val="single" w:color="auto" w:sz="4" w:space="0"/>
              <w:left w:val="single" w:color="auto" w:sz="4" w:space="0"/>
              <w:bottom w:val="dotted" w:color="auto" w:sz="4" w:space="0"/>
              <w:right w:val="single" w:color="auto" w:sz="4" w:space="0"/>
            </w:tcBorders>
            <w:vAlign w:val="center"/>
          </w:tcPr>
          <w:p w14:paraId="177FBBF6">
            <w:pPr>
              <w:keepNext/>
              <w:keepLines w:val="0"/>
              <w:pageBreakBefore w:val="0"/>
              <w:widowControl w:val="0"/>
              <w:kinsoku/>
              <w:wordWrap/>
              <w:overflowPunct/>
              <w:topLinePunct w:val="0"/>
              <w:bidi w:val="0"/>
              <w:adjustRightInd/>
              <w:snapToGrid/>
              <w:spacing w:line="300" w:lineRule="auto"/>
              <w:jc w:val="left"/>
              <w:textAlignment w:val="auto"/>
              <w:rPr>
                <w:rFonts w:hint="default"/>
                <w:b/>
                <w:sz w:val="24"/>
                <w:lang w:val="en-US"/>
              </w:rPr>
            </w:pPr>
            <w:r>
              <w:rPr>
                <w:rFonts w:hint="eastAsia" w:hAnsi="Arial" w:cs="Times New Roman"/>
                <w:b/>
                <w:kern w:val="2"/>
                <w:sz w:val="21"/>
                <w:szCs w:val="21"/>
                <w:lang w:val="en-US" w:eastAsia="zh-CN" w:bidi="ar-SA"/>
              </w:rPr>
              <w:t xml:space="preserve">8.1  </w:t>
            </w:r>
            <w:r>
              <w:rPr>
                <w:rFonts w:hint="eastAsia" w:hAnsi="Arial"/>
                <w:b/>
                <w:sz w:val="24"/>
                <w:lang w:val="en-US" w:eastAsia="zh-CN"/>
              </w:rPr>
              <w:t>Exposure controls：</w:t>
            </w:r>
          </w:p>
        </w:tc>
      </w:tr>
      <w:tr w14:paraId="4766DF4E">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8CF00F9">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b/>
                <w:sz w:val="24"/>
              </w:rPr>
            </w:pPr>
            <w:r>
              <w:rPr>
                <w:rFonts w:hint="eastAsia"/>
                <w:b/>
                <w:sz w:val="24"/>
              </w:rPr>
              <w:t>Respiratory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C884B0">
            <w:pPr>
              <w:autoSpaceDE w:val="0"/>
              <w:autoSpaceDN w:val="0"/>
              <w:adjustRightInd w:val="0"/>
              <w:spacing w:line="300" w:lineRule="auto"/>
              <w:jc w:val="left"/>
              <w:rPr>
                <w:b/>
                <w:sz w:val="22"/>
                <w:szCs w:val="22"/>
              </w:rPr>
            </w:pPr>
            <w:r>
              <w:rPr>
                <w:rFonts w:cs="Arial" w:eastAsia="宋体" w:ascii="Arial" w:hAnsi="Arial"/>
                <w:b w:val="0"/>
                <w:bCs w:val="0"/>
                <w:kern w:val="0"/>
                <w:sz w:val="24"/>
                <w:szCs w:val="24"/>
              </w:rPr>
              <w:t>Respiratory protection equipment is required during spraying.</w:t>
            </w:r>
          </w:p>
        </w:tc>
      </w:tr>
      <w:tr w14:paraId="761F30E7">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7A40F4DB">
            <w:pPr>
              <w:keepNext w:val="0"/>
              <w:keepLines w:val="0"/>
              <w:pageBreakBefore w:val="0"/>
              <w:widowControl w:val="0"/>
              <w:tabs>
                <w:tab w:val="left" w:pos="3451"/>
              </w:tabs>
              <w:kinsoku/>
              <w:wordWrap/>
              <w:overflowPunct/>
              <w:topLinePunct w:val="0"/>
              <w:bidi w:val="0"/>
              <w:adjustRightInd/>
              <w:snapToGrid/>
              <w:spacing w:line="300" w:lineRule="auto"/>
              <w:ind w:left="3864" w:leftChars="234" w:hanging="3373" w:hangingChars="1400"/>
              <w:jc w:val="left"/>
              <w:textAlignment w:val="auto"/>
              <w:rPr>
                <w:b/>
                <w:sz w:val="24"/>
              </w:rPr>
            </w:pPr>
            <w:r>
              <w:rPr>
                <w:rFonts w:hint="eastAsia"/>
                <w:b/>
                <w:sz w:val="24"/>
              </w:rPr>
              <w:t>Hand protection：</w:t>
            </w:r>
            <w:r>
              <w:rPr>
                <w:b/>
                <w:sz w:val="24"/>
              </w:rPr>
              <w:tab/>
            </w:r>
            <w:r>
              <w:rPr>
                <w:rFonts w:hint="eastAsia" w:hAnsi="Arial" w:cs="Arial"/>
                <w:b/>
                <w:kern w:val="0"/>
                <w:sz w:val="24"/>
              </w:rPr>
              <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1CE240D">
            <w:pPr>
              <w:autoSpaceDE w:val="0"/>
              <w:autoSpaceDN w:val="0"/>
              <w:adjustRightInd w:val="0"/>
              <w:spacing w:line="300" w:lineRule="auto"/>
              <w:jc w:val="left"/>
              <w:rPr>
                <w:rFonts w:hint="default" w:eastAsia="宋体"/>
                <w:b/>
                <w:sz w:val="22"/>
                <w:szCs w:val="22"/>
                <w:lang w:val="en-US" w:eastAsia="zh-CN"/>
              </w:rPr>
            </w:pPr>
            <w:r>
              <w:rPr>
                <w:rFonts w:cs="Arial" w:eastAsia="宋体" w:ascii="Arial" w:hAnsi="Arial"/>
                <w:b w:val="0"/>
                <w:bCs w:val="0"/>
                <w:kern w:val="0"/>
                <w:sz w:val="24"/>
                <w:szCs w:val="24"/>
              </w:rPr>
              <w:t>Protective gloves are recommended.</w:t>
            </w:r>
          </w:p>
        </w:tc>
      </w:tr>
      <w:tr w14:paraId="682FFA3A">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4B5181D">
            <w:pPr>
              <w:keepNext w:val="0"/>
              <w:keepLines w:val="0"/>
              <w:pageBreakBefore w:val="0"/>
              <w:widowControl w:val="0"/>
              <w:kinsoku/>
              <w:wordWrap/>
              <w:overflowPunct/>
              <w:topLinePunct w:val="0"/>
              <w:bidi w:val="0"/>
              <w:adjustRightInd/>
              <w:snapToGrid/>
              <w:spacing w:line="300" w:lineRule="auto"/>
              <w:ind w:left="479" w:leftChars="228" w:firstLine="0" w:firstLineChars="0"/>
              <w:jc w:val="left"/>
              <w:textAlignment w:val="auto"/>
              <w:rPr>
                <w:b/>
                <w:sz w:val="24"/>
              </w:rPr>
            </w:pPr>
            <w:r>
              <w:rPr>
                <w:rFonts w:hint="eastAsia"/>
                <w:b/>
                <w:sz w:val="24"/>
              </w:rPr>
              <w:t>Suitable material for protective gloves：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50F79135">
            <w:pPr>
              <w:autoSpaceDE w:val="0"/>
              <w:autoSpaceDN w:val="0"/>
              <w:adjustRightInd w:val="0"/>
              <w:spacing w:line="300" w:lineRule="auto"/>
              <w:jc w:val="left"/>
              <w:rPr>
                <w:rFonts w:cs="Arial"/>
                <w:kern w:val="0"/>
                <w:sz w:val="22"/>
                <w:szCs w:val="22"/>
              </w:rPr>
            </w:pPr>
            <w:r>
              <w:rPr>
                <w:rFonts w:cs="Arial" w:eastAsia="宋体" w:ascii="Arial" w:hAnsi="Arial"/>
                <w:b w:val="0"/>
                <w:bCs w:val="0"/>
                <w:kern w:val="0"/>
                <w:sz w:val="24"/>
                <w:szCs w:val="24"/>
              </w:rPr>
              <w:t>EN 374-3</w:t>
            </w:r>
          </w:p>
        </w:tc>
      </w:tr>
      <w:tr w14:paraId="1A9CDF34">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E75161B">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rFonts w:hint="eastAsia"/>
                <w:b/>
                <w:sz w:val="24"/>
              </w:rPr>
            </w:pPr>
            <w:r>
              <w:rPr>
                <w:rFonts w:hint="eastAsia"/>
                <w:b/>
                <w:sz w:val="24"/>
              </w:rPr>
              <w:t>Fluororubber – FKM:</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906C58">
            <w:pPr>
              <w:autoSpaceDE w:val="0"/>
              <w:autoSpaceDN w:val="0"/>
              <w:adjustRightInd w:val="0"/>
              <w:spacing w:line="300" w:lineRule="auto"/>
              <w:jc w:val="left"/>
              <w:rPr>
                <w:rFonts w:hint="eastAsia" w:hAnsi="Arial" w:cs="Arial"/>
                <w:kern w:val="0"/>
                <w:sz w:val="22"/>
                <w:szCs w:val="22"/>
              </w:rPr>
            </w:pPr>
            <w:r>
              <w:rPr>
                <w:rFonts w:eastAsia="宋体" w:ascii="Arial" w:hAnsi="Arial" w:cs="Arial"/>
                <w:b w:val="0"/>
                <w:bCs w:val="0"/>
                <w:kern w:val="0"/>
                <w:sz w:val="24"/>
                <w:szCs w:val="24"/>
              </w:rPr>
              <w:t>Thickness ≥ 0.4 mm; Breakthrough time ≥ 480 min.</w:t>
            </w:r>
          </w:p>
        </w:tc>
      </w:tr>
      <w:tr w14:paraId="2455ED99">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D999751">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rFonts w:hint="eastAsia"/>
                <w:b/>
                <w:sz w:val="24"/>
              </w:rPr>
            </w:pPr>
            <w:r>
              <w:rPr>
                <w:rFonts w:hint="eastAsia"/>
                <w:b/>
                <w:sz w:val="24"/>
              </w:rPr>
              <w:t>Butyl rubber – IIR：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6319BFC1">
            <w:pPr>
              <w:keepNext w:val="0"/>
              <w:keepLines w:val="0"/>
              <w:pageBreakBefore w:val="0"/>
              <w:widowControl w:val="0"/>
              <w:kinsoku/>
              <w:wordWrap/>
              <w:overflowPunct/>
              <w:topLinePunct w:val="0"/>
              <w:autoSpaceDE w:val="0"/>
              <w:autoSpaceDN w:val="0"/>
              <w:bidi w:val="0"/>
              <w:adjustRightInd/>
              <w:snapToGrid/>
              <w:spacing w:line="300" w:lineRule="auto"/>
              <w:jc w:val="left"/>
              <w:textAlignment w:val="auto"/>
              <w:rPr>
                <w:rFonts w:hint="eastAsia" w:hAnsi="Arial" w:cs="Arial"/>
                <w:kern w:val="0"/>
                <w:sz w:val="22"/>
                <w:szCs w:val="22"/>
              </w:rPr>
            </w:pPr>
            <w:r>
              <w:rPr>
                <w:rFonts w:eastAsia="宋体" w:ascii="Arial" w:hAnsi="Arial" w:cs="Arial"/>
                <w:b w:val="0"/>
                <w:bCs w:val="0"/>
                <w:kern w:val="0"/>
                <w:sz w:val="24"/>
                <w:szCs w:val="24"/>
              </w:rPr>
              <w:t>Thickness ≥ 0.5 mm; Breakthrough time ≥ 480 min.</w:t>
            </w:r>
          </w:p>
        </w:tc>
      </w:tr>
      <w:tr w14:paraId="07619C0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393"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B72AA6A">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rFonts w:hint="eastAsia"/>
                <w:b/>
                <w:sz w:val="24"/>
              </w:rPr>
            </w:pPr>
            <w:r>
              <w:rPr>
                <w:rFonts w:hint="eastAsia"/>
                <w:b/>
                <w:sz w:val="24"/>
              </w:rPr>
              <w:t>Nitrile rubber – NBR：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D8F221">
            <w:pPr>
              <w:autoSpaceDE w:val="0"/>
              <w:autoSpaceDN w:val="0"/>
              <w:adjustRightInd w:val="0"/>
              <w:spacing w:line="300" w:lineRule="auto"/>
              <w:jc w:val="left"/>
              <w:rPr>
                <w:rFonts w:hint="eastAsia" w:hAnsi="Arial" w:cs="Arial"/>
                <w:kern w:val="0"/>
                <w:sz w:val="22"/>
                <w:szCs w:val="22"/>
              </w:rPr>
            </w:pPr>
            <w:r>
              <w:rPr>
                <w:rFonts w:eastAsia="宋体" w:ascii="Arial" w:hAnsi="Arial" w:cs="Arial"/>
                <w:b w:val="0"/>
                <w:bCs w:val="0"/>
                <w:kern w:val="0"/>
                <w:sz w:val="24"/>
                <w:szCs w:val="24"/>
              </w:rPr>
              <w:t>Thickness ≥ 0.35 mm; Breakthrough time ≥ 480 min.</w:t>
            </w:r>
          </w:p>
        </w:tc>
      </w:tr>
      <w:tr w14:paraId="65730FF3">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DDD9999">
            <w:pPr>
              <w:keepNext w:val="0"/>
              <w:keepLines w:val="0"/>
              <w:pageBreakBefore w:val="0"/>
              <w:widowControl w:val="0"/>
              <w:kinsoku/>
              <w:wordWrap/>
              <w:overflowPunct/>
              <w:topLinePunct w:val="0"/>
              <w:bidi w:val="0"/>
              <w:adjustRightInd/>
              <w:snapToGrid/>
              <w:spacing w:line="300" w:lineRule="auto"/>
              <w:jc w:val="left"/>
              <w:textAlignment w:val="auto"/>
              <w:rPr>
                <w:b/>
                <w:sz w:val="24"/>
              </w:rPr>
            </w:pPr>
            <w:r>
              <w:rPr>
                <w:rFonts w:hint="eastAsia"/>
                <w:b/>
                <w:sz w:val="24"/>
              </w:rPr>
              <w:t>Recommendation: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01EB7BFB">
            <w:pPr>
              <w:autoSpaceDE w:val="0"/>
              <w:autoSpaceDN w:val="0"/>
              <w:adjustRightInd w:val="0"/>
              <w:spacing w:line="300" w:lineRule="auto"/>
              <w:jc w:val="left"/>
              <w:rPr>
                <w:b/>
                <w:sz w:val="22"/>
                <w:szCs w:val="22"/>
              </w:rPr>
            </w:pPr>
            <w:r>
              <w:rPr>
                <w:rFonts w:hint="eastAsia" w:hAnsi="Arial" w:cs="Arial" w:eastAsia="宋体" w:ascii="Arial"/>
                <w:b w:val="0"/>
                <w:bCs w:val="0"/>
                <w:kern w:val="0"/>
                <w:sz w:val="24"/>
                <w:szCs w:val="24"/>
              </w:rPr>
              <w:t>Contaminated gloves should be discarded.</w:t>
            </w:r>
          </w:p>
        </w:tc>
      </w:tr>
      <w:tr w14:paraId="59C24E25">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0F93168">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b/>
                <w:sz w:val="24"/>
              </w:rPr>
            </w:pPr>
            <w:r>
              <w:rPr>
                <w:rFonts w:hint="eastAsia"/>
                <w:b/>
                <w:sz w:val="24"/>
              </w:rPr>
              <w:t>Eye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26B1D9CE">
            <w:pPr>
              <w:autoSpaceDE w:val="0"/>
              <w:autoSpaceDN w:val="0"/>
              <w:adjustRightInd w:val="0"/>
              <w:spacing w:line="300" w:lineRule="auto"/>
              <w:jc w:val="left"/>
              <w:rPr>
                <w:rFonts w:hint="eastAsia" w:hAnsi="Arial" w:cs="Arial"/>
                <w:kern w:val="0"/>
                <w:sz w:val="22"/>
                <w:szCs w:val="22"/>
              </w:rPr>
            </w:pPr>
            <w:r>
              <w:rPr>
                <w:rFonts w:cs="Arial" w:eastAsia="宋体" w:ascii="Arial" w:hAnsi="Arial"/>
                <w:b w:val="0"/>
                <w:bCs w:val="0"/>
                <w:kern w:val="0"/>
                <w:sz w:val="24"/>
                <w:szCs w:val="24"/>
              </w:rPr>
              <w:t>Wear protective goggles or face shield.</w:t>
            </w:r>
          </w:p>
        </w:tc>
      </w:tr>
      <w:tr w14:paraId="26E3284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2BA0735C">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b/>
                <w:sz w:val="24"/>
              </w:rPr>
            </w:pPr>
            <w:r>
              <w:rPr>
                <w:rFonts w:hint="eastAsia"/>
                <w:b/>
                <w:sz w:val="24"/>
              </w:rPr>
              <w:t>Body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56E516D">
            <w:pPr>
              <w:keepNext w:val="0"/>
              <w:keepLines w:val="0"/>
              <w:pageBreakBefore w:val="0"/>
              <w:widowControl w:val="0"/>
              <w:kinsoku/>
              <w:wordWrap/>
              <w:overflowPunct/>
              <w:topLinePunct w:val="0"/>
              <w:bidi w:val="0"/>
              <w:adjustRightInd/>
              <w:snapToGrid/>
              <w:spacing w:line="300" w:lineRule="auto"/>
              <w:jc w:val="left"/>
              <w:textAlignment w:val="auto"/>
              <w:rPr>
                <w:rFonts w:hint="eastAsia" w:hAnsi="Arial" w:cs="Arial"/>
                <w:kern w:val="0"/>
                <w:sz w:val="22"/>
                <w:szCs w:val="22"/>
              </w:rPr>
            </w:pPr>
            <w:r>
              <w:rPr>
                <w:rFonts w:cs="Arial" w:eastAsia="宋体" w:ascii="Arial" w:hAnsi="Arial"/>
                <w:b w:val="0"/>
                <w:bCs w:val="0"/>
                <w:kern w:val="0"/>
                <w:sz w:val="24"/>
                <w:szCs w:val="24"/>
              </w:rPr>
              <w:t>Wear appropriate protective clothing.</w:t>
            </w:r>
          </w:p>
        </w:tc>
      </w:tr>
      <w:tr w14:paraId="4BA4B642">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483F79D1">
            <w:pPr>
              <w:keepNext w:val="0"/>
              <w:keepLines w:val="0"/>
              <w:pageBreakBefore w:val="0"/>
              <w:widowControl w:val="0"/>
              <w:kinsoku/>
              <w:wordWrap/>
              <w:overflowPunct/>
              <w:topLinePunct w:val="0"/>
              <w:bidi w:val="0"/>
              <w:adjustRightInd/>
              <w:snapToGrid/>
              <w:spacing w:line="300" w:lineRule="auto"/>
              <w:jc w:val="left"/>
              <w:textAlignment w:val="auto"/>
              <w:rPr>
                <w:rFonts w:hint="eastAsia" w:hAnsi="Arial" w:cs="Arial"/>
                <w:kern w:val="0"/>
                <w:sz w:val="24"/>
                <w:lang w:val="en-US" w:eastAsia="zh-CN"/>
              </w:rPr>
            </w:pPr>
            <w:r>
              <w:rPr>
                <w:rFonts w:hint="eastAsia" w:hAnsi="Arial" w:cs="Times New Roman"/>
                <w:b/>
                <w:kern w:val="2"/>
                <w:sz w:val="21"/>
                <w:szCs w:val="21"/>
                <w:lang w:val="en-US" w:eastAsia="zh-CN" w:bidi="ar-SA"/>
              </w:rPr>
              <w:t xml:space="preserve">8.2  </w:t>
            </w:r>
            <w:r>
              <w:rPr>
                <w:rFonts w:hint="eastAsia" w:hAnsi="Arial"/>
                <w:b/>
                <w:sz w:val="24"/>
                <w:lang w:val="en-US" w:eastAsia="zh-CN"/>
              </w:rPr>
              <w:t>Engineering controls：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552A40">
            <w:pPr>
              <w:keepNext w:val="0"/>
              <w:keepLines w:val="0"/>
              <w:pageBreakBefore w:val="0"/>
              <w:widowControl w:val="0"/>
              <w:kinsoku/>
              <w:wordWrap/>
              <w:overflowPunct/>
              <w:topLinePunct w:val="0"/>
              <w:bidi w:val="0"/>
              <w:adjustRightInd/>
              <w:snapToGrid/>
              <w:spacing w:line="300" w:lineRule="auto"/>
              <w:jc w:val="left"/>
              <w:textAlignment w:val="auto"/>
              <w:rPr>
                <w:rFonts w:hint="default" w:hAnsi="Arial" w:cs="Times New Roman"/>
                <w:b/>
                <w:kern w:val="2"/>
                <w:sz w:val="22"/>
                <w:szCs w:val="22"/>
                <w:lang w:val="en-US" w:eastAsia="zh-CN" w:bidi="ar-SA"/>
              </w:rPr>
            </w:pPr>
            <w:r>
              <w:rPr>
                <w:rFonts w:hint="eastAsia" w:cs="Arial" w:eastAsia="宋体" w:ascii="Arial" w:hAnsi="Arial"/>
                <w:b w:val="0"/>
                <w:bCs w:val="0"/>
                <w:kern w:val="0"/>
                <w:sz w:val="24"/>
                <w:szCs w:val="24"/>
              </w:rPr>
              <w:t>No exposure limit information is available under EC Directive 2006/121/EC.</w:t>
            </w:r>
          </w:p>
        </w:tc>
      </w:tr>
    </w:tbl>
    <w:p w14:paraId="51464585">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49FE3C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18A46F13">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9.</w:t>
            </w:r>
            <w:r>
              <w:rPr>
                <w:b/>
                <w:sz w:val="24"/>
              </w:rPr>
              <w:t>Physical and chemical properties</w:t>
            </w:r>
          </w:p>
        </w:tc>
      </w:tr>
      <w:tr w14:paraId="76B1C7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6" w:hRule="atLeast"/>
        </w:trPr>
        <w:tc>
          <w:tcPr>
            <w:tcW w:w="3504" w:type="dxa"/>
            <w:tcBorders>
              <w:top w:val="single" w:color="auto" w:sz="4" w:space="0"/>
              <w:bottom w:val="dotted" w:color="auto" w:sz="4" w:space="0"/>
              <w:right w:val="dotted" w:color="auto" w:sz="4" w:space="0"/>
            </w:tcBorders>
            <w:vAlign w:val="center"/>
          </w:tcPr>
          <w:p w14:paraId="4EC0A30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9.1 </w:t>
            </w:r>
            <w:r>
              <w:rPr>
                <w:rFonts w:hint="eastAsia" w:hAnsi="Arial" w:ascii="Arial" w:eastAsia="Arial"/>
                <w:b/>
                <w:sz w:val="24"/>
                <w:szCs w:val="24"/>
              </w:rPr>
              <w:t>Appearance：</w:t>
            </w:r>
          </w:p>
        </w:tc>
        <w:tc>
          <w:tcPr>
            <w:tcW w:w="6277" w:type="dxa"/>
            <w:tcBorders>
              <w:top w:val="single" w:color="auto" w:sz="4" w:space="0"/>
              <w:left w:val="dotted" w:color="auto" w:sz="4" w:space="0"/>
              <w:bottom w:val="dotted" w:color="auto" w:sz="4" w:space="0"/>
            </w:tcBorders>
            <w:vAlign w:val="center"/>
          </w:tcPr>
          <w:p w14:paraId="2ACFE80D">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Transparent liquid</w:t>
            </w:r>
          </w:p>
        </w:tc>
      </w:tr>
      <w:tr w14:paraId="706DF9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41B2ED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9.2 </w:t>
            </w:r>
            <w:r>
              <w:rPr>
                <w:rFonts w:hint="eastAsia" w:hAnsi="Arial" w:ascii="Arial" w:eastAsia="Arial"/>
                <w:b/>
                <w:sz w:val="24"/>
                <w:szCs w:val="24"/>
              </w:rPr>
              <w:t>Odour threshold：</w:t>
            </w:r>
          </w:p>
        </w:tc>
        <w:tc>
          <w:tcPr>
            <w:tcW w:w="6277" w:type="dxa"/>
            <w:tcBorders>
              <w:top w:val="dotted" w:color="auto" w:sz="4" w:space="0"/>
              <w:left w:val="dotted" w:color="auto" w:sz="4" w:space="0"/>
              <w:bottom w:val="dotted" w:color="auto" w:sz="4" w:space="0"/>
            </w:tcBorders>
            <w:vAlign w:val="center"/>
          </w:tcPr>
          <w:p w14:paraId="77A78FBB">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No data available.</w:t>
            </w:r>
          </w:p>
        </w:tc>
      </w:tr>
      <w:tr w14:paraId="03A714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168D17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9.3 </w:t>
            </w:r>
            <w:r>
              <w:rPr>
                <w:rFonts w:hint="eastAsia" w:hAnsi="Arial" w:ascii="Arial" w:eastAsia="Arial"/>
                <w:b/>
                <w:sz w:val="24"/>
                <w:szCs w:val="24"/>
              </w:rPr>
              <w:t>pH value：</w:t>
            </w:r>
          </w:p>
        </w:tc>
        <w:tc>
          <w:tcPr>
            <w:tcW w:w="6277" w:type="dxa"/>
            <w:tcBorders>
              <w:top w:val="dotted" w:color="auto" w:sz="4" w:space="0"/>
              <w:left w:val="dotted" w:color="auto" w:sz="4" w:space="0"/>
              <w:bottom w:val="dotted" w:color="auto" w:sz="4" w:space="0"/>
            </w:tcBorders>
            <w:vAlign w:val="center"/>
          </w:tcPr>
          <w:p w14:paraId="1192929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7-9</w:t>
            </w:r>
          </w:p>
        </w:tc>
      </w:tr>
      <w:tr w14:paraId="1B7A2F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453EF5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9.4 </w:t>
            </w:r>
            <w:r>
              <w:rPr>
                <w:rFonts w:hint="eastAsia" w:hAnsi="Arial" w:ascii="Arial" w:eastAsia="Arial"/>
                <w:b/>
                <w:sz w:val="24"/>
                <w:szCs w:val="24"/>
              </w:rPr>
              <w:t>Ionicity：</w:t>
            </w:r>
          </w:p>
        </w:tc>
        <w:tc>
          <w:tcPr>
            <w:tcW w:w="6277" w:type="dxa"/>
            <w:tcBorders>
              <w:top w:val="dotted" w:color="auto" w:sz="4" w:space="0"/>
              <w:left w:val="dotted" w:color="auto" w:sz="4" w:space="0"/>
              <w:bottom w:val="dotted" w:color="auto" w:sz="4" w:space="0"/>
            </w:tcBorders>
            <w:vAlign w:val="center"/>
          </w:tcPr>
          <w:p w14:paraId="21B72DBC">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Anionic</w:t>
            </w:r>
          </w:p>
        </w:tc>
      </w:tr>
      <w:tr w14:paraId="1F71C6E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04" w:type="dxa"/>
            <w:tcBorders>
              <w:top w:val="dotted" w:color="auto" w:sz="4" w:space="0"/>
              <w:bottom w:val="dotted" w:color="auto" w:sz="4" w:space="0"/>
              <w:right w:val="dotted" w:color="auto" w:sz="4" w:space="0"/>
            </w:tcBorders>
            <w:vAlign w:val="center"/>
          </w:tcPr>
          <w:p w14:paraId="33B2AF6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9.5 </w:t>
            </w:r>
            <w:r>
              <w:rPr>
                <w:rFonts w:hint="eastAsia" w:hAnsi="Arial" w:ascii="Arial" w:eastAsia="Arial"/>
                <w:b/>
                <w:sz w:val="24"/>
                <w:szCs w:val="24"/>
              </w:rPr>
              <w:t>Initial boiling point：</w:t>
            </w:r>
          </w:p>
        </w:tc>
        <w:tc>
          <w:tcPr>
            <w:tcW w:w="6277" w:type="dxa"/>
            <w:tcBorders>
              <w:top w:val="dotted" w:color="auto" w:sz="4" w:space="0"/>
              <w:left w:val="dotted" w:color="auto" w:sz="4" w:space="0"/>
              <w:bottom w:val="dotted" w:color="auto" w:sz="4" w:space="0"/>
            </w:tcBorders>
            <w:vAlign w:val="center"/>
          </w:tcPr>
          <w:p w14:paraId="0615D6A3">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Approx. 100℃</w:t>
            </w:r>
          </w:p>
        </w:tc>
      </w:tr>
      <w:tr w14:paraId="59BCB1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04" w:type="dxa"/>
            <w:tcBorders>
              <w:top w:val="dotted" w:color="auto" w:sz="4" w:space="0"/>
              <w:bottom w:val="dotted" w:color="auto" w:sz="4" w:space="0"/>
              <w:right w:val="dotted" w:color="auto" w:sz="4" w:space="0"/>
            </w:tcBorders>
            <w:vAlign w:val="center"/>
          </w:tcPr>
          <w:p w14:paraId="53225A1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9.6 </w:t>
            </w:r>
            <w:r>
              <w:rPr>
                <w:rFonts w:hint="eastAsia" w:hAnsi="Arial" w:ascii="Arial" w:eastAsia="Arial"/>
                <w:b/>
                <w:sz w:val="24"/>
                <w:szCs w:val="24"/>
              </w:rPr>
              <w:t>Flash point：</w:t>
            </w:r>
          </w:p>
        </w:tc>
        <w:tc>
          <w:tcPr>
            <w:tcW w:w="6277" w:type="dxa"/>
            <w:tcBorders>
              <w:top w:val="dotted" w:color="auto" w:sz="4" w:space="0"/>
              <w:left w:val="dotted" w:color="auto" w:sz="4" w:space="0"/>
              <w:bottom w:val="dotted" w:color="auto" w:sz="4" w:space="0"/>
            </w:tcBorders>
            <w:vAlign w:val="center"/>
          </w:tcPr>
          <w:p w14:paraId="46C96345">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Not applicable</w:t>
            </w:r>
          </w:p>
        </w:tc>
      </w:tr>
      <w:tr w14:paraId="5B44C8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3504" w:type="dxa"/>
            <w:tcBorders>
              <w:top w:val="dotted" w:color="auto" w:sz="4" w:space="0"/>
              <w:bottom w:val="dotted" w:color="auto" w:sz="4" w:space="0"/>
              <w:right w:val="dotted" w:color="auto" w:sz="4" w:space="0"/>
            </w:tcBorders>
            <w:vAlign w:val="center"/>
          </w:tcPr>
          <w:p w14:paraId="66395E2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9.7 </w:t>
            </w:r>
            <w:r>
              <w:rPr>
                <w:rFonts w:hint="eastAsia" w:hAnsi="Arial" w:ascii="Arial" w:eastAsia="Arial"/>
                <w:b/>
                <w:sz w:val="24"/>
                <w:szCs w:val="24"/>
              </w:rPr>
              <w:t>Evaporation rate：</w:t>
            </w:r>
          </w:p>
        </w:tc>
        <w:tc>
          <w:tcPr>
            <w:tcW w:w="6277" w:type="dxa"/>
            <w:tcBorders>
              <w:top w:val="dotted" w:color="auto" w:sz="4" w:space="0"/>
              <w:left w:val="dotted" w:color="auto" w:sz="4" w:space="0"/>
              <w:bottom w:val="dotted" w:color="auto" w:sz="4" w:space="0"/>
            </w:tcBorders>
            <w:vAlign w:val="center"/>
          </w:tcPr>
          <w:p w14:paraId="1CE9B4F2">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No data available.</w:t>
            </w:r>
          </w:p>
        </w:tc>
      </w:tr>
      <w:tr w14:paraId="12F9E2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1B8FDB5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9.8 </w:t>
            </w:r>
            <w:r>
              <w:rPr>
                <w:rFonts w:hint="eastAsia" w:hAnsi="Arial" w:ascii="Arial" w:eastAsia="Arial"/>
                <w:b/>
                <w:sz w:val="24"/>
                <w:szCs w:val="24"/>
              </w:rPr>
              <w:t>Flammability：</w:t>
            </w:r>
          </w:p>
        </w:tc>
        <w:tc>
          <w:tcPr>
            <w:tcW w:w="6277" w:type="dxa"/>
            <w:tcBorders>
              <w:top w:val="dotted" w:color="auto" w:sz="4" w:space="0"/>
              <w:left w:val="dotted" w:color="auto" w:sz="4" w:space="0"/>
              <w:bottom w:val="dotted" w:color="auto" w:sz="4" w:space="0"/>
            </w:tcBorders>
            <w:vAlign w:val="center"/>
          </w:tcPr>
          <w:p w14:paraId="4820B808">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Not applicable</w:t>
            </w:r>
          </w:p>
        </w:tc>
      </w:tr>
      <w:tr w14:paraId="732C681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7F22DD7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9.9 </w:t>
            </w:r>
            <w:r>
              <w:rPr>
                <w:rFonts w:hint="eastAsia" w:hAnsi="Arial" w:ascii="Arial" w:eastAsia="Arial"/>
                <w:b/>
                <w:sz w:val="24"/>
                <w:szCs w:val="24"/>
              </w:rPr>
              <w:t>Heat of combustion：</w:t>
            </w:r>
          </w:p>
        </w:tc>
        <w:tc>
          <w:tcPr>
            <w:tcW w:w="6277" w:type="dxa"/>
            <w:tcBorders>
              <w:top w:val="dotted" w:color="auto" w:sz="4" w:space="0"/>
              <w:left w:val="dotted" w:color="auto" w:sz="4" w:space="0"/>
              <w:bottom w:val="dotted" w:color="auto" w:sz="4" w:space="0"/>
            </w:tcBorders>
            <w:vAlign w:val="center"/>
          </w:tcPr>
          <w:p w14:paraId="09B9A6D9">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Not applicable</w:t>
            </w:r>
          </w:p>
        </w:tc>
      </w:tr>
      <w:tr w14:paraId="1E5400D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4C42FE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leftChars="0" w:hanging="420" w:firstLineChars="0"/>
            </w:pPr>
            <w:r>
              <w:rPr>
                <w:rFonts w:hint="eastAsia" w:ascii="Arial" w:hAnsi="Arial" w:eastAsia="Arial" w:cs="Times New Roman"/>
                <w:b/>
                <w:sz w:val="21"/>
                <w:szCs w:val="21"/>
              </w:rPr>
              <w:t xml:space="preserve">9.10 </w:t>
            </w:r>
            <w:r>
              <w:rPr>
                <w:rFonts w:hint="eastAsia" w:hAnsi="Arial" w:ascii="Arial" w:eastAsia="Arial"/>
                <w:b/>
                <w:sz w:val="24"/>
                <w:szCs w:val="24"/>
              </w:rPr>
              <w:t>Saturated vapour
pressure：</w:t>
            </w:r>
          </w:p>
          <w:p w14:paraId="688290F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rFonts w:hint="eastAsia" w:ascii="Times New Roman" w:hAnsi="Times New Roman" w:eastAsia="宋体" w:cs="Times New Roman"/>
                <w:b/>
                <w:kern w:val="2"/>
                <w:sz w:val="21"/>
                <w:szCs w:val="21"/>
                <w:lang w:val="en-US" w:eastAsia="zh-CN" w:bidi="ar-SA"/>
              </w:rPr>
            </w:pPr>
            <w:r>
              <w:rPr>
                <w:rFonts w:hint="eastAsia" w:hAnsi="Arial"/>
                <w:b/>
                <w:sz w:val="24"/>
                <w:lang w:val="en-US" w:eastAsia="zh-CN"/>
              </w:rPr>
              <w:t>pressure：</w:t>
            </w:r>
          </w:p>
        </w:tc>
        <w:tc>
          <w:tcPr>
            <w:tcW w:w="6277" w:type="dxa"/>
            <w:tcBorders>
              <w:top w:val="dotted" w:color="auto" w:sz="4" w:space="0"/>
              <w:left w:val="dotted" w:color="auto" w:sz="4" w:space="0"/>
              <w:bottom w:val="dotted" w:color="auto" w:sz="4" w:space="0"/>
            </w:tcBorders>
            <w:vAlign w:val="center"/>
          </w:tcPr>
          <w:p w14:paraId="28B70E52">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No data available.</w:t>
            </w:r>
          </w:p>
        </w:tc>
      </w:tr>
      <w:tr w14:paraId="3DB888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7850AE9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9.11 </w:t>
            </w:r>
            <w:r>
              <w:rPr>
                <w:rFonts w:hint="eastAsia" w:hAnsi="Arial" w:ascii="Arial" w:eastAsia="Arial"/>
                <w:b/>
                <w:sz w:val="24"/>
                <w:szCs w:val="24"/>
              </w:rPr>
              <w:t>Relative vapour density：</w:t>
            </w:r>
          </w:p>
        </w:tc>
        <w:tc>
          <w:tcPr>
            <w:tcW w:w="6277" w:type="dxa"/>
            <w:tcBorders>
              <w:top w:val="dotted" w:color="auto" w:sz="4" w:space="0"/>
              <w:left w:val="dotted" w:color="auto" w:sz="4" w:space="0"/>
              <w:bottom w:val="dotted" w:color="auto" w:sz="4" w:space="0"/>
            </w:tcBorders>
            <w:vAlign w:val="center"/>
          </w:tcPr>
          <w:p w14:paraId="7BD96BBE">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No data available.</w:t>
            </w:r>
          </w:p>
        </w:tc>
      </w:tr>
      <w:tr w14:paraId="4F0AF3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03CA090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9.12 </w:t>
            </w:r>
            <w:r>
              <w:rPr>
                <w:rFonts w:hint="eastAsia" w:hAnsi="Arial" w:ascii="Arial" w:eastAsia="Arial"/>
                <w:b/>
                <w:sz w:val="24"/>
                <w:szCs w:val="24"/>
              </w:rPr>
              <w:t>Density：</w:t>
            </w:r>
          </w:p>
        </w:tc>
        <w:tc>
          <w:tcPr>
            <w:tcW w:w="6277" w:type="dxa"/>
            <w:tcBorders>
              <w:top w:val="dotted" w:color="auto" w:sz="4" w:space="0"/>
              <w:left w:val="dotted" w:color="auto" w:sz="4" w:space="0"/>
              <w:bottom w:val="dotted" w:color="auto" w:sz="4" w:space="0"/>
            </w:tcBorders>
            <w:vAlign w:val="center"/>
          </w:tcPr>
          <w:p w14:paraId="6DE9D238">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1.0-1.1 g/cm³</w:t>
            </w:r>
          </w:p>
        </w:tc>
      </w:tr>
      <w:tr w14:paraId="2F7083C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04" w:type="dxa"/>
            <w:tcBorders>
              <w:top w:val="dotted" w:color="auto" w:sz="4" w:space="0"/>
              <w:bottom w:val="dotted" w:color="auto" w:sz="4" w:space="0"/>
              <w:right w:val="dotted" w:color="auto" w:sz="4" w:space="0"/>
            </w:tcBorders>
            <w:vAlign w:val="center"/>
          </w:tcPr>
          <w:p w14:paraId="42D0F8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9.13 </w:t>
            </w:r>
            <w:r>
              <w:rPr>
                <w:rFonts w:hint="eastAsia" w:hAnsi="Arial" w:ascii="Arial" w:eastAsia="Arial"/>
                <w:b/>
                <w:sz w:val="24"/>
                <w:szCs w:val="24"/>
              </w:rPr>
              <w:t>Solubility in water：</w:t>
            </w:r>
          </w:p>
        </w:tc>
        <w:tc>
          <w:tcPr>
            <w:tcW w:w="6277" w:type="dxa"/>
            <w:tcBorders>
              <w:top w:val="dotted" w:color="auto" w:sz="4" w:space="0"/>
              <w:left w:val="dotted" w:color="auto" w:sz="4" w:space="0"/>
              <w:bottom w:val="dotted" w:color="auto" w:sz="4" w:space="0"/>
            </w:tcBorders>
            <w:vAlign w:val="center"/>
          </w:tcPr>
          <w:p w14:paraId="22E96A3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Miscible</w:t>
            </w:r>
          </w:p>
        </w:tc>
      </w:tr>
      <w:tr w14:paraId="644516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12AE2D5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9.14 </w:t>
            </w:r>
            <w:r>
              <w:rPr>
                <w:rFonts w:hint="eastAsia" w:hAnsi="Arial" w:ascii="Arial" w:eastAsia="Arial"/>
                <w:b/>
                <w:sz w:val="24"/>
                <w:szCs w:val="24"/>
              </w:rPr>
              <w:t>Surface tension：</w:t>
            </w:r>
          </w:p>
        </w:tc>
        <w:tc>
          <w:tcPr>
            <w:tcW w:w="6277" w:type="dxa"/>
            <w:tcBorders>
              <w:top w:val="dotted" w:color="auto" w:sz="4" w:space="0"/>
              <w:left w:val="dotted" w:color="auto" w:sz="4" w:space="0"/>
              <w:bottom w:val="dotted" w:color="auto" w:sz="4" w:space="0"/>
            </w:tcBorders>
            <w:vAlign w:val="center"/>
          </w:tcPr>
          <w:p w14:paraId="14F52EC5">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No data available.</w:t>
            </w:r>
          </w:p>
        </w:tc>
      </w:tr>
      <w:tr w14:paraId="745148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59E7A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leftChars="0" w:hanging="420" w:firstLineChars="0"/>
            </w:pPr>
            <w:r>
              <w:rPr>
                <w:rFonts w:hint="eastAsia" w:ascii="Arial" w:hAnsi="Arial" w:eastAsia="Arial" w:cs="Times New Roman"/>
                <w:b/>
                <w:sz w:val="21"/>
                <w:szCs w:val="21"/>
              </w:rPr>
              <w:t xml:space="preserve">9.15 </w:t>
            </w:r>
            <w:r>
              <w:rPr>
                <w:rFonts w:hint="eastAsia" w:hAnsi="Arial" w:ascii="Arial" w:eastAsia="Arial"/>
                <w:b/>
                <w:sz w:val="24"/>
                <w:szCs w:val="24"/>
              </w:rPr>
              <w:t>log Pow (n-octanol/water
partition coefficient)：</w:t>
            </w:r>
          </w:p>
          <w:p w14:paraId="7082A74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2" w:firstLineChars="200"/>
              <w:jc w:val="left"/>
              <w:textAlignment w:val="auto"/>
              <w:rPr>
                <w:rFonts w:hint="eastAsia" w:ascii="Times New Roman" w:hAnsi="Times New Roman" w:eastAsia="宋体" w:cs="Times New Roman"/>
                <w:b/>
                <w:kern w:val="2"/>
                <w:sz w:val="21"/>
                <w:szCs w:val="21"/>
                <w:lang w:val="en-US" w:eastAsia="zh-CN" w:bidi="ar-SA"/>
              </w:rPr>
            </w:pPr>
            <w:r>
              <w:rPr>
                <w:rFonts w:hint="eastAsia" w:hAnsi="Arial"/>
                <w:b/>
                <w:sz w:val="24"/>
                <w:lang w:val="en-US" w:eastAsia="zh-CN"/>
              </w:rPr>
              <w:t>partition coefficient)：</w:t>
            </w:r>
          </w:p>
        </w:tc>
        <w:tc>
          <w:tcPr>
            <w:tcW w:w="6277" w:type="dxa"/>
            <w:tcBorders>
              <w:top w:val="dotted" w:color="auto" w:sz="4" w:space="0"/>
              <w:left w:val="dotted" w:color="auto" w:sz="4" w:space="0"/>
              <w:bottom w:val="dotted" w:color="auto" w:sz="4" w:space="0"/>
            </w:tcBorders>
            <w:vAlign w:val="center"/>
          </w:tcPr>
          <w:p w14:paraId="0056B9A6">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No data available.</w:t>
            </w:r>
          </w:p>
        </w:tc>
      </w:tr>
      <w:tr w14:paraId="5085B9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left w:val="single" w:color="auto" w:sz="4" w:space="0"/>
              <w:bottom w:val="dotted" w:color="auto" w:sz="4" w:space="0"/>
              <w:right w:val="dotted" w:color="auto" w:sz="4" w:space="0"/>
            </w:tcBorders>
            <w:vAlign w:val="center"/>
          </w:tcPr>
          <w:p w14:paraId="288F3C5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leftChars="0" w:hanging="420" w:firstLineChars="0"/>
            </w:pPr>
            <w:r>
              <w:rPr>
                <w:rFonts w:hint="eastAsia" w:ascii="Arial" w:hAnsi="Arial" w:eastAsia="Arial" w:cs="Times New Roman"/>
                <w:b/>
                <w:sz w:val="21"/>
                <w:szCs w:val="21"/>
              </w:rPr>
              <w:t xml:space="preserve">9.16 </w:t>
            </w:r>
            <w:r>
              <w:rPr>
                <w:rFonts w:hint="eastAsia" w:hAnsi="Arial" w:ascii="Arial" w:eastAsia="Arial"/>
                <w:b/>
                <w:sz w:val="24"/>
                <w:szCs w:val="24"/>
              </w:rPr>
              <w:t>Auto-ignition
temperature：</w:t>
            </w:r>
          </w:p>
          <w:p w14:paraId="1AFB09C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2" w:firstLineChars="200"/>
              <w:jc w:val="left"/>
              <w:textAlignment w:val="auto"/>
              <w:rPr>
                <w:rFonts w:hint="eastAsia" w:ascii="Times New Roman" w:hAnsi="Times New Roman" w:eastAsia="宋体" w:cs="Times New Roman"/>
                <w:b/>
                <w:kern w:val="2"/>
                <w:sz w:val="21"/>
                <w:szCs w:val="21"/>
                <w:lang w:val="en-US" w:eastAsia="zh-CN" w:bidi="ar-SA"/>
              </w:rPr>
            </w:pPr>
            <w:r>
              <w:rPr>
                <w:rFonts w:hint="eastAsia" w:hAnsi="Arial"/>
                <w:b/>
                <w:sz w:val="24"/>
                <w:lang w:val="en-US" w:eastAsia="zh-CN"/>
              </w:rPr>
              <w:t>temperature：</w:t>
            </w:r>
          </w:p>
        </w:tc>
        <w:tc>
          <w:tcPr>
            <w:tcW w:w="6277" w:type="dxa"/>
            <w:tcBorders>
              <w:top w:val="dotted" w:color="auto" w:sz="4" w:space="0"/>
              <w:left w:val="dotted" w:color="auto" w:sz="4" w:space="0"/>
              <w:bottom w:val="dotted" w:color="auto" w:sz="4" w:space="0"/>
              <w:right w:val="single" w:color="auto" w:sz="4" w:space="0"/>
            </w:tcBorders>
            <w:vAlign w:val="center"/>
          </w:tcPr>
          <w:p w14:paraId="634CC6B9">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Not applicable</w:t>
            </w:r>
          </w:p>
        </w:tc>
      </w:tr>
      <w:tr w14:paraId="2F548A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6A96A3B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9.17 </w:t>
            </w:r>
            <w:r>
              <w:rPr>
                <w:rFonts w:hint="eastAsia" w:hAnsi="Arial" w:ascii="Arial" w:eastAsia="Arial"/>
                <w:b/>
                <w:sz w:val="24"/>
                <w:szCs w:val="24"/>
              </w:rPr>
              <w:t>Ignition temperature：</w:t>
            </w:r>
          </w:p>
        </w:tc>
        <w:tc>
          <w:tcPr>
            <w:tcW w:w="6277" w:type="dxa"/>
            <w:tcBorders>
              <w:top w:val="dotted" w:color="auto" w:sz="4" w:space="0"/>
              <w:left w:val="dotted" w:color="auto" w:sz="4" w:space="0"/>
              <w:bottom w:val="dotted" w:color="auto" w:sz="4" w:space="0"/>
            </w:tcBorders>
            <w:vAlign w:val="center"/>
          </w:tcPr>
          <w:p w14:paraId="07D88D4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val="en-US" w:eastAsia="zh-CN"/>
              </w:rPr>
            </w:pPr>
            <w:r>
              <w:rPr>
                <w:rFonts w:hint="eastAsia" w:cs="Arial" w:eastAsia="宋体" w:ascii="Arial" w:hAnsi="Arial"/>
                <w:b w:val="0"/>
                <w:bCs w:val="0"/>
                <w:kern w:val="0"/>
                <w:sz w:val="24"/>
                <w:szCs w:val="24"/>
              </w:rPr>
              <w:t>No data available.</w:t>
            </w:r>
          </w:p>
        </w:tc>
      </w:tr>
      <w:tr w14:paraId="75A985E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32E781C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leftChars="0" w:hanging="420" w:firstLineChars="0"/>
            </w:pPr>
            <w:r>
              <w:rPr>
                <w:rFonts w:hint="eastAsia" w:ascii="Arial" w:hAnsi="Arial" w:eastAsia="Arial" w:cs="Times New Roman"/>
                <w:b/>
                <w:sz w:val="21"/>
                <w:szCs w:val="21"/>
              </w:rPr>
              <w:t xml:space="preserve">9.18 </w:t>
            </w:r>
            <w:r>
              <w:rPr>
                <w:rFonts w:hint="eastAsia" w:hAnsi="Arial" w:ascii="Arial" w:eastAsia="Arial"/>
                <w:b/>
                <w:sz w:val="24"/>
                <w:szCs w:val="24"/>
              </w:rPr>
              <w:t>Decomposition
temperature：</w:t>
            </w:r>
          </w:p>
          <w:p w14:paraId="3D5CA8D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2" w:firstLineChars="200"/>
              <w:jc w:val="left"/>
              <w:textAlignment w:val="auto"/>
              <w:rPr>
                <w:rFonts w:hint="eastAsia" w:ascii="Times New Roman" w:hAnsi="Times New Roman" w:eastAsia="宋体" w:cs="Times New Roman"/>
                <w:b/>
                <w:kern w:val="2"/>
                <w:sz w:val="21"/>
                <w:szCs w:val="21"/>
                <w:lang w:val="en-US" w:eastAsia="zh-CN" w:bidi="ar-SA"/>
              </w:rPr>
            </w:pPr>
            <w:r>
              <w:rPr>
                <w:rFonts w:hint="eastAsia" w:hAnsi="Arial"/>
                <w:b/>
                <w:sz w:val="24"/>
                <w:lang w:val="en-US" w:eastAsia="zh-CN"/>
              </w:rPr>
              <w:t>temperature：</w:t>
            </w:r>
          </w:p>
        </w:tc>
        <w:tc>
          <w:tcPr>
            <w:tcW w:w="6277" w:type="dxa"/>
            <w:tcBorders>
              <w:top w:val="dotted" w:color="auto" w:sz="4" w:space="0"/>
              <w:left w:val="dotted" w:color="auto" w:sz="4" w:space="0"/>
              <w:bottom w:val="dotted" w:color="auto" w:sz="4" w:space="0"/>
            </w:tcBorders>
            <w:vAlign w:val="center"/>
          </w:tcPr>
          <w:p w14:paraId="025D0786">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val="en-US" w:eastAsia="zh-CN"/>
              </w:rPr>
            </w:pPr>
            <w:r>
              <w:rPr>
                <w:rFonts w:hint="eastAsia" w:cs="Arial" w:eastAsia="宋体" w:ascii="Arial" w:hAnsi="Arial"/>
                <w:b w:val="0"/>
                <w:bCs w:val="0"/>
                <w:kern w:val="0"/>
                <w:sz w:val="24"/>
                <w:szCs w:val="24"/>
              </w:rPr>
              <w:t>No data available.</w:t>
            </w:r>
          </w:p>
        </w:tc>
      </w:tr>
      <w:tr w14:paraId="10B41D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07F5832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9.19 </w:t>
            </w:r>
            <w:r>
              <w:rPr>
                <w:rFonts w:hint="eastAsia" w:hAnsi="Arial" w:ascii="Arial" w:eastAsia="Arial"/>
                <w:b/>
                <w:sz w:val="24"/>
                <w:szCs w:val="24"/>
              </w:rPr>
              <w:t>Dynamic viscosity：</w:t>
            </w:r>
          </w:p>
        </w:tc>
        <w:tc>
          <w:tcPr>
            <w:tcW w:w="6277" w:type="dxa"/>
            <w:tcBorders>
              <w:top w:val="dotted" w:color="auto" w:sz="4" w:space="0"/>
              <w:left w:val="dotted" w:color="auto" w:sz="4" w:space="0"/>
              <w:bottom w:val="dotted" w:color="auto" w:sz="4" w:space="0"/>
            </w:tcBorders>
            <w:vAlign w:val="center"/>
          </w:tcPr>
          <w:p w14:paraId="32B81A5A">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&lt; 250mPa.s</w:t>
            </w:r>
          </w:p>
        </w:tc>
      </w:tr>
      <w:tr w14:paraId="19AEBEB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37CF3C5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9.20 </w:t>
            </w:r>
            <w:r>
              <w:rPr>
                <w:rFonts w:hint="eastAsia" w:hAnsi="Arial" w:ascii="Arial" w:eastAsia="Arial"/>
                <w:b/>
                <w:sz w:val="24"/>
                <w:szCs w:val="24"/>
              </w:rPr>
              <w:t>Explosive properties：</w:t>
            </w:r>
          </w:p>
        </w:tc>
        <w:tc>
          <w:tcPr>
            <w:tcW w:w="6277" w:type="dxa"/>
            <w:tcBorders>
              <w:top w:val="dotted" w:color="auto" w:sz="4" w:space="0"/>
              <w:left w:val="dotted" w:color="auto" w:sz="4" w:space="0"/>
              <w:bottom w:val="dotted" w:color="auto" w:sz="4" w:space="0"/>
            </w:tcBorders>
            <w:vAlign w:val="center"/>
          </w:tcPr>
          <w:p w14:paraId="34BB478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No data available.</w:t>
            </w:r>
          </w:p>
        </w:tc>
      </w:tr>
      <w:tr w14:paraId="45688A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2D27CAA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9.21 </w:t>
            </w:r>
            <w:r>
              <w:rPr>
                <w:rFonts w:hint="eastAsia" w:hAnsi="Arial" w:ascii="Arial" w:eastAsia="Arial"/>
                <w:b/>
                <w:sz w:val="24"/>
                <w:szCs w:val="24"/>
              </w:rPr>
              <w:t>Dust explosion class：</w:t>
            </w:r>
          </w:p>
        </w:tc>
        <w:tc>
          <w:tcPr>
            <w:tcW w:w="6277" w:type="dxa"/>
            <w:tcBorders>
              <w:top w:val="dotted" w:color="auto" w:sz="4" w:space="0"/>
              <w:left w:val="dotted" w:color="auto" w:sz="4" w:space="0"/>
              <w:bottom w:val="dotted" w:color="auto" w:sz="4" w:space="0"/>
            </w:tcBorders>
            <w:vAlign w:val="center"/>
          </w:tcPr>
          <w:p w14:paraId="6AF3D947">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No data available.</w:t>
            </w:r>
          </w:p>
        </w:tc>
      </w:tr>
      <w:tr w14:paraId="2A2B31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458867D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9.22 </w:t>
            </w:r>
            <w:r>
              <w:rPr>
                <w:rFonts w:hint="eastAsia" w:hAnsi="Arial" w:ascii="Arial" w:eastAsia="Arial"/>
                <w:b/>
                <w:sz w:val="24"/>
                <w:szCs w:val="24"/>
              </w:rPr>
              <w:t>Solid content：</w:t>
            </w:r>
          </w:p>
        </w:tc>
        <w:tc>
          <w:tcPr>
            <w:tcW w:w="6277" w:type="dxa"/>
            <w:tcBorders>
              <w:top w:val="dotted" w:color="auto" w:sz="4" w:space="0"/>
              <w:left w:val="dotted" w:color="auto" w:sz="4" w:space="0"/>
              <w:bottom w:val="dotted" w:color="auto" w:sz="4" w:space="0"/>
            </w:tcBorders>
            <w:vAlign w:val="center"/>
          </w:tcPr>
          <w:p w14:paraId="5664D797">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35±2%</w:t>
            </w:r>
          </w:p>
        </w:tc>
      </w:tr>
      <w:tr w14:paraId="173994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single" w:color="auto" w:sz="4" w:space="0"/>
              <w:right w:val="dotted" w:color="auto" w:sz="4" w:space="0"/>
            </w:tcBorders>
            <w:vAlign w:val="center"/>
          </w:tcPr>
          <w:p w14:paraId="37C6F47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9.23 </w:t>
            </w:r>
            <w:r>
              <w:rPr>
                <w:rFonts w:hint="eastAsia" w:hAnsi="Arial" w:ascii="Arial" w:eastAsia="Arial"/>
                <w:b/>
                <w:sz w:val="24"/>
                <w:szCs w:val="24"/>
              </w:rPr>
              <w:t>Other information：</w:t>
            </w:r>
          </w:p>
        </w:tc>
        <w:tc>
          <w:tcPr>
            <w:tcW w:w="6277" w:type="dxa"/>
            <w:tcBorders>
              <w:top w:val="dotted" w:color="auto" w:sz="4" w:space="0"/>
              <w:left w:val="dotted" w:color="auto" w:sz="4" w:space="0"/>
              <w:bottom w:val="single" w:color="auto" w:sz="4" w:space="0"/>
            </w:tcBorders>
            <w:vAlign w:val="center"/>
          </w:tcPr>
          <w:p w14:paraId="73D99FFB">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The above data are not product specifications. Please refer to the Technical Data Sheet for specifications.</w:t>
            </w:r>
          </w:p>
        </w:tc>
      </w:tr>
    </w:tbl>
    <w:p w14:paraId="5DA7B600">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207A93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vAlign w:val="top"/>
          </w:tcPr>
          <w:p w14:paraId="564C64BB">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10.</w:t>
            </w:r>
            <w:r>
              <w:rPr>
                <w:b/>
                <w:sz w:val="24"/>
              </w:rPr>
              <w:t>Stability and reactivity</w:t>
            </w:r>
          </w:p>
        </w:tc>
      </w:tr>
      <w:tr w14:paraId="0BB27E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single" w:color="auto" w:sz="4" w:space="0"/>
              <w:bottom w:val="dotted" w:color="auto" w:sz="4" w:space="0"/>
              <w:right w:val="dotted" w:color="auto" w:sz="4" w:space="0"/>
            </w:tcBorders>
            <w:vAlign w:val="center"/>
          </w:tcPr>
          <w:p w14:paraId="1EA89332">
            <w:pPr>
              <w:keepNext w:val="0"/>
              <w:keepLines w:val="0"/>
              <w:pageBreakBefore w:val="0"/>
              <w:widowControl w:val="0"/>
              <w:numPr>
                <w:ilvl w:val="0"/>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sz w:val="24"/>
              </w:rPr>
            </w:pPr>
            <w:r>
              <w:rPr>
                <w:rFonts w:hint="eastAsia" w:hAnsi="Arial" w:cs="Times New Roman"/>
                <w:b/>
                <w:kern w:val="2"/>
                <w:sz w:val="21"/>
                <w:szCs w:val="21"/>
                <w:lang w:val="en-US" w:eastAsia="zh-CN" w:bidi="ar-SA"/>
              </w:rPr>
              <w:t>10.1</w:t>
            </w:r>
            <w:r>
              <w:rPr>
                <w:rFonts w:hint="eastAsia" w:hAnsi="Arial" w:cs="Times New Roman"/>
                <w:b/>
                <w:kern w:val="2"/>
                <w:sz w:val="52"/>
                <w:szCs w:val="52"/>
                <w:lang w:val="en-US" w:eastAsia="zh-CN" w:bidi="ar-SA"/>
              </w:rPr>
              <w:t xml:space="preserve"> </w:t>
            </w:r>
            <w:r>
              <w:rPr>
                <w:rFonts w:hint="eastAsia" w:hAnsi="Arial"/>
                <w:b/>
                <w:sz w:val="24"/>
              </w:rPr>
              <w:t>Chemical stability：</w:t>
            </w:r>
          </w:p>
        </w:tc>
        <w:tc>
          <w:tcPr>
            <w:tcW w:w="6277" w:type="dxa"/>
            <w:tcBorders>
              <w:top w:val="single" w:color="auto" w:sz="4" w:space="0"/>
              <w:left w:val="dotted" w:color="auto" w:sz="4" w:space="0"/>
              <w:bottom w:val="dotted" w:color="auto" w:sz="4" w:space="0"/>
            </w:tcBorders>
            <w:vAlign w:val="center"/>
          </w:tcPr>
          <w:p w14:paraId="786BDC1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No decomposition if used according to specifications.</w:t>
            </w:r>
          </w:p>
        </w:tc>
      </w:tr>
      <w:tr w14:paraId="46C975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dotted" w:color="auto" w:sz="4" w:space="0"/>
              <w:bottom w:val="dotted" w:color="auto" w:sz="4" w:space="0"/>
              <w:right w:val="dotted" w:color="auto" w:sz="4" w:space="0"/>
            </w:tcBorders>
            <w:vAlign w:val="center"/>
          </w:tcPr>
          <w:p w14:paraId="2F444C76">
            <w:pPr>
              <w:keepNext w:val="0"/>
              <w:keepLines w:val="0"/>
              <w:pageBreakBefore w:val="0"/>
              <w:widowControl w:val="0"/>
              <w:numPr>
                <w:ilvl w:val="0"/>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hint="eastAsia" w:hAnsi="Arial" w:cs="Times New Roman"/>
                <w:b/>
                <w:kern w:val="2"/>
                <w:sz w:val="21"/>
                <w:szCs w:val="21"/>
                <w:lang w:val="en-US" w:eastAsia="zh-CN" w:bidi="ar-SA"/>
              </w:rPr>
              <w:t>10.2</w:t>
            </w:r>
            <w:r>
              <w:rPr>
                <w:rFonts w:hint="eastAsia" w:hAnsi="Arial" w:cs="Times New Roman"/>
                <w:b/>
                <w:kern w:val="2"/>
                <w:sz w:val="52"/>
                <w:szCs w:val="52"/>
                <w:lang w:val="en-US" w:eastAsia="zh-CN" w:bidi="ar-SA"/>
              </w:rPr>
              <w:t xml:space="preserve"> </w:t>
            </w:r>
            <w:r>
              <w:rPr>
                <w:rFonts w:hint="eastAsia" w:hAnsi="Arial"/>
                <w:b/>
                <w:sz w:val="24"/>
              </w:rPr>
              <w:t>Hazardous decomposition products：</w:t>
            </w:r>
          </w:p>
        </w:tc>
        <w:tc>
          <w:tcPr>
            <w:tcW w:w="6277" w:type="dxa"/>
            <w:tcBorders>
              <w:top w:val="dotted" w:color="auto" w:sz="4" w:space="0"/>
              <w:left w:val="dotted" w:color="auto" w:sz="4" w:space="0"/>
              <w:bottom w:val="dotted" w:color="auto" w:sz="4" w:space="0"/>
            </w:tcBorders>
            <w:vAlign w:val="center"/>
          </w:tcPr>
          <w:p w14:paraId="065D49D4">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eastAsia="zh-CN"/>
              </w:rPr>
            </w:pPr>
            <w:r>
              <w:rPr>
                <w:rFonts w:hint="eastAsia" w:cs="Arial" w:eastAsia="宋体" w:ascii="Arial" w:hAnsi="Arial"/>
                <w:b w:val="0"/>
                <w:bCs w:val="0"/>
                <w:kern w:val="0"/>
                <w:sz w:val="24"/>
                <w:szCs w:val="24"/>
              </w:rPr>
              <w:t>Flammable and harmful gases generated during thermal decomposition.</w:t>
            </w:r>
          </w:p>
        </w:tc>
      </w:tr>
      <w:tr w14:paraId="50E98E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3504" w:type="dxa"/>
            <w:tcBorders>
              <w:top w:val="dotted" w:color="auto" w:sz="4" w:space="0"/>
              <w:bottom w:val="dotted" w:color="auto" w:sz="4" w:space="0"/>
              <w:right w:val="dotted" w:color="auto" w:sz="4" w:space="0"/>
            </w:tcBorders>
            <w:vAlign w:val="center"/>
          </w:tcPr>
          <w:p w14:paraId="5FDABBAB">
            <w:pPr>
              <w:keepNext w:val="0"/>
              <w:keepLines w:val="0"/>
              <w:pageBreakBefore w:val="0"/>
              <w:widowControl w:val="0"/>
              <w:numPr>
                <w:ilvl w:val="0"/>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hint="eastAsia" w:hAnsi="Arial" w:cs="Times New Roman"/>
                <w:b/>
                <w:kern w:val="2"/>
                <w:sz w:val="21"/>
                <w:szCs w:val="21"/>
                <w:lang w:val="en-US" w:eastAsia="zh-CN" w:bidi="ar-SA"/>
              </w:rPr>
              <w:t>10.3</w:t>
            </w:r>
            <w:r>
              <w:rPr>
                <w:rFonts w:hint="eastAsia" w:hAnsi="Arial" w:cs="Times New Roman"/>
                <w:b/>
                <w:kern w:val="2"/>
                <w:sz w:val="52"/>
                <w:szCs w:val="52"/>
                <w:lang w:val="en-US" w:eastAsia="zh-CN" w:bidi="ar-SA"/>
              </w:rPr>
              <w:t xml:space="preserve"> </w:t>
            </w:r>
            <w:r>
              <w:rPr>
                <w:rFonts w:hint="eastAsia" w:hAnsi="Arial"/>
                <w:b/>
                <w:sz w:val="24"/>
              </w:rPr>
              <w:t>Possible hazardous reactions：</w:t>
            </w:r>
          </w:p>
        </w:tc>
        <w:tc>
          <w:tcPr>
            <w:tcW w:w="6277" w:type="dxa"/>
            <w:tcBorders>
              <w:top w:val="dotted" w:color="auto" w:sz="4" w:space="0"/>
              <w:left w:val="dotted" w:color="auto" w:sz="4" w:space="0"/>
              <w:bottom w:val="dotted" w:color="auto" w:sz="4" w:space="0"/>
            </w:tcBorders>
            <w:vAlign w:val="center"/>
          </w:tcPr>
          <w:p w14:paraId="604AF078">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No hazardous reactions when stored and handled correctly.</w:t>
            </w:r>
          </w:p>
        </w:tc>
      </w:tr>
    </w:tbl>
    <w:p w14:paraId="61A13AA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1924"/>
        <w:gridCol w:w="75"/>
        <w:gridCol w:w="4263"/>
      </w:tblGrid>
      <w:tr w14:paraId="441765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4"/>
            <w:tcBorders>
              <w:bottom w:val="single" w:color="auto" w:sz="4" w:space="0"/>
              <w:tl2br w:val="nil"/>
              <w:tr2bl w:val="nil"/>
            </w:tcBorders>
            <w:shd w:val="clear" w:color="auto" w:fill="D9D9D9"/>
          </w:tcPr>
          <w:p w14:paraId="1CE92C46">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11.</w:t>
            </w:r>
            <w:r>
              <w:rPr>
                <w:b/>
                <w:sz w:val="24"/>
              </w:rPr>
              <w:t>Toxicity information</w:t>
            </w:r>
          </w:p>
        </w:tc>
      </w:tr>
      <w:tr w14:paraId="08151B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tcBorders>
              <w:top w:val="single" w:color="auto" w:sz="4" w:space="0"/>
              <w:bottom w:val="dotted" w:color="auto" w:sz="4" w:space="0"/>
            </w:tcBorders>
          </w:tcPr>
          <w:p w14:paraId="22A157D7">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val="en-US" w:eastAsia="zh-CN"/>
              </w:rPr>
            </w:pPr>
            <w:r>
              <w:rPr>
                <w:rFonts w:hint="eastAsia" w:cs="Arial" w:eastAsia="宋体" w:ascii="Arial" w:hAnsi="Arial"/>
                <w:b w:val="0"/>
                <w:bCs w:val="0"/>
                <w:kern w:val="0"/>
                <w:sz w:val="24"/>
                <w:szCs w:val="24"/>
                <w:lang w:val="en-US" w:eastAsia="zh-CN"/>
              </w:rPr>
              <w:t>No toxicological studies were available for this product.</w:t>
            </w:r>
          </w:p>
        </w:tc>
      </w:tr>
      <w:tr w14:paraId="0D17F5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tcBorders>
              <w:top w:val="dotted" w:color="auto" w:sz="4" w:space="0"/>
              <w:bottom w:val="dotted" w:color="auto" w:sz="4" w:space="0"/>
            </w:tcBorders>
          </w:tcPr>
          <w:p w14:paraId="6C5E98DE">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val="en-US" w:eastAsia="zh-CN"/>
              </w:rPr>
            </w:pPr>
            <w:r>
              <w:rPr>
                <w:rFonts w:hint="eastAsia" w:cs="Arial" w:eastAsia="宋体" w:ascii="Arial" w:hAnsi="Arial"/>
                <w:b w:val="0"/>
                <w:bCs w:val="0"/>
                <w:kern w:val="0"/>
                <w:sz w:val="24"/>
                <w:szCs w:val="24"/>
                <w:lang w:val="en-US" w:eastAsia="zh-CN"/>
              </w:rPr>
              <w:t>The following are toxicological data for N-Methyl-2-pyrrolidone (NMP):</w:t>
            </w:r>
          </w:p>
        </w:tc>
      </w:tr>
      <w:tr w14:paraId="08568C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restart"/>
            <w:tcBorders>
              <w:top w:val="dotted" w:color="auto" w:sz="4" w:space="0"/>
              <w:bottom w:val="dotted" w:color="auto" w:sz="4" w:space="0"/>
              <w:right w:val="dotted" w:color="auto" w:sz="4" w:space="0"/>
            </w:tcBorders>
            <w:vAlign w:val="center"/>
          </w:tcPr>
          <w:p w14:paraId="5B72C767">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b/>
                <w:sz w:val="24"/>
              </w:rPr>
            </w:pPr>
            <w:r>
              <w:rPr>
                <w:rFonts w:hint="eastAsia" w:hAnsi="Arial" w:cs="Times New Roman"/>
                <w:b/>
                <w:kern w:val="2"/>
                <w:sz w:val="21"/>
                <w:szCs w:val="21"/>
                <w:lang w:val="en-US" w:eastAsia="zh-CN" w:bidi="ar-SA"/>
              </w:rPr>
              <w:t>11.1</w:t>
            </w:r>
            <w:r>
              <w:rPr>
                <w:rFonts w:hint="eastAsia" w:hAnsi="Arial" w:cs="Times New Roman"/>
                <w:b/>
                <w:kern w:val="2"/>
                <w:sz w:val="52"/>
                <w:szCs w:val="52"/>
                <w:lang w:val="en-US" w:eastAsia="zh-CN" w:bidi="ar-SA"/>
              </w:rPr>
              <w:t xml:space="preserve"> </w:t>
            </w:r>
            <w:r>
              <w:rPr>
                <w:rFonts w:hint="eastAsia" w:hAnsi="Arial"/>
                <w:b/>
                <w:sz w:val="24"/>
              </w:rPr>
              <w:t>Acute toxicity：</w:t>
            </w:r>
          </w:p>
        </w:tc>
        <w:tc>
          <w:tcPr>
            <w:tcW w:w="1924" w:type="dxa"/>
            <w:tcBorders>
              <w:top w:val="dotted" w:color="auto" w:sz="4" w:space="0"/>
              <w:left w:val="dotted" w:color="auto" w:sz="4" w:space="0"/>
              <w:bottom w:val="dotted" w:color="auto" w:sz="4" w:space="0"/>
              <w:right w:val="dotted" w:color="auto" w:sz="4" w:space="0"/>
            </w:tcBorders>
            <w:vAlign w:val="center"/>
          </w:tcPr>
          <w:p w14:paraId="53CFEB9F">
            <w:pPr>
              <w:keepNext w:val="0"/>
              <w:keepLines w:val="0"/>
              <w:pageBreakBefore w:val="0"/>
              <w:widowControl w:val="0"/>
              <w:kinsoku/>
              <w:wordWrap/>
              <w:overflowPunct/>
              <w:topLinePunct w:val="0"/>
              <w:autoSpaceDE/>
              <w:autoSpaceDN/>
              <w:bidi w:val="0"/>
              <w:adjustRightInd/>
              <w:snapToGrid/>
              <w:spacing w:line="300" w:lineRule="auto"/>
              <w:ind w:right="482"/>
              <w:jc w:val="both"/>
              <w:textAlignment w:val="auto"/>
              <w:rPr>
                <w:rFonts w:hint="default" w:ascii="宋体" w:hAnsi="宋体" w:eastAsia="宋体" w:cs="宋体"/>
                <w:b/>
                <w:bCs/>
                <w:sz w:val="24"/>
                <w:szCs w:val="24"/>
                <w:lang w:val="en-US" w:eastAsia="zh-CN"/>
              </w:rPr>
            </w:pPr>
            <w:r>
              <w:rPr>
                <w:rFonts w:hint="eastAsia" w:hAnsi="Arial"/>
                <w:b/>
                <w:sz w:val="24"/>
              </w:rPr>
              <w:t>Oral:</w:t>
            </w:r>
          </w:p>
        </w:tc>
        <w:tc>
          <w:tcPr>
            <w:tcW w:w="4338" w:type="dxa"/>
            <w:gridSpan w:val="2"/>
            <w:tcBorders>
              <w:top w:val="dotted" w:color="auto" w:sz="4" w:space="0"/>
              <w:left w:val="dotted" w:color="auto" w:sz="4" w:space="0"/>
              <w:bottom w:val="dotted" w:color="auto" w:sz="4" w:space="0"/>
            </w:tcBorders>
            <w:vAlign w:val="center"/>
          </w:tcPr>
          <w:p w14:paraId="6EC890C7">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LD50 / Oral / Rat: 4,150mg/kg</w:t>
            </w:r>
          </w:p>
        </w:tc>
      </w:tr>
      <w:tr w14:paraId="7C33C7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continue"/>
            <w:tcBorders>
              <w:top w:val="dotted" w:color="auto" w:sz="4" w:space="0"/>
              <w:bottom w:val="dotted" w:color="auto" w:sz="4" w:space="0"/>
              <w:right w:val="dotted" w:color="auto" w:sz="4" w:space="0"/>
            </w:tcBorders>
            <w:vAlign w:val="center"/>
          </w:tcPr>
          <w:p w14:paraId="7BB29EF3">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default" w:ascii="Times New Roman" w:hAnsi="Times New Roman" w:eastAsia="宋体" w:cs="Times New Roman"/>
                <w:b/>
                <w:kern w:val="2"/>
                <w:sz w:val="21"/>
                <w:szCs w:val="21"/>
                <w:lang w:val="en-US" w:eastAsia="zh-CN" w:bidi="ar-SA"/>
              </w:rPr>
            </w:pPr>
          </w:p>
        </w:tc>
        <w:tc>
          <w:tcPr>
            <w:tcW w:w="1924" w:type="dxa"/>
            <w:tcBorders>
              <w:top w:val="dotted" w:color="auto" w:sz="4" w:space="0"/>
              <w:left w:val="dotted" w:color="auto" w:sz="4" w:space="0"/>
              <w:bottom w:val="dotted" w:color="auto" w:sz="4" w:space="0"/>
              <w:right w:val="dotted" w:color="auto" w:sz="4" w:space="0"/>
            </w:tcBorders>
            <w:vAlign w:val="center"/>
          </w:tcPr>
          <w:p w14:paraId="039D3D3F">
            <w:pPr>
              <w:keepNext w:val="0"/>
              <w:keepLines w:val="0"/>
              <w:pageBreakBefore w:val="0"/>
              <w:widowControl w:val="0"/>
              <w:kinsoku/>
              <w:wordWrap/>
              <w:overflowPunct/>
              <w:topLinePunct w:val="0"/>
              <w:autoSpaceDE/>
              <w:autoSpaceDN/>
              <w:bidi w:val="0"/>
              <w:adjustRightInd/>
              <w:snapToGrid/>
              <w:spacing w:line="300" w:lineRule="auto"/>
              <w:ind w:right="482"/>
              <w:jc w:val="both"/>
              <w:textAlignment w:val="auto"/>
              <w:rPr>
                <w:rFonts w:hint="eastAsia"/>
                <w:b/>
                <w:bCs/>
                <w:sz w:val="24"/>
                <w:lang w:val="en-US" w:eastAsia="zh-CN"/>
              </w:rPr>
            </w:pPr>
            <w:r>
              <w:rPr>
                <w:rFonts w:hint="eastAsia" w:hAnsi="Arial"/>
                <w:b/>
                <w:sz w:val="24"/>
              </w:rPr>
              <w:t>Inhalatio</w:t>
            </w:r>
            <w:r>
              <w:rPr>
                <w:rFonts w:hint="eastAsia" w:hAnsi="Arial"/>
                <w:b/>
                <w:sz w:val="24"/>
                <w:lang w:val="en-US" w:eastAsia="zh-CN"/>
              </w:rPr>
              <w:t>n</w:t>
            </w:r>
            <w:r>
              <w:rPr>
                <w:rFonts w:hint="eastAsia" w:hAnsi="Arial"/>
                <w:b/>
                <w:sz w:val="24"/>
              </w:rPr>
              <w:t>:</w:t>
            </w:r>
          </w:p>
        </w:tc>
        <w:tc>
          <w:tcPr>
            <w:tcW w:w="4338" w:type="dxa"/>
            <w:gridSpan w:val="2"/>
            <w:tcBorders>
              <w:top w:val="dotted" w:color="auto" w:sz="4" w:space="0"/>
              <w:left w:val="dotted" w:color="auto" w:sz="4" w:space="0"/>
              <w:bottom w:val="dotted" w:color="auto" w:sz="4" w:space="0"/>
            </w:tcBorders>
            <w:vAlign w:val="center"/>
          </w:tcPr>
          <w:p w14:paraId="79B94EED">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LC50 / Inhalation / 1h / Rat: ＞5.1mg/l</w:t>
              <w:br/>
              <w:t>LC50 / Inhalation / 4h / Rat: ＞5.1mg/l</w:t>
            </w:r>
          </w:p>
        </w:tc>
      </w:tr>
      <w:tr w14:paraId="50E3B3C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4" w:hRule="atLeast"/>
        </w:trPr>
        <w:tc>
          <w:tcPr>
            <w:tcW w:w="3519" w:type="dxa"/>
            <w:vMerge w:val="continue"/>
            <w:tcBorders>
              <w:top w:val="dotted" w:color="auto" w:sz="4" w:space="0"/>
              <w:bottom w:val="dotted" w:color="auto" w:sz="4" w:space="0"/>
              <w:right w:val="dotted" w:color="auto" w:sz="4" w:space="0"/>
            </w:tcBorders>
            <w:vAlign w:val="center"/>
          </w:tcPr>
          <w:p w14:paraId="04F24CBA">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default" w:ascii="Times New Roman" w:hAnsi="Times New Roman" w:eastAsia="宋体" w:cs="Times New Roman"/>
                <w:b/>
                <w:kern w:val="2"/>
                <w:sz w:val="21"/>
                <w:szCs w:val="21"/>
                <w:lang w:val="en-US" w:eastAsia="zh-CN" w:bidi="ar-SA"/>
              </w:rPr>
            </w:pPr>
          </w:p>
        </w:tc>
        <w:tc>
          <w:tcPr>
            <w:tcW w:w="1924" w:type="dxa"/>
            <w:tcBorders>
              <w:top w:val="dotted" w:color="auto" w:sz="4" w:space="0"/>
              <w:left w:val="dotted" w:color="auto" w:sz="4" w:space="0"/>
              <w:bottom w:val="dotted" w:color="auto" w:sz="4" w:space="0"/>
              <w:right w:val="dotted" w:color="auto" w:sz="4" w:space="0"/>
            </w:tcBorders>
            <w:vAlign w:val="center"/>
          </w:tcPr>
          <w:p w14:paraId="6BB84786">
            <w:pPr>
              <w:keepNext w:val="0"/>
              <w:keepLines w:val="0"/>
              <w:pageBreakBefore w:val="0"/>
              <w:widowControl w:val="0"/>
              <w:kinsoku/>
              <w:wordWrap/>
              <w:overflowPunct/>
              <w:topLinePunct w:val="0"/>
              <w:autoSpaceDE/>
              <w:autoSpaceDN/>
              <w:bidi w:val="0"/>
              <w:adjustRightInd/>
              <w:snapToGrid/>
              <w:spacing w:line="300" w:lineRule="auto"/>
              <w:ind w:right="482"/>
              <w:jc w:val="both"/>
              <w:textAlignment w:val="auto"/>
              <w:rPr>
                <w:rFonts w:hint="eastAsia"/>
                <w:b/>
                <w:bCs/>
                <w:sz w:val="24"/>
                <w:lang w:val="en-US" w:eastAsia="zh-CN"/>
              </w:rPr>
            </w:pPr>
            <w:r>
              <w:rPr>
                <w:rFonts w:hint="eastAsia" w:hAnsi="Arial"/>
                <w:b/>
                <w:sz w:val="24"/>
              </w:rPr>
              <w:t>Dermal:</w:t>
            </w:r>
          </w:p>
        </w:tc>
        <w:tc>
          <w:tcPr>
            <w:tcW w:w="4338" w:type="dxa"/>
            <w:gridSpan w:val="2"/>
            <w:tcBorders>
              <w:top w:val="dotted" w:color="auto" w:sz="4" w:space="0"/>
              <w:left w:val="dotted" w:color="auto" w:sz="4" w:space="0"/>
              <w:bottom w:val="dotted" w:color="auto" w:sz="4" w:space="0"/>
            </w:tcBorders>
            <w:vAlign w:val="center"/>
          </w:tcPr>
          <w:p w14:paraId="146B658B">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LD50 / Oral / Rat: ＞5,000mg/kg</w:t>
            </w:r>
          </w:p>
        </w:tc>
      </w:tr>
      <w:tr w14:paraId="273469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C3C70E5">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b/>
                <w:sz w:val="24"/>
              </w:rPr>
            </w:pPr>
            <w:r>
              <w:rPr>
                <w:rFonts w:hint="eastAsia" w:hAnsi="Arial" w:cs="Times New Roman"/>
                <w:b/>
                <w:kern w:val="2"/>
                <w:sz w:val="21"/>
                <w:szCs w:val="21"/>
                <w:lang w:val="en-US" w:eastAsia="zh-CN" w:bidi="ar-SA"/>
              </w:rPr>
              <w:t>11.2</w:t>
            </w:r>
            <w:r>
              <w:rPr>
                <w:rFonts w:hint="eastAsia" w:hAnsi="Arial" w:cs="Times New Roman"/>
                <w:b/>
                <w:kern w:val="2"/>
                <w:sz w:val="52"/>
                <w:szCs w:val="52"/>
                <w:lang w:val="en-US" w:eastAsia="zh-CN" w:bidi="ar-SA"/>
              </w:rPr>
              <w:t xml:space="preserve"> </w:t>
            </w:r>
            <w:r>
              <w:rPr>
                <w:rFonts w:hint="eastAsia" w:hAnsi="Arial"/>
                <w:b/>
                <w:sz w:val="24"/>
              </w:rPr>
              <w:t>Primary skin irritation：</w:t>
            </w:r>
          </w:p>
        </w:tc>
        <w:tc>
          <w:tcPr>
            <w:tcW w:w="6262" w:type="dxa"/>
            <w:gridSpan w:val="3"/>
            <w:tcBorders>
              <w:top w:val="dotted" w:color="auto" w:sz="4" w:space="0"/>
              <w:left w:val="dotted" w:color="auto" w:sz="4" w:space="0"/>
              <w:bottom w:val="dotted" w:color="auto" w:sz="4" w:space="0"/>
            </w:tcBorders>
            <w:vAlign w:val="center"/>
          </w:tcPr>
          <w:p w14:paraId="60502DE4">
            <w:pPr>
              <w:keepNext w:val="0"/>
              <w:keepLines w:val="0"/>
              <w:pageBreakBefore w:val="0"/>
              <w:widowControl w:val="0"/>
              <w:kinsoku/>
              <w:wordWrap/>
              <w:overflowPunct/>
              <w:topLinePunct w:val="0"/>
              <w:autoSpaceDE/>
              <w:autoSpaceDN/>
              <w:bidi w:val="0"/>
              <w:adjustRightInd/>
              <w:snapToGrid/>
              <w:spacing w:line="300" w:lineRule="auto"/>
              <w:ind w:right="480"/>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Species: Rabbit</w:t>
              <w:br/>
              <w:t>Classification: Irritating to skin</w:t>
              <w:br/>
              <w:t>Result: Causes skin irritation</w:t>
            </w:r>
          </w:p>
        </w:tc>
      </w:tr>
      <w:tr w14:paraId="577A43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5D2D0D">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b/>
                <w:sz w:val="24"/>
              </w:rPr>
            </w:pPr>
            <w:r>
              <w:rPr>
                <w:rFonts w:hint="eastAsia" w:hAnsi="Arial" w:cs="Times New Roman"/>
                <w:b/>
                <w:kern w:val="2"/>
                <w:sz w:val="21"/>
                <w:szCs w:val="21"/>
                <w:lang w:val="en-US" w:eastAsia="zh-CN" w:bidi="ar-SA"/>
              </w:rPr>
              <w:t>11.3</w:t>
            </w:r>
            <w:r>
              <w:rPr>
                <w:rFonts w:hint="eastAsia" w:hAnsi="Arial" w:cs="Times New Roman"/>
                <w:b/>
                <w:kern w:val="2"/>
                <w:sz w:val="52"/>
                <w:szCs w:val="52"/>
                <w:lang w:val="en-US" w:eastAsia="zh-CN" w:bidi="ar-SA"/>
              </w:rPr>
              <w:t xml:space="preserve"> </w:t>
            </w:r>
            <w:r>
              <w:rPr>
                <w:rFonts w:hint="eastAsia" w:hAnsi="Arial"/>
                <w:b/>
                <w:sz w:val="24"/>
              </w:rPr>
              <w:t>Primary eye irritation：</w:t>
            </w:r>
          </w:p>
        </w:tc>
        <w:tc>
          <w:tcPr>
            <w:tcW w:w="6262" w:type="dxa"/>
            <w:gridSpan w:val="3"/>
            <w:tcBorders>
              <w:top w:val="dotted" w:color="auto" w:sz="4" w:space="0"/>
              <w:left w:val="dotted" w:color="auto" w:sz="4" w:space="0"/>
              <w:bottom w:val="dotted" w:color="auto" w:sz="4" w:space="0"/>
            </w:tcBorders>
            <w:vAlign w:val="center"/>
          </w:tcPr>
          <w:p w14:paraId="766A0101">
            <w:pPr>
              <w:keepNext w:val="0"/>
              <w:keepLines w:val="0"/>
              <w:pageBreakBefore w:val="0"/>
              <w:widowControl w:val="0"/>
              <w:kinsoku/>
              <w:wordWrap/>
              <w:overflowPunct/>
              <w:topLinePunct w:val="0"/>
              <w:autoSpaceDE/>
              <w:autoSpaceDN/>
              <w:bidi w:val="0"/>
              <w:adjustRightInd/>
              <w:snapToGrid/>
              <w:spacing w:line="300" w:lineRule="auto"/>
              <w:ind w:right="480"/>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Species: Rabbit</w:t>
              <w:br/>
              <w:t>Classification: Irritating to eyes</w:t>
              <w:br/>
              <w:t>Result: Causes serious eye irritation</w:t>
            </w:r>
          </w:p>
        </w:tc>
      </w:tr>
      <w:tr w14:paraId="6EF8BC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0CA5A114">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b/>
                <w:sz w:val="24"/>
              </w:rPr>
            </w:pPr>
            <w:r>
              <w:rPr>
                <w:rFonts w:hint="eastAsia" w:hAnsi="Arial" w:cs="Times New Roman"/>
                <w:b/>
                <w:kern w:val="2"/>
                <w:sz w:val="21"/>
                <w:szCs w:val="21"/>
                <w:lang w:val="en-US" w:eastAsia="zh-CN" w:bidi="ar-SA"/>
              </w:rPr>
              <w:t>11.4</w:t>
            </w:r>
            <w:r>
              <w:rPr>
                <w:rFonts w:hint="eastAsia" w:hAnsi="Arial" w:cs="Times New Roman"/>
                <w:b/>
                <w:kern w:val="2"/>
                <w:sz w:val="52"/>
                <w:szCs w:val="52"/>
                <w:lang w:val="en-US" w:eastAsia="zh-CN" w:bidi="ar-SA"/>
              </w:rPr>
              <w:t xml:space="preserve"> </w:t>
            </w:r>
            <w:r>
              <w:rPr>
                <w:rFonts w:hint="eastAsia" w:hAnsi="Arial"/>
                <w:b/>
                <w:sz w:val="24"/>
              </w:rPr>
              <w:t>Sensitization：</w:t>
            </w:r>
          </w:p>
        </w:tc>
        <w:tc>
          <w:tcPr>
            <w:tcW w:w="6262" w:type="dxa"/>
            <w:gridSpan w:val="3"/>
            <w:tcBorders>
              <w:top w:val="dotted" w:color="auto" w:sz="4" w:space="0"/>
              <w:left w:val="dotted" w:color="auto" w:sz="4" w:space="0"/>
              <w:bottom w:val="dotted" w:color="auto" w:sz="4" w:space="0"/>
            </w:tcBorders>
            <w:vAlign w:val="center"/>
          </w:tcPr>
          <w:p w14:paraId="4FBF7DC1">
            <w:pPr>
              <w:keepNext w:val="0"/>
              <w:keepLines w:val="0"/>
              <w:pageBreakBefore w:val="0"/>
              <w:widowControl w:val="0"/>
              <w:kinsoku/>
              <w:wordWrap/>
              <w:overflowPunct/>
              <w:topLinePunct w:val="0"/>
              <w:autoSpaceDE/>
              <w:autoSpaceDN/>
              <w:bidi w:val="0"/>
              <w:adjustRightInd/>
              <w:snapToGrid/>
              <w:spacing w:line="300" w:lineRule="auto"/>
              <w:ind w:right="480"/>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Species: Mouse</w:t>
              <w:br/>
              <w:t>Classification: Not a skin sensitizer</w:t>
              <w:br/>
              <w:t>Result: Did not cause sensitization in laboratory animals</w:t>
            </w:r>
            <w:r>
              <w:rPr>
                <w:rFonts w:ascii="Arial" w:hAnsi="Arial" w:eastAsia="宋体" w:cs="Arial"/>
                <w:sz w:val="24"/>
                <w:szCs w:val="24"/>
              </w:rPr>
            </w:r>
          </w:p>
        </w:tc>
      </w:tr>
      <w:tr w14:paraId="523E706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7B49E7B">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b/>
                <w:sz w:val="24"/>
              </w:rPr>
            </w:pPr>
            <w:r>
              <w:rPr>
                <w:rFonts w:hint="eastAsia" w:hAnsi="Arial" w:cs="Times New Roman"/>
                <w:b/>
                <w:kern w:val="2"/>
                <w:sz w:val="21"/>
                <w:szCs w:val="21"/>
                <w:lang w:val="en-US" w:eastAsia="zh-CN" w:bidi="ar-SA"/>
              </w:rPr>
              <w:t>11.5</w:t>
            </w:r>
            <w:r>
              <w:rPr>
                <w:rFonts w:hint="eastAsia" w:hAnsi="Arial" w:cs="Times New Roman"/>
                <w:b/>
                <w:kern w:val="2"/>
                <w:sz w:val="52"/>
                <w:szCs w:val="52"/>
                <w:lang w:val="en-US" w:eastAsia="zh-CN" w:bidi="ar-SA"/>
              </w:rPr>
              <w:t xml:space="preserve"> </w:t>
            </w:r>
            <w:r>
              <w:rPr>
                <w:rFonts w:hint="eastAsia" w:hAnsi="Arial"/>
                <w:b/>
                <w:sz w:val="24"/>
              </w:rPr>
              <w:t>Mutagenicity：</w:t>
            </w:r>
          </w:p>
        </w:tc>
        <w:tc>
          <w:tcPr>
            <w:tcW w:w="6262" w:type="dxa"/>
            <w:gridSpan w:val="3"/>
            <w:tcBorders>
              <w:top w:val="dotted" w:color="auto" w:sz="4" w:space="0"/>
              <w:left w:val="dotted" w:color="auto" w:sz="4" w:space="0"/>
              <w:bottom w:val="dotted" w:color="auto" w:sz="4" w:space="0"/>
            </w:tcBorders>
            <w:vAlign w:val="center"/>
          </w:tcPr>
          <w:p w14:paraId="75415111">
            <w:pPr>
              <w:keepNext w:val="0"/>
              <w:keepLines w:val="0"/>
              <w:pageBreakBefore w:val="0"/>
              <w:widowControl w:val="0"/>
              <w:kinsoku/>
              <w:wordWrap/>
              <w:overflowPunct/>
              <w:topLinePunct w:val="0"/>
              <w:autoSpaceDE/>
              <w:autoSpaceDN/>
              <w:bidi w:val="0"/>
              <w:adjustRightInd/>
              <w:snapToGrid/>
              <w:spacing w:line="300" w:lineRule="auto"/>
              <w:ind w:left="0" w:leftChars="0" w:right="0"/>
              <w:jc w:val="left"/>
              <w:textAlignment w:val="auto"/>
              <w:rPr>
                <w:rFonts w:hint="default" w:hAnsi="Arial"/>
                <w:sz w:val="24"/>
                <w:szCs w:val="24"/>
                <w:lang w:val="en-US" w:eastAsia="zh-CN"/>
              </w:rPr>
            </w:pPr>
            <w:r>
              <w:rPr>
                <w:rFonts w:ascii="Arial" w:hAnsi="Arial" w:eastAsia="宋体" w:cs="Arial"/>
                <w:b w:val="0"/>
                <w:bCs w:val="0"/>
                <w:sz w:val="24"/>
                <w:szCs w:val="24"/>
              </w:rPr>
              <w:t>No mutagenic effects observed in bacterial or mammalian cell cultures. No mutagenic effects observed in animal studies.</w:t>
            </w:r>
          </w:p>
        </w:tc>
      </w:tr>
      <w:tr w14:paraId="1F234C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3115F23">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eastAsia" w:hAnsi="Arial"/>
                <w:b/>
                <w:sz w:val="24"/>
              </w:rPr>
            </w:pPr>
            <w:r>
              <w:rPr>
                <w:rFonts w:hint="eastAsia" w:hAnsi="Arial" w:cs="Times New Roman"/>
                <w:b/>
                <w:kern w:val="2"/>
                <w:sz w:val="21"/>
                <w:szCs w:val="21"/>
                <w:lang w:val="en-US" w:eastAsia="zh-CN" w:bidi="ar-SA"/>
              </w:rPr>
              <w:t>11.6</w:t>
            </w:r>
            <w:r>
              <w:rPr>
                <w:rFonts w:hint="eastAsia" w:hAnsi="Arial" w:cs="Times New Roman"/>
                <w:b/>
                <w:kern w:val="2"/>
                <w:sz w:val="52"/>
                <w:szCs w:val="52"/>
                <w:lang w:val="en-US" w:eastAsia="zh-CN" w:bidi="ar-SA"/>
              </w:rPr>
              <w:t xml:space="preserve"> </w:t>
            </w:r>
            <w:r>
              <w:rPr>
                <w:rFonts w:hint="eastAsia" w:hAnsi="Arial"/>
                <w:b/>
                <w:sz w:val="24"/>
                <w:lang w:val="en-US" w:eastAsia="zh-CN"/>
              </w:rPr>
              <w:t>Carcinogenicity：</w:t>
            </w:r>
          </w:p>
        </w:tc>
        <w:tc>
          <w:tcPr>
            <w:tcW w:w="6262" w:type="dxa"/>
            <w:gridSpan w:val="3"/>
            <w:tcBorders>
              <w:top w:val="dotted" w:color="auto" w:sz="4" w:space="0"/>
              <w:left w:val="dotted" w:color="auto" w:sz="4" w:space="0"/>
              <w:bottom w:val="dotted" w:color="auto" w:sz="4" w:space="0"/>
            </w:tcBorders>
            <w:vAlign w:val="center"/>
          </w:tcPr>
          <w:p w14:paraId="093BEC9D">
            <w:pPr>
              <w:keepNext w:val="0"/>
              <w:keepLines w:val="0"/>
              <w:pageBreakBefore w:val="0"/>
              <w:widowControl w:val="0"/>
              <w:kinsoku/>
              <w:wordWrap/>
              <w:overflowPunct/>
              <w:topLinePunct w:val="0"/>
              <w:autoSpaceDE/>
              <w:autoSpaceDN/>
              <w:bidi w:val="0"/>
              <w:adjustRightInd/>
              <w:snapToGrid/>
              <w:spacing w:line="300" w:lineRule="auto"/>
              <w:ind w:right="0"/>
              <w:jc w:val="left"/>
              <w:textAlignment w:val="auto"/>
              <w:rPr>
                <w:rFonts w:hint="default" w:hAnsi="Arial"/>
                <w:sz w:val="24"/>
                <w:szCs w:val="24"/>
                <w:lang w:val="en-US" w:eastAsia="zh-CN"/>
              </w:rPr>
            </w:pPr>
            <w:r>
              <w:rPr>
                <w:rFonts w:hint="eastAsia" w:hAnsi="Arial" w:eastAsia="宋体" w:ascii="Arial" w:cs="Arial"/>
                <w:b w:val="0"/>
                <w:bCs w:val="0"/>
                <w:sz w:val="24"/>
                <w:szCs w:val="24"/>
                <w:lang w:val="en-US" w:eastAsia="zh-CN"/>
              </w:rPr>
              <w:t>No carcinogenic effects observed in animal studies.</w:t>
            </w:r>
          </w:p>
        </w:tc>
      </w:tr>
      <w:tr w14:paraId="6407FC4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3442E5A6">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eastAsia" w:hAnsi="Arial"/>
                <w:b/>
                <w:sz w:val="24"/>
              </w:rPr>
            </w:pPr>
            <w:r>
              <w:rPr>
                <w:rFonts w:hint="eastAsia" w:hAnsi="Arial" w:cs="Times New Roman"/>
                <w:b/>
                <w:kern w:val="2"/>
                <w:sz w:val="21"/>
                <w:szCs w:val="21"/>
                <w:lang w:val="en-US" w:eastAsia="zh-CN" w:bidi="ar-SA"/>
              </w:rPr>
              <w:t>11.7</w:t>
            </w:r>
            <w:r>
              <w:rPr>
                <w:rFonts w:hint="eastAsia" w:hAnsi="Arial" w:cs="Times New Roman"/>
                <w:b/>
                <w:kern w:val="2"/>
                <w:sz w:val="52"/>
                <w:szCs w:val="52"/>
                <w:lang w:val="en-US" w:eastAsia="zh-CN" w:bidi="ar-SA"/>
              </w:rPr>
              <w:t xml:space="preserve"> </w:t>
            </w:r>
            <w:r>
              <w:rPr>
                <w:rFonts w:hint="eastAsia" w:hAnsi="Arial"/>
                <w:b/>
                <w:sz w:val="24"/>
                <w:lang w:val="en-US" w:eastAsia="zh-CN"/>
              </w:rPr>
              <w:t>Reproductive toxicity：</w:t>
            </w:r>
          </w:p>
        </w:tc>
        <w:tc>
          <w:tcPr>
            <w:tcW w:w="1999" w:type="dxa"/>
            <w:gridSpan w:val="2"/>
            <w:tcBorders>
              <w:top w:val="dotted" w:color="auto" w:sz="4" w:space="0"/>
              <w:left w:val="dotted" w:color="auto" w:sz="4" w:space="0"/>
              <w:bottom w:val="dotted" w:color="auto" w:sz="4" w:space="0"/>
              <w:right w:val="dotted" w:color="auto" w:sz="4" w:space="0"/>
            </w:tcBorders>
            <w:vAlign w:val="center"/>
          </w:tcPr>
          <w:p w14:paraId="3863229A">
            <w:pPr>
              <w:keepNext w:val="0"/>
              <w:keepLines w:val="0"/>
              <w:pageBreakBefore w:val="0"/>
              <w:widowControl w:val="0"/>
              <w:kinsoku/>
              <w:wordWrap/>
              <w:overflowPunct/>
              <w:topLinePunct w:val="0"/>
              <w:autoSpaceDE/>
              <w:autoSpaceDN/>
              <w:bidi w:val="0"/>
              <w:adjustRightInd/>
              <w:snapToGrid/>
              <w:ind w:left="960" w:hanging="964" w:hangingChars="400"/>
              <w:jc w:val="left"/>
              <w:textAlignment w:val="auto"/>
              <w:rPr>
                <w:rFonts w:hint="eastAsia" w:hAnsi="Arial" w:eastAsia="宋体"/>
                <w:b/>
                <w:bCs/>
                <w:sz w:val="24"/>
                <w:lang w:val="en-US" w:eastAsia="zh-CN"/>
              </w:rPr>
            </w:pPr>
            <w:r>
              <w:rPr>
                <w:rFonts w:hint="eastAsia" w:hAnsi="Arial"/>
                <w:b/>
                <w:sz w:val="24"/>
              </w:rPr>
              <w:t>Fertility</w:t>
            </w:r>
            <w:r>
              <w:rPr>
                <w:rFonts w:hint="eastAsia" w:hAnsi="Arial"/>
                <w:b/>
                <w:sz w:val="24"/>
                <w:lang w:eastAsia="zh-CN"/>
              </w:rPr>
              <w:t>：</w:t>
            </w:r>
          </w:p>
        </w:tc>
        <w:tc>
          <w:tcPr>
            <w:tcW w:w="4263" w:type="dxa"/>
            <w:tcBorders>
              <w:top w:val="dotted" w:color="auto" w:sz="4" w:space="0"/>
              <w:left w:val="dotted" w:color="auto" w:sz="4" w:space="0"/>
              <w:bottom w:val="dotted" w:color="auto" w:sz="4" w:space="0"/>
            </w:tcBorders>
            <w:vAlign w:val="center"/>
          </w:tcPr>
          <w:p w14:paraId="696E91D2">
            <w:pPr>
              <w:keepNext w:val="0"/>
              <w:keepLines w:val="0"/>
              <w:pageBreakBefore w:val="0"/>
              <w:widowControl w:val="0"/>
              <w:kinsoku/>
              <w:wordWrap/>
              <w:overflowPunct/>
              <w:topLinePunct w:val="0"/>
              <w:autoSpaceDE/>
              <w:autoSpaceDN/>
              <w:bidi w:val="0"/>
              <w:adjustRightInd/>
              <w:snapToGrid/>
              <w:spacing w:line="300" w:lineRule="auto"/>
              <w:ind w:right="0"/>
              <w:jc w:val="left"/>
              <w:textAlignment w:val="auto"/>
              <w:rPr>
                <w:rFonts w:hint="default" w:ascii="宋体" w:hAnsi="宋体" w:eastAsia="宋体" w:cs="宋体"/>
                <w:sz w:val="24"/>
                <w:szCs w:val="24"/>
                <w:lang w:val="en-US" w:eastAsia="zh-CN"/>
              </w:rPr>
            </w:pPr>
            <w:r>
              <w:rPr>
                <w:rFonts w:hint="eastAsia" w:ascii="Arial" w:hAnsi="Arial" w:cs="Arial" w:eastAsia="宋体"/>
                <w:b w:val="0"/>
                <w:bCs w:val="0"/>
                <w:sz w:val="24"/>
                <w:szCs w:val="24"/>
                <w:lang w:val="en-US" w:eastAsia="zh-CN"/>
              </w:rPr>
              <w:t>Animal experiments showed risks of impaired fertility only at high doses.</w:t>
            </w:r>
          </w:p>
        </w:tc>
      </w:tr>
      <w:tr w14:paraId="657E743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ACDD9AE">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eastAsia" w:hAnsi="Arial"/>
                <w:b/>
                <w:sz w:val="24"/>
                <w:lang w:val="en-US" w:eastAsia="zh-CN"/>
              </w:rPr>
            </w:pPr>
            <w:r>
              <w:rPr>
                <w:rFonts w:hint="eastAsia" w:hAnsi="Arial" w:cs="Times New Roman"/>
                <w:b/>
                <w:kern w:val="2"/>
                <w:sz w:val="21"/>
                <w:szCs w:val="21"/>
                <w:lang w:val="en-US" w:eastAsia="zh-CN" w:bidi="ar-SA"/>
              </w:rPr>
              <w:t>11.8</w:t>
            </w:r>
            <w:r>
              <w:rPr>
                <w:rFonts w:hint="eastAsia" w:hAnsi="Arial" w:cs="Times New Roman"/>
                <w:b/>
                <w:kern w:val="2"/>
                <w:sz w:val="52"/>
                <w:szCs w:val="52"/>
                <w:lang w:val="en-US" w:eastAsia="zh-CN" w:bidi="ar-SA"/>
              </w:rPr>
              <w:t xml:space="preserve"> </w:t>
            </w:r>
            <w:r>
              <w:rPr>
                <w:rFonts w:hint="eastAsia" w:hAnsi="Arial"/>
                <w:b/>
                <w:sz w:val="24"/>
                <w:lang w:val="en-US" w:eastAsia="zh-CN"/>
              </w:rPr>
              <w:t>Specific target organ</w:t>
            </w:r>
          </w:p>
          <w:p w14:paraId="79F41376">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673" w:leftChars="244" w:hanging="161" w:hangingChars="67"/>
              <w:jc w:val="left"/>
              <w:textAlignment w:val="auto"/>
              <w:rPr>
                <w:rFonts w:hint="eastAsia" w:hAnsi="Arial"/>
                <w:b/>
                <w:sz w:val="24"/>
                <w:lang w:val="en-US" w:eastAsia="zh-CN"/>
              </w:rPr>
            </w:pPr>
            <w:r>
              <w:rPr>
                <w:rFonts w:hint="eastAsia" w:hAnsi="Arial"/>
                <w:b/>
                <w:sz w:val="24"/>
                <w:lang w:val="en-US" w:eastAsia="zh-CN"/>
              </w:rPr>
              <w:t>toxicity (single/repeated</w:t>
            </w:r>
          </w:p>
          <w:p w14:paraId="466F4390">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673" w:leftChars="244" w:hanging="161" w:hangingChars="67"/>
              <w:jc w:val="left"/>
              <w:textAlignment w:val="auto"/>
              <w:rPr>
                <w:rFonts w:hint="eastAsia" w:hAnsi="Arial"/>
                <w:b/>
                <w:sz w:val="24"/>
                <w:lang w:val="en-US" w:eastAsia="zh-CN"/>
              </w:rPr>
            </w:pPr>
            <w:r>
              <w:rPr>
                <w:rFonts w:hint="eastAsia" w:hAnsi="Arial"/>
                <w:b/>
                <w:sz w:val="24"/>
                <w:lang w:val="en-US" w:eastAsia="zh-CN"/>
              </w:rPr>
              <w:t>exposure)：</w:t>
            </w:r>
          </w:p>
        </w:tc>
        <w:tc>
          <w:tcPr>
            <w:tcW w:w="6262" w:type="dxa"/>
            <w:gridSpan w:val="3"/>
            <w:tcBorders>
              <w:top w:val="dotted" w:color="auto" w:sz="4" w:space="0"/>
              <w:left w:val="dotted" w:color="auto" w:sz="4" w:space="0"/>
              <w:bottom w:val="dotted" w:color="auto" w:sz="4" w:space="0"/>
            </w:tcBorders>
            <w:vAlign w:val="center"/>
          </w:tcPr>
          <w:p w14:paraId="5D0C0A1B">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default"/>
                <w:sz w:val="24"/>
                <w:szCs w:val="24"/>
                <w:lang w:val="en-US" w:eastAsia="zh-CN"/>
              </w:rPr>
            </w:pPr>
            <w:r>
              <w:rPr>
                <w:rFonts w:hint="eastAsia" w:eastAsia="宋体" w:ascii="Arial" w:hAnsi="Arial" w:cs="Arial"/>
                <w:b w:val="0"/>
                <w:bCs w:val="0"/>
                <w:sz w:val="24"/>
                <w:szCs w:val="24"/>
                <w:lang w:val="en-US" w:eastAsia="zh-CN"/>
              </w:rPr>
              <w:t>May cause respiratory irritation.</w:t>
            </w:r>
          </w:p>
        </w:tc>
      </w:tr>
      <w:tr w14:paraId="4CDF04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F3F3AE">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eastAsia" w:hAnsi="Arial"/>
                <w:b/>
                <w:sz w:val="24"/>
                <w:lang w:val="en-US" w:eastAsia="zh-CN"/>
              </w:rPr>
            </w:pPr>
            <w:r>
              <w:rPr>
                <w:rFonts w:hint="eastAsia" w:hAnsi="Arial" w:cs="Times New Roman"/>
                <w:b/>
                <w:kern w:val="2"/>
                <w:sz w:val="21"/>
                <w:szCs w:val="21"/>
                <w:lang w:val="en-US" w:eastAsia="zh-CN" w:bidi="ar-SA"/>
              </w:rPr>
              <w:t>11.9</w:t>
            </w:r>
            <w:r>
              <w:rPr>
                <w:rFonts w:hint="eastAsia" w:hAnsi="Arial" w:cs="Times New Roman"/>
                <w:b/>
                <w:kern w:val="2"/>
                <w:sz w:val="52"/>
                <w:szCs w:val="52"/>
                <w:lang w:val="en-US" w:eastAsia="zh-CN" w:bidi="ar-SA"/>
              </w:rPr>
              <w:t xml:space="preserve"> </w:t>
            </w:r>
            <w:r>
              <w:rPr>
                <w:rFonts w:hint="eastAsia" w:hAnsi="Arial"/>
                <w:b/>
                <w:sz w:val="24"/>
                <w:lang w:val="en-US" w:eastAsia="zh-CN"/>
              </w:rPr>
              <w:t>Aspiration hazard：</w:t>
            </w:r>
          </w:p>
        </w:tc>
        <w:tc>
          <w:tcPr>
            <w:tcW w:w="6262" w:type="dxa"/>
            <w:gridSpan w:val="3"/>
            <w:tcBorders>
              <w:top w:val="dotted" w:color="auto" w:sz="4" w:space="0"/>
              <w:left w:val="dotted" w:color="auto" w:sz="4" w:space="0"/>
              <w:bottom w:val="dotted" w:color="auto" w:sz="4" w:space="0"/>
            </w:tcBorders>
            <w:vAlign w:val="center"/>
          </w:tcPr>
          <w:p w14:paraId="59099FEA">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No data available.</w:t>
            </w:r>
          </w:p>
        </w:tc>
      </w:tr>
      <w:tr w14:paraId="3A7F6B6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right w:val="dotted" w:color="auto" w:sz="4" w:space="0"/>
            </w:tcBorders>
            <w:vAlign w:val="center"/>
          </w:tcPr>
          <w:p w14:paraId="2CE8DBD7">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eastAsia" w:hAnsi="Arial"/>
                <w:b/>
                <w:sz w:val="24"/>
                <w:lang w:val="en-US" w:eastAsia="zh-CN"/>
              </w:rPr>
            </w:pPr>
            <w:r>
              <w:rPr>
                <w:rFonts w:hint="eastAsia" w:hAnsi="Arial" w:cs="Times New Roman"/>
                <w:b/>
                <w:kern w:val="2"/>
                <w:sz w:val="21"/>
                <w:szCs w:val="21"/>
                <w:lang w:val="en-US" w:eastAsia="zh-CN" w:bidi="ar-SA"/>
              </w:rPr>
              <w:t xml:space="preserve">11.10 </w:t>
            </w:r>
            <w:r>
              <w:rPr>
                <w:rFonts w:hint="eastAsia" w:hAnsi="Arial"/>
                <w:b/>
                <w:sz w:val="24"/>
                <w:lang w:val="en-US" w:eastAsia="zh-CN"/>
              </w:rPr>
              <w:t>Additional information：</w:t>
            </w:r>
          </w:p>
        </w:tc>
        <w:tc>
          <w:tcPr>
            <w:tcW w:w="6262" w:type="dxa"/>
            <w:gridSpan w:val="3"/>
            <w:tcBorders>
              <w:top w:val="dotted" w:color="auto" w:sz="4" w:space="0"/>
              <w:left w:val="dotted" w:color="auto" w:sz="4" w:space="0"/>
            </w:tcBorders>
            <w:vAlign w:val="center"/>
          </w:tcPr>
          <w:p w14:paraId="715C379A">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Risk of cutaneous absorption of N-Methyl-2-pyrrolidone (NMP).</w:t>
            </w:r>
          </w:p>
        </w:tc>
      </w:tr>
    </w:tbl>
    <w:p w14:paraId="1DBC8BF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6C1B38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F29EC5C">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12.</w:t>
            </w:r>
            <w:r>
              <w:rPr>
                <w:b/>
                <w:sz w:val="24"/>
              </w:rPr>
              <w:t>Ecological information</w:t>
            </w:r>
          </w:p>
        </w:tc>
      </w:tr>
      <w:tr w14:paraId="731737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gridSpan w:val="2"/>
            <w:tcBorders>
              <w:top w:val="single" w:color="auto" w:sz="4" w:space="0"/>
              <w:bottom w:val="dotted" w:color="auto" w:sz="4" w:space="0"/>
            </w:tcBorders>
            <w:shd w:val="clear" w:color="auto" w:fill="auto"/>
            <w:vAlign w:val="center"/>
          </w:tcPr>
          <w:p w14:paraId="580BB7A8">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No ecotoxicological studies are available for this product.</w:t>
            </w:r>
          </w:p>
        </w:tc>
      </w:tr>
      <w:tr w14:paraId="3AB6E8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gridSpan w:val="2"/>
            <w:tcBorders>
              <w:top w:val="dotted" w:color="auto" w:sz="4" w:space="0"/>
              <w:bottom w:val="dotted" w:color="auto" w:sz="4" w:space="0"/>
            </w:tcBorders>
            <w:shd w:val="clear" w:color="auto" w:fill="auto"/>
            <w:vAlign w:val="center"/>
          </w:tcPr>
          <w:p w14:paraId="716EDF0C">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The following are ecotoxicological data for N-Methyl-2-pyrrolidone (NMP):</w:t>
            </w:r>
          </w:p>
        </w:tc>
      </w:tr>
      <w:tr w14:paraId="7994A9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54C327B4">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7" w:leftChars="0" w:hanging="597" w:hangingChars="283"/>
              <w:jc w:val="left"/>
              <w:textAlignment w:val="auto"/>
              <w:rPr>
                <w:rFonts w:hint="default" w:eastAsia="宋体"/>
                <w:sz w:val="24"/>
                <w:lang w:val="en-US" w:eastAsia="zh-CN"/>
              </w:rPr>
            </w:pPr>
            <w:r>
              <w:rPr>
                <w:rFonts w:hint="eastAsia" w:hAnsi="Arial" w:cs="Times New Roman"/>
                <w:b/>
                <w:kern w:val="2"/>
                <w:sz w:val="21"/>
                <w:szCs w:val="21"/>
                <w:lang w:val="en-US" w:eastAsia="zh-CN" w:bidi="ar-SA"/>
              </w:rPr>
              <w:t>12.1</w:t>
            </w:r>
            <w:r>
              <w:rPr>
                <w:rFonts w:hint="eastAsia" w:hAnsi="Arial" w:cs="Times New Roman"/>
                <w:b/>
                <w:kern w:val="2"/>
                <w:sz w:val="52"/>
                <w:szCs w:val="52"/>
                <w:lang w:val="en-US" w:eastAsia="zh-CN" w:bidi="ar-SA"/>
              </w:rPr>
              <w:t xml:space="preserve"> </w:t>
            </w:r>
            <w:r>
              <w:rPr>
                <w:rFonts w:hint="eastAsia" w:hAnsi="Arial"/>
                <w:b/>
                <w:sz w:val="24"/>
              </w:rPr>
              <w:t>Ecotoxicity：</w:t>
            </w:r>
          </w:p>
        </w:tc>
        <w:tc>
          <w:tcPr>
            <w:tcW w:w="6277" w:type="dxa"/>
            <w:tcBorders>
              <w:top w:val="dotted" w:color="auto" w:sz="4" w:space="0"/>
              <w:left w:val="dotted" w:color="auto" w:sz="4" w:space="0"/>
              <w:bottom w:val="dotted" w:color="auto" w:sz="4" w:space="0"/>
            </w:tcBorders>
            <w:vAlign w:val="center"/>
          </w:tcPr>
          <w:p w14:paraId="3DC90783">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Toxicity to fish:</w:t>
              <w:br/>
              <w:t>LC50 / 96 h / Oncorhynchus mykiss (rainbow trout): 500mg/l</w:t>
              <w:br/>
              <w:t>Other:</w:t>
              <w:br/>
              <w:t>EC50 / 72 h / Algae: ＞500mg/l</w:t>
              <w:br/>
              <w:t>EC50 / 24 h / Daphnia magna: ＞1,000mg/l</w:t>
            </w:r>
          </w:p>
        </w:tc>
      </w:tr>
      <w:tr w14:paraId="3CB8CCF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63F5838C">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7" w:leftChars="0" w:hanging="597" w:hangingChars="283"/>
              <w:jc w:val="left"/>
              <w:textAlignment w:val="auto"/>
              <w:rPr>
                <w:rFonts w:hint="eastAsia" w:hAnsi="Arial"/>
                <w:b/>
                <w:sz w:val="24"/>
              </w:rPr>
            </w:pPr>
            <w:r>
              <w:rPr>
                <w:rFonts w:hint="eastAsia" w:hAnsi="Arial" w:cs="Times New Roman"/>
                <w:b/>
                <w:kern w:val="2"/>
                <w:sz w:val="21"/>
                <w:szCs w:val="21"/>
                <w:lang w:val="en-US" w:eastAsia="zh-CN" w:bidi="ar-SA"/>
              </w:rPr>
              <w:t>12.2</w:t>
            </w:r>
            <w:r>
              <w:rPr>
                <w:rFonts w:hint="eastAsia" w:hAnsi="Arial" w:cs="Times New Roman"/>
                <w:b/>
                <w:kern w:val="2"/>
                <w:sz w:val="52"/>
                <w:szCs w:val="52"/>
                <w:lang w:val="en-US" w:eastAsia="zh-CN" w:bidi="ar-SA"/>
              </w:rPr>
              <w:t xml:space="preserve"> </w:t>
            </w:r>
            <w:r>
              <w:rPr>
                <w:rFonts w:hint="eastAsia" w:hAnsi="Arial"/>
                <w:b/>
                <w:sz w:val="24"/>
              </w:rPr>
              <w:t>Persistence and</w:t>
            </w:r>
          </w:p>
          <w:p w14:paraId="4F8F9209">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679" w:leftChars="229" w:hanging="198" w:hangingChars="82"/>
              <w:jc w:val="left"/>
              <w:textAlignment w:val="auto"/>
              <w:rPr>
                <w:b/>
                <w:sz w:val="24"/>
              </w:rPr>
            </w:pPr>
            <w:r>
              <w:rPr>
                <w:rFonts w:hint="eastAsia" w:hAnsi="Arial"/>
                <w:b/>
                <w:sz w:val="24"/>
              </w:rPr>
              <w:t>degradability：</w:t>
            </w:r>
          </w:p>
        </w:tc>
        <w:tc>
          <w:tcPr>
            <w:tcW w:w="6277" w:type="dxa"/>
            <w:tcBorders>
              <w:top w:val="dotted" w:color="auto" w:sz="4" w:space="0"/>
              <w:left w:val="dotted" w:color="auto" w:sz="4" w:space="0"/>
              <w:bottom w:val="dotted" w:color="auto" w:sz="4" w:space="0"/>
            </w:tcBorders>
            <w:vAlign w:val="center"/>
          </w:tcPr>
          <w:p w14:paraId="49C5301F">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Biodegradability: 73 %, 28 d, readily biodegradable.</w:t>
            </w:r>
          </w:p>
        </w:tc>
      </w:tr>
      <w:tr w14:paraId="31B0285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single" w:color="auto" w:sz="4" w:space="0"/>
              <w:right w:val="dotted" w:color="auto" w:sz="4" w:space="0"/>
            </w:tcBorders>
            <w:vAlign w:val="center"/>
          </w:tcPr>
          <w:p w14:paraId="01AA066D">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7" w:leftChars="0" w:hanging="597" w:hangingChars="283"/>
              <w:jc w:val="left"/>
              <w:textAlignment w:val="auto"/>
              <w:rPr>
                <w:b/>
                <w:sz w:val="24"/>
              </w:rPr>
            </w:pPr>
            <w:r>
              <w:rPr>
                <w:rFonts w:hint="eastAsia" w:hAnsi="Arial" w:cs="Times New Roman"/>
                <w:b/>
                <w:kern w:val="2"/>
                <w:sz w:val="21"/>
                <w:szCs w:val="21"/>
                <w:lang w:val="en-US" w:eastAsia="zh-CN" w:bidi="ar-SA"/>
              </w:rPr>
              <w:t>12.3</w:t>
            </w:r>
            <w:r>
              <w:rPr>
                <w:rFonts w:hint="eastAsia" w:hAnsi="Arial" w:cs="Times New Roman"/>
                <w:b/>
                <w:kern w:val="2"/>
                <w:sz w:val="52"/>
                <w:szCs w:val="52"/>
                <w:lang w:val="en-US" w:eastAsia="zh-CN" w:bidi="ar-SA"/>
              </w:rPr>
              <w:t xml:space="preserve"> </w:t>
            </w:r>
            <w:r>
              <w:rPr>
                <w:rFonts w:hint="eastAsia" w:hAnsi="Arial"/>
                <w:b/>
                <w:sz w:val="24"/>
              </w:rPr>
              <w:t>Other adverse effects：</w:t>
            </w:r>
          </w:p>
        </w:tc>
        <w:tc>
          <w:tcPr>
            <w:tcW w:w="6277" w:type="dxa"/>
            <w:tcBorders>
              <w:top w:val="dotted" w:color="auto" w:sz="4" w:space="0"/>
              <w:left w:val="dotted" w:color="auto" w:sz="4" w:space="0"/>
              <w:bottom w:val="single" w:color="auto" w:sz="4" w:space="0"/>
            </w:tcBorders>
            <w:vAlign w:val="center"/>
          </w:tcPr>
          <w:p w14:paraId="75485585">
            <w:pPr>
              <w:keepNext w:val="0"/>
              <w:keepLines w:val="0"/>
              <w:pageBreakBefore w:val="0"/>
              <w:widowControl w:val="0"/>
              <w:kinsoku/>
              <w:wordWrap/>
              <w:overflowPunct/>
              <w:topLinePunct w:val="0"/>
              <w:autoSpaceDE/>
              <w:autoSpaceDN/>
              <w:bidi w:val="0"/>
              <w:adjustRightInd/>
              <w:snapToGrid/>
              <w:spacing w:line="300" w:lineRule="auto"/>
              <w:ind w:left="1"/>
              <w:jc w:val="both"/>
              <w:textAlignment w:val="auto"/>
              <w:rPr>
                <w:sz w:val="24"/>
                <w:szCs w:val="24"/>
              </w:rPr>
            </w:pPr>
            <w:r>
              <w:rPr>
                <w:rFonts w:hint="eastAsia" w:eastAsia="宋体" w:ascii="Arial" w:hAnsi="Arial" w:cs="Arial"/>
                <w:b w:val="0"/>
                <w:bCs w:val="0"/>
                <w:sz w:val="24"/>
                <w:szCs w:val="24"/>
                <w:lang w:val="en-US" w:eastAsia="zh-CN"/>
              </w:rPr>
              <w:t>According to ecotoxicological data, the product is classified as non-hazardous to fish and daphnia.</w:t>
            </w:r>
          </w:p>
        </w:tc>
      </w:tr>
    </w:tbl>
    <w:p w14:paraId="113DEAA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499"/>
        <w:gridCol w:w="6282"/>
      </w:tblGrid>
      <w:tr w14:paraId="66D0AC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B06BC85">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13.</w:t>
            </w:r>
            <w:r>
              <w:rPr>
                <w:b/>
                <w:sz w:val="24"/>
              </w:rPr>
              <w:t>Handling precautions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Dispose of in accordance with applicable national standards and national or local regulations.</w:t>
              <w:br/>
              <w:t>Within the European Union, dispose of in accordance with the applicable provisions of the European Waste Catalogue (EWC).</w:t>
            </w:r>
          </w:p>
        </w:tc>
      </w:tr>
      <w:tr w14:paraId="3A3071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499" w:type="dxa"/>
            <w:tcBorders>
              <w:top w:val="dotted" w:color="auto" w:sz="4" w:space="0"/>
              <w:bottom w:val="single" w:color="auto" w:sz="4" w:space="0"/>
              <w:right w:val="dotted" w:color="auto" w:sz="4" w:space="0"/>
            </w:tcBorders>
            <w:vAlign w:val="center"/>
          </w:tcPr>
          <w:p w14:paraId="74363794">
            <w:pPr>
              <w:keepNext w:val="0"/>
              <w:keepLines w:val="0"/>
              <w:pageBreakBefore w:val="0"/>
              <w:widowControl w:val="0"/>
              <w:tabs>
                <w:tab w:val="left" w:pos="3275"/>
              </w:tabs>
              <w:kinsoku/>
              <w:wordWrap/>
              <w:overflowPunct/>
              <w:topLinePunct w:val="0"/>
              <w:autoSpaceDE/>
              <w:autoSpaceDN/>
              <w:bidi w:val="0"/>
              <w:adjustRightInd/>
              <w:snapToGrid/>
              <w:spacing w:line="300" w:lineRule="auto"/>
              <w:jc w:val="center"/>
              <w:textAlignment w:val="auto"/>
              <w:rPr>
                <w:sz w:val="24"/>
              </w:rPr>
            </w:pPr>
            <w:r>
              <w:rPr>
                <w:rFonts w:hint="eastAsia" w:hAnsi="Arial"/>
                <w:b/>
                <w:sz w:val="24"/>
              </w:rPr>
              <w:t>Disposal methods：</w:t>
            </w:r>
          </w:p>
        </w:tc>
        <w:tc>
          <w:tcPr>
            <w:tcW w:w="6282" w:type="dxa"/>
            <w:tcBorders>
              <w:top w:val="dotted" w:color="auto" w:sz="4" w:space="0"/>
              <w:left w:val="dotted" w:color="auto" w:sz="4" w:space="0"/>
              <w:bottom w:val="single" w:color="auto" w:sz="4" w:space="0"/>
            </w:tcBorders>
            <w:vAlign w:val="center"/>
          </w:tcPr>
          <w:p w14:paraId="3EFBDB5F">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szCs w:val="24"/>
              </w:rPr>
            </w:pPr>
            <w:r>
              <w:rPr>
                <w:rFonts w:hint="eastAsia" w:hAnsi="Arial" w:eastAsia="宋体" w:ascii="Arial" w:cs="Arial"/>
                <w:b w:val="0"/>
                <w:bCs w:val="0"/>
                <w:sz w:val="24"/>
                <w:szCs w:val="24"/>
              </w:rPr>
              <w:t>Empty containers as completely as possible (e.g., by pouring, scraping, or draining until “drip-dry”).</w:t>
              <w:br/>
              <w:t>They may be sent to an appropriate collection point under existing chemical industry recycling schemes.</w:t>
              <w:br/>
              <w:t>Recycle containers in accordance with national regulations and applicable environmental requirements.</w:t>
              <w:br/>
              <w:t>Do not discharge waste via wastewater.</w:t>
            </w:r>
            <w:r>
              <w:rPr>
                <w:rFonts w:hint="eastAsia" w:ascii="Arial" w:hAnsi="Arial" w:cs="Arial"/>
                <w:sz w:val="24"/>
                <w:szCs w:val="24"/>
              </w:rPr>
            </w:r>
            <w:r>
              <w:rPr>
                <w:rFonts w:hint="eastAsia" w:hAnsi="Arial" w:ascii="Arial" w:cs="Arial"/>
                <w:sz w:val="24"/>
                <w:szCs w:val="24"/>
              </w:rPr>
            </w:r>
            <w:r>
              <w:rPr>
                <w:rFonts w:hint="eastAsia" w:ascii="Arial" w:hAnsi="Arial" w:cs="Arial"/>
                <w:sz w:val="24"/>
                <w:szCs w:val="24"/>
              </w:rPr>
            </w:r>
            <w:r>
              <w:rPr>
                <w:rFonts w:hint="eastAsia" w:hAnsi="Arial" w:ascii="Arial" w:cs="Arial"/>
                <w:sz w:val="24"/>
                <w:szCs w:val="24"/>
              </w:rPr>
            </w:r>
          </w:p>
        </w:tc>
      </w:tr>
    </w:tbl>
    <w:p w14:paraId="4FC2F438">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7B487A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5D6DDD14">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14.</w:t>
            </w:r>
            <w:r>
              <w:rPr>
                <w:b/>
                <w:sz w:val="24"/>
              </w:rPr>
              <w:t>Transportation information</w:t>
            </w:r>
          </w:p>
        </w:tc>
      </w:tr>
      <w:tr w14:paraId="308B5E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single" w:color="auto" w:sz="4" w:space="0"/>
              <w:bottom w:val="dotted" w:color="auto" w:sz="4" w:space="0"/>
              <w:right w:val="dotted" w:color="auto" w:sz="4" w:space="0"/>
            </w:tcBorders>
            <w:vAlign w:val="center"/>
          </w:tcPr>
          <w:p w14:paraId="199E9AB5">
            <w:pPr>
              <w:keepNext w:val="0"/>
              <w:keepLines w:val="0"/>
              <w:pageBreakBefore w:val="0"/>
              <w:widowControl w:val="0"/>
              <w:numPr>
                <w:ilvl w:val="1"/>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hint="default" w:ascii="Times New Roman" w:hAnsi="Times New Roman" w:eastAsia="宋体" w:cs="Times New Roman"/>
                <w:b/>
                <w:kern w:val="2"/>
                <w:sz w:val="21"/>
                <w:szCs w:val="21"/>
                <w:lang w:val="en-US" w:eastAsia="zh-CN" w:bidi="ar-SA"/>
              </w:rPr>
              <w:t>14.1</w:t>
            </w:r>
            <w:r>
              <w:rPr>
                <w:rFonts w:hint="eastAsia" w:hAnsi="Arial" w:cs="Times New Roman"/>
                <w:b/>
                <w:kern w:val="2"/>
                <w:sz w:val="52"/>
                <w:szCs w:val="52"/>
                <w:lang w:val="en-US" w:eastAsia="zh-CN" w:bidi="ar-SA"/>
              </w:rPr>
              <w:t xml:space="preserve"> </w:t>
            </w:r>
            <w:r>
              <w:rPr>
                <w:rFonts w:hint="eastAsia" w:hAnsi="Arial"/>
                <w:b/>
                <w:sz w:val="24"/>
              </w:rPr>
              <w:t>Road and rail transport：</w:t>
            </w:r>
          </w:p>
        </w:tc>
        <w:tc>
          <w:tcPr>
            <w:tcW w:w="6277" w:type="dxa"/>
            <w:tcBorders>
              <w:top w:val="single" w:color="auto" w:sz="4" w:space="0"/>
              <w:left w:val="dotted" w:color="auto" w:sz="4" w:space="0"/>
              <w:bottom w:val="dotted" w:color="auto" w:sz="4" w:space="0"/>
            </w:tcBorders>
            <w:vAlign w:val="center"/>
          </w:tcPr>
          <w:p w14:paraId="014F40C1">
            <w:pPr>
              <w:keepNext w:val="0"/>
              <w:keepLines w:val="0"/>
              <w:pageBreakBefore w:val="0"/>
              <w:widowControl w:val="0"/>
              <w:kinsoku/>
              <w:wordWrap/>
              <w:overflowPunct/>
              <w:topLinePunct w:val="0"/>
              <w:autoSpaceDE/>
              <w:autoSpaceDN/>
              <w:bidi w:val="0"/>
              <w:adjustRightInd/>
              <w:snapToGrid/>
              <w:spacing w:line="300" w:lineRule="auto"/>
              <w:ind w:left="34"/>
              <w:jc w:val="left"/>
              <w:textAlignment w:val="auto"/>
              <w:rPr>
                <w:sz w:val="24"/>
                <w:szCs w:val="24"/>
              </w:rPr>
            </w:pPr>
            <w:r>
              <w:rPr>
                <w:rFonts w:hint="eastAsia" w:hAnsi="Arial" w:eastAsia="宋体" w:ascii="Arial" w:cs="Arial"/>
                <w:b w:val="0"/>
                <w:bCs w:val="0"/>
                <w:sz w:val="24"/>
                <w:szCs w:val="24"/>
              </w:rPr>
              <w:t>Not classified as dangerous goods for land transport, in accordance with ADG regulations.</w:t>
            </w:r>
          </w:p>
        </w:tc>
      </w:tr>
      <w:tr w14:paraId="6DCCEC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4CFEF3D7">
            <w:pPr>
              <w:keepNext w:val="0"/>
              <w:keepLines w:val="0"/>
              <w:pageBreakBefore w:val="0"/>
              <w:widowControl w:val="0"/>
              <w:numPr>
                <w:ilvl w:val="1"/>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hint="default" w:ascii="Times New Roman" w:hAnsi="Times New Roman" w:eastAsia="宋体" w:cs="Times New Roman"/>
                <w:b/>
                <w:kern w:val="2"/>
                <w:sz w:val="21"/>
                <w:szCs w:val="21"/>
                <w:lang w:val="en-US" w:eastAsia="zh-CN" w:bidi="ar-SA"/>
              </w:rPr>
              <w:t>14.2</w:t>
            </w:r>
            <w:r>
              <w:rPr>
                <w:rFonts w:hint="eastAsia" w:hAnsi="Arial" w:cs="Times New Roman"/>
                <w:b/>
                <w:kern w:val="2"/>
                <w:sz w:val="52"/>
                <w:szCs w:val="52"/>
                <w:lang w:val="en-US" w:eastAsia="zh-CN" w:bidi="ar-SA"/>
              </w:rPr>
              <w:t xml:space="preserve"> </w:t>
            </w:r>
            <w:r>
              <w:rPr>
                <w:rFonts w:hint="eastAsia" w:hAnsi="Arial"/>
                <w:b/>
                <w:sz w:val="24"/>
              </w:rPr>
              <w:t>Maritime transport：</w:t>
            </w:r>
          </w:p>
        </w:tc>
        <w:tc>
          <w:tcPr>
            <w:tcW w:w="6277" w:type="dxa"/>
            <w:tcBorders>
              <w:top w:val="dotted" w:color="auto" w:sz="4" w:space="0"/>
              <w:left w:val="dotted" w:color="auto" w:sz="4" w:space="0"/>
              <w:bottom w:val="dotted" w:color="auto" w:sz="4" w:space="0"/>
            </w:tcBorders>
            <w:vAlign w:val="center"/>
          </w:tcPr>
          <w:p w14:paraId="6F80C302">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b/>
                <w:sz w:val="24"/>
                <w:szCs w:val="24"/>
              </w:rPr>
            </w:pPr>
            <w:r>
              <w:rPr>
                <w:rFonts w:hint="eastAsia" w:hAnsi="Arial" w:eastAsia="宋体" w:ascii="Arial" w:cs="Arial"/>
                <w:b w:val="0"/>
                <w:bCs w:val="0"/>
                <w:sz w:val="24"/>
                <w:szCs w:val="24"/>
              </w:rPr>
              <w:t>Not classified as dangerous goods for sea transport, in accordance with IMDG regulations.</w:t>
            </w:r>
          </w:p>
        </w:tc>
      </w:tr>
      <w:tr w14:paraId="5C8C79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14B11CF4">
            <w:pPr>
              <w:keepNext w:val="0"/>
              <w:keepLines w:val="0"/>
              <w:pageBreakBefore w:val="0"/>
              <w:widowControl w:val="0"/>
              <w:numPr>
                <w:ilvl w:val="1"/>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hint="default" w:ascii="Times New Roman" w:hAnsi="Times New Roman" w:eastAsia="宋体" w:cs="Times New Roman"/>
                <w:b/>
                <w:kern w:val="2"/>
                <w:sz w:val="21"/>
                <w:szCs w:val="21"/>
                <w:lang w:val="en-US" w:eastAsia="zh-CN" w:bidi="ar-SA"/>
              </w:rPr>
              <w:t>14.3</w:t>
            </w:r>
            <w:r>
              <w:rPr>
                <w:rFonts w:hint="eastAsia" w:hAnsi="Arial" w:cs="Times New Roman"/>
                <w:b/>
                <w:kern w:val="2"/>
                <w:sz w:val="52"/>
                <w:szCs w:val="52"/>
                <w:lang w:val="en-US" w:eastAsia="zh-CN" w:bidi="ar-SA"/>
              </w:rPr>
              <w:t xml:space="preserve"> </w:t>
            </w:r>
            <w:r>
              <w:rPr>
                <w:rFonts w:hint="eastAsia" w:hAnsi="Arial"/>
                <w:b/>
                <w:sz w:val="24"/>
              </w:rPr>
              <w:t>Air transport：</w:t>
            </w:r>
          </w:p>
        </w:tc>
        <w:tc>
          <w:tcPr>
            <w:tcW w:w="6277" w:type="dxa"/>
            <w:tcBorders>
              <w:top w:val="dotted" w:color="auto" w:sz="4" w:space="0"/>
              <w:left w:val="dotted" w:color="auto" w:sz="4" w:space="0"/>
              <w:bottom w:val="dotted" w:color="auto" w:sz="4" w:space="0"/>
            </w:tcBorders>
            <w:vAlign w:val="center"/>
          </w:tcPr>
          <w:p w14:paraId="2EA81C77">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b/>
                <w:sz w:val="24"/>
                <w:szCs w:val="24"/>
              </w:rPr>
            </w:pPr>
            <w:r>
              <w:rPr>
                <w:rFonts w:hint="eastAsia" w:hAnsi="Arial" w:eastAsia="宋体" w:ascii="Arial" w:cs="Arial"/>
                <w:b w:val="0"/>
                <w:bCs w:val="0"/>
                <w:sz w:val="24"/>
                <w:szCs w:val="24"/>
              </w:rPr>
              <w:t>Not classified as dangerous goods for air transport, in accordance with IATA regulations.</w:t>
            </w:r>
          </w:p>
        </w:tc>
      </w:tr>
      <w:tr w14:paraId="40A5C6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9" w:hRule="atLeast"/>
        </w:trPr>
        <w:tc>
          <w:tcPr>
            <w:tcW w:w="3504" w:type="dxa"/>
            <w:tcBorders>
              <w:top w:val="dotted" w:color="auto" w:sz="4" w:space="0"/>
              <w:bottom w:val="single" w:color="auto" w:sz="4" w:space="0"/>
              <w:right w:val="dotted" w:color="auto" w:sz="4" w:space="0"/>
            </w:tcBorders>
            <w:vAlign w:val="center"/>
          </w:tcPr>
          <w:p w14:paraId="261CF3AC">
            <w:pPr>
              <w:keepNext w:val="0"/>
              <w:keepLines w:val="0"/>
              <w:pageBreakBefore w:val="0"/>
              <w:widowControl w:val="0"/>
              <w:numPr>
                <w:ilvl w:val="1"/>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hint="default" w:ascii="Times New Roman" w:hAnsi="Times New Roman" w:eastAsia="宋体" w:cs="Times New Roman"/>
                <w:b/>
                <w:kern w:val="2"/>
                <w:sz w:val="21"/>
                <w:szCs w:val="21"/>
                <w:lang w:val="en-US" w:eastAsia="zh-CN" w:bidi="ar-SA"/>
              </w:rPr>
              <w:t>14.4</w:t>
            </w:r>
            <w:r>
              <w:rPr>
                <w:rFonts w:hint="eastAsia" w:hAnsi="Arial" w:cs="Times New Roman"/>
                <w:b/>
                <w:kern w:val="2"/>
                <w:sz w:val="52"/>
                <w:szCs w:val="52"/>
                <w:lang w:val="en-US" w:eastAsia="zh-CN" w:bidi="ar-SA"/>
              </w:rPr>
              <w:t xml:space="preserve"> </w:t>
            </w:r>
            <w:r>
              <w:rPr>
                <w:rFonts w:hint="eastAsia" w:hAnsi="Arial"/>
                <w:b/>
                <w:sz w:val="24"/>
              </w:rPr>
              <w:t>Special precautions for user：</w:t>
            </w:r>
          </w:p>
        </w:tc>
        <w:tc>
          <w:tcPr>
            <w:tcW w:w="6277" w:type="dxa"/>
            <w:tcBorders>
              <w:top w:val="dotted" w:color="auto" w:sz="4" w:space="0"/>
              <w:left w:val="dotted" w:color="auto" w:sz="4" w:space="0"/>
              <w:bottom w:val="single" w:color="auto" w:sz="4" w:space="0"/>
            </w:tcBorders>
            <w:vAlign w:val="center"/>
          </w:tcPr>
          <w:p w14:paraId="130CA992">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sz w:val="24"/>
                <w:szCs w:val="24"/>
              </w:rPr>
            </w:pPr>
            <w:r>
              <w:rPr>
                <w:rFonts w:hint="eastAsia" w:hAnsi="Arial" w:eastAsia="宋体" w:ascii="Arial" w:cs="Arial"/>
                <w:b w:val="0"/>
                <w:bCs w:val="0"/>
                <w:sz w:val="24"/>
                <w:szCs w:val="24"/>
              </w:rPr>
              <w:t>Not regulated as dangerous goods.</w:t>
              <w:br/>
              <w:t>Temperature must not exceed +40℃ and must not fall below +5℃.</w:t>
              <w:br/>
              <w:t>Keep away from food, acids and bases.</w:t>
            </w:r>
          </w:p>
        </w:tc>
      </w:tr>
    </w:tbl>
    <w:p w14:paraId="3A799781">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50F9C8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bottom w:val="single" w:color="auto" w:sz="4" w:space="0"/>
              <w:tl2br w:val="nil"/>
              <w:tr2bl w:val="nil"/>
            </w:tcBorders>
            <w:shd w:val="clear" w:color="auto" w:fill="D9D9D9"/>
          </w:tcPr>
          <w:p w14:paraId="333712D5">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15.</w:t>
            </w:r>
            <w:r>
              <w:rPr>
                <w:b/>
                <w:sz w:val="24"/>
              </w:rPr>
              <w:t>Regulatory information</w:t>
            </w:r>
          </w:p>
        </w:tc>
      </w:tr>
      <w:tr w14:paraId="4F8DFE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9781" w:type="dxa"/>
            <w:tcBorders>
              <w:top w:val="single" w:color="auto" w:sz="4" w:space="0"/>
              <w:bottom w:val="dotted" w:color="auto" w:sz="4" w:space="0"/>
            </w:tcBorders>
            <w:vAlign w:val="center"/>
          </w:tcPr>
          <w:p w14:paraId="00764457">
            <w:pPr>
              <w:keepNext w:val="0"/>
              <w:autoSpaceDE w:val="0"/>
              <w:autoSpaceDN w:val="0"/>
              <w:adjustRightInd w:val="0"/>
              <w:spacing w:line="300" w:lineRule="auto"/>
              <w:jc w:val="left"/>
              <w:rPr>
                <w:rFonts w:hint="default" w:ascii="Times New Roman" w:hAnsi="Times New Roman" w:cs="Times New Roman"/>
                <w:bCs/>
                <w:kern w:val="0"/>
                <w:sz w:val="24"/>
                <w:szCs w:val="24"/>
              </w:rPr>
            </w:pPr>
            <w:bookmarkStart w:id="0" w:name="_GoBack" w:colFirst="0" w:colLast="0"/>
            <w:r>
              <w:rPr>
                <w:rFonts w:hint="default" w:ascii="Times New Roman" w:hAnsi="Times New Roman" w:cs="Times New Roman"/>
                <w:bCs/>
                <w:kern w:val="0"/>
                <w:sz w:val="24"/>
                <w:szCs w:val="24"/>
              </w:rPr>
              <w:t>Relevant safety, health and environmental regulations for the substance or mixture</w:t>
            </w:r>
          </w:p>
        </w:tc>
      </w:tr>
      <w:tr w14:paraId="3667D9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1" w:hRule="atLeast"/>
        </w:trPr>
        <w:tc>
          <w:tcPr>
            <w:tcW w:w="9781" w:type="dxa"/>
            <w:tcBorders>
              <w:top w:val="dotted" w:color="auto" w:sz="4" w:space="0"/>
              <w:bottom w:val="dotted" w:color="auto" w:sz="4" w:space="0"/>
            </w:tcBorders>
            <w:vAlign w:val="center"/>
          </w:tcPr>
          <w:p w14:paraId="3E3DA5CD">
            <w:pPr>
              <w:keepNext w:val="0"/>
              <w:autoSpaceDE w:val="0"/>
              <w:autoSpaceDN w:val="0"/>
              <w:adjustRightInd w:val="0"/>
              <w:spacing w:line="300" w:lineRule="auto"/>
              <w:jc w:val="left"/>
              <w:rPr>
                <w:rFonts w:hint="default" w:ascii="Times New Roman" w:hAnsi="Times New Roman" w:cs="Times New Roman"/>
                <w:b/>
                <w:bCs/>
                <w:kern w:val="0"/>
                <w:sz w:val="24"/>
                <w:szCs w:val="24"/>
              </w:rPr>
            </w:pPr>
            <w:r>
              <w:rPr>
                <w:rFonts w:hint="default" w:ascii="Times New Roman" w:hAnsi="Times New Roman" w:cs="Times New Roman"/>
                <w:b/>
                <w:bCs/>
                <w:kern w:val="0"/>
                <w:sz w:val="24"/>
                <w:szCs w:val="24"/>
              </w:rPr>
              <w:t>Other provisions：</w:t>
            </w:r>
          </w:p>
        </w:tc>
      </w:tr>
      <w:tr w14:paraId="7EC7D6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9781" w:type="dxa"/>
            <w:tcBorders>
              <w:top w:val="dotted" w:color="auto" w:sz="4" w:space="0"/>
              <w:bottom w:val="dotted" w:color="auto" w:sz="4" w:space="0"/>
            </w:tcBorders>
            <w:vAlign w:val="center"/>
          </w:tcPr>
          <w:p w14:paraId="159F4AE5">
            <w:pPr>
              <w:keepNext w:val="0"/>
              <w:autoSpaceDE w:val="0"/>
              <w:autoSpaceDN w:val="0"/>
              <w:adjustRightInd w:val="0"/>
              <w:spacing w:line="300" w:lineRule="auto"/>
              <w:jc w:val="left"/>
              <w:rPr>
                <w:rFonts w:hint="default" w:ascii="Times New Roman" w:hAnsi="Times New Roman" w:cs="Times New Roman"/>
                <w:b/>
                <w:bCs/>
                <w:kern w:val="0"/>
                <w:sz w:val="24"/>
                <w:szCs w:val="24"/>
              </w:rPr>
            </w:pPr>
            <w:r>
              <w:rPr>
                <w:rFonts w:hint="default" w:ascii="Times New Roman" w:hAnsi="Times New Roman" w:cs="Times New Roman"/>
                <w:b/>
                <w:bCs/>
                <w:kern w:val="0"/>
                <w:sz w:val="24"/>
                <w:szCs w:val="24"/>
              </w:rPr>
              <w:t>Complies with the following regulations：</w:t>
            </w:r>
          </w:p>
        </w:tc>
      </w:tr>
      <w:tr w14:paraId="49C1F3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79BB84B9">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rPr>
            </w:pPr>
            <w:r>
              <w:rPr>
                <w:rFonts w:hint="default" w:hAnsi="Arial" w:eastAsia="宋体" w:ascii="Arial" w:cs="Arial"/>
                <w:b w:val="0"/>
                <w:bCs w:val="0"/>
                <w:sz w:val="24"/>
                <w:szCs w:val="24"/>
              </w:rPr>
              <w:t>Regulations on the Safety Management of Hazardous Chemicals, State Council Decree No. 591</w:t>
            </w:r>
            <w:r>
              <w:rPr>
                <w:rFonts w:hint="default" w:hAnsi="Arial" w:ascii="Arial" w:cs="Arial"/>
                <w:sz w:val="24"/>
                <w:szCs w:val="24"/>
                <w:lang w:val="en-US" w:eastAsia="zh-CN"/>
              </w:rPr>
            </w:r>
            <w:r>
              <w:rPr>
                <w:rFonts w:hint="default" w:hAnsi="Arial" w:ascii="Arial" w:cs="Arial"/>
                <w:sz w:val="24"/>
                <w:szCs w:val="24"/>
              </w:rPr>
            </w:r>
          </w:p>
        </w:tc>
      </w:tr>
      <w:tr w14:paraId="1634EF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14529E3F">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rPr>
            </w:pPr>
            <w:r>
              <w:rPr>
                <w:rFonts w:hint="default" w:hAnsi="Arial" w:eastAsia="宋体" w:ascii="Arial" w:cs="Arial"/>
                <w:b w:val="0"/>
                <w:bCs w:val="0"/>
                <w:sz w:val="24"/>
                <w:szCs w:val="24"/>
              </w:rPr>
              <w:t>GB/T 16483 Safety data sheet for chemical products - Content and order of sections</w:t>
            </w:r>
          </w:p>
        </w:tc>
      </w:tr>
      <w:tr w14:paraId="383D97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2E97D1D1">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rPr>
            </w:pPr>
            <w:r>
              <w:rPr>
                <w:rFonts w:hint="default" w:hAnsi="Arial" w:eastAsia="宋体" w:ascii="Arial" w:cs="Arial"/>
                <w:b w:val="0"/>
                <w:bCs w:val="0"/>
                <w:sz w:val="24"/>
                <w:szCs w:val="24"/>
              </w:rPr>
              <w:t>GB 13690 General rules for classification and hazard communication of chemicals</w:t>
            </w:r>
          </w:p>
        </w:tc>
      </w:tr>
      <w:tr w14:paraId="59FB40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5747FF7F">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lang w:val="en-US" w:eastAsia="zh-CN"/>
              </w:rPr>
            </w:pPr>
            <w:r>
              <w:rPr>
                <w:rFonts w:hint="default" w:hAnsi="Arial" w:eastAsia="宋体" w:ascii="Arial" w:cs="Arial"/>
                <w:b w:val="0"/>
                <w:bCs w:val="0"/>
                <w:sz w:val="24"/>
                <w:szCs w:val="24"/>
              </w:rPr>
              <w:t>GB 30000.2-29 Rules for classification and labelling of chemicals</w:t>
            </w:r>
            <w:r>
              <w:rPr>
                <w:rFonts w:hint="default" w:hAnsi="Arial" w:ascii="Arial" w:cs="Arial"/>
                <w:sz w:val="24"/>
                <w:szCs w:val="24"/>
                <w:lang w:val="en-US" w:eastAsia="zh-CN"/>
              </w:rPr>
            </w:r>
          </w:p>
        </w:tc>
      </w:tr>
      <w:tr w14:paraId="76C5C6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tcBorders>
            <w:vAlign w:val="center"/>
          </w:tcPr>
          <w:p w14:paraId="25F66DD4">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lang w:val="en-US" w:eastAsia="zh-CN"/>
              </w:rPr>
            </w:pPr>
            <w:r>
              <w:rPr>
                <w:rFonts w:hint="default" w:hAnsi="Arial" w:eastAsia="宋体" w:ascii="Arial" w:cs="Arial"/>
                <w:b w:val="0"/>
                <w:bCs w:val="0"/>
                <w:sz w:val="24"/>
                <w:szCs w:val="24"/>
                <w:lang w:val="en-US" w:eastAsia="zh-CN"/>
              </w:rPr>
              <w:t>GB 15258 General rules for preparation of precautionary label for chemicals</w:t>
            </w:r>
          </w:p>
        </w:tc>
      </w:tr>
      <w:bookmarkEnd w:id="0"/>
    </w:tbl>
    <w:p w14:paraId="7FDBD15A">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2CB9F0E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top w:val="single" w:color="auto" w:sz="4" w:space="0"/>
              <w:bottom w:val="single" w:color="auto" w:sz="4" w:space="0"/>
            </w:tcBorders>
            <w:shd w:val="clear" w:color="auto" w:fill="D9D9D9"/>
            <w:vAlign w:val="top"/>
          </w:tcPr>
          <w:p w14:paraId="507596F8">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16.</w:t>
            </w:r>
            <w:r>
              <w:rPr>
                <w:b/>
                <w:sz w:val="24"/>
              </w:rPr>
              <w:t>Other information</w:t>
            </w:r>
          </w:p>
        </w:tc>
      </w:tr>
      <w:tr w14:paraId="431641D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tcBorders>
              <w:top w:val="nil"/>
              <w:bottom w:val="single" w:color="auto" w:sz="4" w:space="0"/>
            </w:tcBorders>
            <w:vAlign w:val="center"/>
          </w:tcPr>
          <w:p w14:paraId="3C8BDE5D">
            <w:pPr>
              <w:keepNext w:val="0"/>
              <w:keepLines w:val="0"/>
              <w:pageBreakBefore w:val="0"/>
              <w:widowControl w:val="0"/>
              <w:kinsoku/>
              <w:wordWrap/>
              <w:overflowPunct/>
              <w:topLinePunct w:val="0"/>
              <w:autoSpaceDE w:val="0"/>
              <w:autoSpaceDN w:val="0"/>
              <w:bidi w:val="0"/>
              <w:adjustRightInd w:val="0"/>
              <w:snapToGrid/>
              <w:spacing w:line="300" w:lineRule="auto"/>
              <w:jc w:val="left"/>
              <w:textAlignment w:val="auto"/>
              <w:rPr>
                <w:rFonts w:cs="Arial"/>
                <w:bCs/>
                <w:kern w:val="0"/>
                <w:sz w:val="24"/>
              </w:rPr>
            </w:pPr>
            <w:r>
              <w:rPr>
                <w:rFonts w:hint="eastAsia" w:hAnsi="Arial" w:eastAsia="宋体" w:ascii="Arial" w:cs="Arial"/>
                <w:b w:val="0"/>
                <w:bCs w:val="0"/>
                <w:sz w:val="24"/>
                <w:szCs w:val="24"/>
              </w:rPr>
              <w:t>To the best of our knowledge, the information provided in this Safety Data Sheet is accurate as of the date of publication. The information given is designed only as guidance for safe handling, use, processing, storage, transportation, disposal, and release and is not to be considered a warranty or quality specification. The information relates only to the specific material designated and may not be valid for such material used in combination with any other materials or in any process, unless specified in the text.</w:t>
            </w:r>
          </w:p>
        </w:tc>
      </w:tr>
    </w:tbl>
    <w:p w14:paraId="4BC989FC">
      <w:pPr>
        <w:spacing w:before="0" w:after="0" w:line="20" w:lineRule="exact"/>
        <w:rPr>
          <w:sz w:val="2"/>
          <w:szCs w:val="2"/>
        </w:rPr>
      </w:pPr>
    </w:p>
    <w:sectPr>
      <w:headerReference r:id="rId5" w:type="first"/>
      <w:footerReference r:id="rId8" w:type="first"/>
      <w:headerReference r:id="rId3" w:type="default"/>
      <w:footerReference r:id="rId6" w:type="default"/>
      <w:headerReference r:id="rId4" w:type="even"/>
      <w:footerReference r:id="rId7" w:type="even"/>
      <w:pgSz w:w="11906" w:h="16838"/>
      <w:pgMar w:top="2503" w:right="1077" w:bottom="1418" w:left="1077" w:header="851" w:footer="737"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996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4"/>
      <w:gridCol w:w="4984"/>
    </w:tblGrid>
    <w:tr w14:paraId="417E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4984" w:type="dxa"/>
          <w:vAlign w:val="center"/>
        </w:tcPr>
        <w:p w14:paraId="46D85E13">
          <w:pPr>
            <w:spacing w:line="0" w:lineRule="atLeast"/>
            <w:rPr>
              <w:kern w:val="0"/>
              <w:sz w:val="21"/>
              <w:szCs w:val="21"/>
            </w:rPr>
          </w:pPr>
          <w:r>
            <w:rPr>
              <w:rFonts w:hint="eastAsia"/>
              <w:kern w:val="0"/>
              <w:sz w:val="21"/>
              <w:szCs w:val="21"/>
            </w:rPr>
            <w:t>Yingde Guocai New Material Co., Ltd. PU-608-MSDS</w:t>
          </w:r>
        </w:p>
      </w:tc>
      <w:tc>
        <w:tcPr>
          <w:tcW w:w="4984" w:type="dxa"/>
        </w:tcPr>
        <w:p w14:paraId="32B3FF4C">
          <w:pPr>
            <w:ind w:firstLine="8730" w:firstLineChars="4850"/>
            <w:jc w:val="right"/>
            <w:rPr>
              <w:kern w:val="0"/>
              <w:sz w:val="20"/>
            </w:rPr>
          </w:pPr>
          <w:r>
            <w:rPr>
              <w:rFonts w:ascii="Arial" w:eastAsia="楷体_GB2312"/>
              <w:color w:val="7F7F7F"/>
              <w:kern w:val="0"/>
              <w:sz w:val="18"/>
              <w:szCs w:val="18"/>
            </w:rPr>
            <w:t>Revision Date: 2023/09/27   </w:t>
          </w:r>
        </w:p>
      </w:tc>
    </w:tr>
    <w:tr w14:paraId="2040E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4" w:type="dxa"/>
        </w:tcPr>
        <w:p w14:paraId="410F45E5">
          <w:pPr>
            <w:pStyle w:val="2"/>
            <w:rPr>
              <w:kern w:val="0"/>
              <w:sz w:val="21"/>
              <w:szCs w:val="21"/>
            </w:rPr>
          </w:pPr>
        </w:p>
      </w:tc>
      <w:tc>
        <w:tcPr>
          <w:tcW w:w="4984" w:type="dxa"/>
        </w:tcPr>
        <w:p w14:paraId="43E50451">
          <w:pPr>
            <w:pStyle w:val="2"/>
            <w:jc w:val="right"/>
            <w:rPr>
              <w:kern w:val="0"/>
              <w:sz w:val="24"/>
              <w:szCs w:val="24"/>
            </w:rPr>
          </w:pPr>
          <w:r>
            <w:rPr>
              <w:rFonts w:ascii="Arial" w:eastAsia="楷体_GB2312"/>
              <w:kern w:val="0"/>
            </w:rPr>
            <w:fldChar w:fldCharType="begin"/>
          </w:r>
          <w:r>
            <w:rPr>
              <w:rFonts w:ascii="Arial" w:eastAsia="楷体_GB2312"/>
              <w:kern w:val="0"/>
            </w:rPr>
            <w:instrText xml:space="preserve"> PAGE </w:instrText>
          </w:r>
          <w:r>
            <w:rPr>
              <w:rFonts w:ascii="Arial" w:eastAsia="楷体_GB2312"/>
              <w:kern w:val="0"/>
            </w:rPr>
            <w:fldChar w:fldCharType="separate"/>
          </w:r>
          <w:r>
            <w:rPr>
              <w:rFonts w:ascii="Arial" w:eastAsia="楷体_GB2312"/>
              <w:kern w:val="0"/>
            </w:rPr>
            <w:t>3</w:t>
          </w:r>
          <w:r>
            <w:rPr>
              <w:rFonts w:ascii="Arial" w:eastAsia="楷体_GB2312"/>
              <w:kern w:val="0"/>
            </w:rPr>
            <w:fldChar w:fldCharType="end"/>
          </w:r>
          <w:r>
            <w:rPr>
              <w:rFonts w:ascii="Arial" w:eastAsia="楷体_GB2312"/>
              <w:kern w:val="0"/>
            </w:rPr>
            <w:t xml:space="preserve"> / </w:t>
          </w:r>
          <w:r>
            <w:rPr>
              <w:rFonts w:ascii="Arial" w:eastAsia="楷体_GB2312"/>
              <w:kern w:val="0"/>
            </w:rPr>
            <w:fldChar w:fldCharType="begin"/>
          </w:r>
          <w:r>
            <w:rPr>
              <w:rFonts w:ascii="Arial" w:eastAsia="楷体_GB2312"/>
              <w:kern w:val="0"/>
            </w:rPr>
            <w:instrText xml:space="preserve"> NUMPAGES  </w:instrText>
          </w:r>
          <w:r>
            <w:rPr>
              <w:rFonts w:ascii="Arial" w:eastAsia="楷体_GB2312"/>
              <w:kern w:val="0"/>
            </w:rPr>
            <w:fldChar w:fldCharType="separate"/>
          </w:r>
          <w:r>
            <w:rPr>
              <w:rFonts w:ascii="Arial" w:eastAsia="楷体_GB2312"/>
              <w:kern w:val="0"/>
            </w:rPr>
            <w:t>5</w:t>
          </w:r>
          <w:r>
            <w:rPr>
              <w:rFonts w:ascii="Arial" w:eastAsia="楷体_GB2312"/>
              <w:kern w:val="0"/>
            </w:rPr>
            <w:fldChar w:fldCharType="end"/>
          </w:r>
        </w:p>
      </w:tc>
    </w:tr>
  </w:tbl>
  <w:p w14:paraId="00CCFC91">
    <w:pPr>
      <w:pStyle w:val="2"/>
      <w:rPr>
        <w:sz w:val="24"/>
        <w:szCs w:val="24"/>
      </w:rPr>
    </w:pPr>
    <w:r>
      <w:rPr>
        <w:rFonts w:hint="eastAsia"/>
        <w:sz w:val="24"/>
        <w:szCs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A8188">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58BEE">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22326">
    <w:pPr>
      <w:tabs>
        <w:tab w:val="left" w:pos="360"/>
      </w:tabs>
      <w:ind w:left="202" w:hanging="202" w:hangingChars="56"/>
      <w:jc w:val="center"/>
      <w:rPr>
        <w:rFonts w:cs="Arial" w:asciiTheme="majorEastAsia" w:hAnsiTheme="majorEastAsia" w:eastAsiaTheme="majorEastAsia"/>
        <w:b/>
        <w:sz w:val="44"/>
        <w:szCs w:val="44"/>
      </w:rPr>
    </w:pPr>
    <w:r>
      <w:rPr>
        <w:rFonts w:ascii="Arial" w:hAnsi="Arial" w:eastAsia="楷体_GB2312" w:cs="Arial"/>
        <w:b/>
        <w:sz w:val="36"/>
        <w:szCs w:val="36"/>
      </w:rPr>
      <w:t xml:space="preserve">  MATERIAL SAFETY DATA SHEET</w:t>
    </w:r>
  </w:p>
  <w:p w14:paraId="5120AA12">
    <w:pPr>
      <w:wordWrap w:val="0"/>
      <w:jc w:val="right"/>
      <w:rPr>
        <w:rFonts w:hint="eastAsia" w:ascii="Arial" w:hAnsi="Arial" w:eastAsia="楷体_GB2312"/>
        <w:sz w:val="18"/>
        <w:szCs w:val="18"/>
        <w:lang w:eastAsia="zh-CN"/>
      </w:rPr>
    </w:pPr>
    <w:r>
      <w:rPr>
        <w:rFonts w:ascii="Arial" w:eastAsia="楷体_GB2312"/>
        <w:sz w:val="18"/>
        <w:szCs w:val="18"/>
      </w:rPr>
      <w:t>Version：V1.0</w:t>
    </w:r>
  </w:p>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81"/>
    </w:tblGrid>
    <w:tr w14:paraId="5327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1" w:type="dxa"/>
          <w:shd w:val="clear" w:color="auto" w:fill="D9D9D9"/>
        </w:tcPr>
        <w:p w14:paraId="5D2FB420">
          <w:pPr>
            <w:jc w:val="center"/>
            <w:rPr>
              <w:rFonts w:hint="default" w:eastAsia="楷体_GB2312"/>
              <w:b/>
              <w:sz w:val="36"/>
              <w:szCs w:val="36"/>
              <w:lang w:val="en-US" w:eastAsia="zh-CN"/>
            </w:rPr>
          </w:pPr>
          <w:r>
            <w:rPr>
              <w:rFonts w:hint="eastAsia" w:eastAsia="楷体_GB2312"/>
              <w:b/>
              <w:sz w:val="36"/>
              <w:szCs w:val="36"/>
              <w:lang w:val="en-US" w:eastAsia="zh-CN"/>
            </w:rPr>
            <w:t>PU-608</w:t>
          </w:r>
        </w:p>
      </w:tc>
    </w:tr>
  </w:tbl>
  <w:p w14:paraId="24682DAE">
    <w:pPr>
      <w:jc w:val="left"/>
      <w:rPr>
        <w:rFonts w:ascii="Arial" w:hAnsi="Arial" w:eastAsia="楷体_GB2312"/>
        <w:color w:val="7F7F7F"/>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D546A">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AC0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6CE529"/>
    <w:multiLevelType w:val="singleLevel"/>
    <w:tmpl w:val="626CE52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kyZDE2MzdmZjRiMjBhMjYzZmE3MGFmMTY4N2ZhOTAifQ=="/>
  </w:docVars>
  <w:rsids>
    <w:rsidRoot w:val="00172A27"/>
    <w:rsid w:val="00054D63"/>
    <w:rsid w:val="000A232D"/>
    <w:rsid w:val="000F335C"/>
    <w:rsid w:val="00140D6D"/>
    <w:rsid w:val="00147ACA"/>
    <w:rsid w:val="0019663D"/>
    <w:rsid w:val="0022163F"/>
    <w:rsid w:val="00247204"/>
    <w:rsid w:val="00266D33"/>
    <w:rsid w:val="002854A9"/>
    <w:rsid w:val="002B1D4A"/>
    <w:rsid w:val="002C46D8"/>
    <w:rsid w:val="002E1F13"/>
    <w:rsid w:val="003044A2"/>
    <w:rsid w:val="00306061"/>
    <w:rsid w:val="00347806"/>
    <w:rsid w:val="0035626C"/>
    <w:rsid w:val="00376077"/>
    <w:rsid w:val="00382604"/>
    <w:rsid w:val="003F27B9"/>
    <w:rsid w:val="004004B5"/>
    <w:rsid w:val="004148B3"/>
    <w:rsid w:val="00452D86"/>
    <w:rsid w:val="00456CDB"/>
    <w:rsid w:val="004A3278"/>
    <w:rsid w:val="004D25D8"/>
    <w:rsid w:val="005F347E"/>
    <w:rsid w:val="00606522"/>
    <w:rsid w:val="006273B6"/>
    <w:rsid w:val="006321EB"/>
    <w:rsid w:val="006861E3"/>
    <w:rsid w:val="00701FAF"/>
    <w:rsid w:val="00853404"/>
    <w:rsid w:val="008D3B67"/>
    <w:rsid w:val="00A21619"/>
    <w:rsid w:val="00A26D98"/>
    <w:rsid w:val="00A72AB2"/>
    <w:rsid w:val="00AB7215"/>
    <w:rsid w:val="00AB7498"/>
    <w:rsid w:val="00B20B21"/>
    <w:rsid w:val="00B500B7"/>
    <w:rsid w:val="00BA1097"/>
    <w:rsid w:val="00BA2442"/>
    <w:rsid w:val="00BB25C3"/>
    <w:rsid w:val="00BE10CE"/>
    <w:rsid w:val="00C45C80"/>
    <w:rsid w:val="00CD38D2"/>
    <w:rsid w:val="00CE6BE2"/>
    <w:rsid w:val="00D548B3"/>
    <w:rsid w:val="00D75E1E"/>
    <w:rsid w:val="00DA78A9"/>
    <w:rsid w:val="00DB72E1"/>
    <w:rsid w:val="00E34CDB"/>
    <w:rsid w:val="00E87E33"/>
    <w:rsid w:val="00EC2C76"/>
    <w:rsid w:val="00F9634F"/>
    <w:rsid w:val="01147F10"/>
    <w:rsid w:val="01BE5C10"/>
    <w:rsid w:val="01C0201B"/>
    <w:rsid w:val="02E743F3"/>
    <w:rsid w:val="033E5FE6"/>
    <w:rsid w:val="03CD3581"/>
    <w:rsid w:val="04546492"/>
    <w:rsid w:val="054E7A62"/>
    <w:rsid w:val="057704A1"/>
    <w:rsid w:val="058D2BD0"/>
    <w:rsid w:val="0828271D"/>
    <w:rsid w:val="083F1AB1"/>
    <w:rsid w:val="084A705D"/>
    <w:rsid w:val="08686F25"/>
    <w:rsid w:val="08B149E8"/>
    <w:rsid w:val="0B542115"/>
    <w:rsid w:val="0D9A4456"/>
    <w:rsid w:val="0DB33389"/>
    <w:rsid w:val="0E2B745F"/>
    <w:rsid w:val="0F50181E"/>
    <w:rsid w:val="0F586F34"/>
    <w:rsid w:val="108F6167"/>
    <w:rsid w:val="10B417CB"/>
    <w:rsid w:val="10E05C6A"/>
    <w:rsid w:val="10EB3F15"/>
    <w:rsid w:val="114255F5"/>
    <w:rsid w:val="119B2680"/>
    <w:rsid w:val="120678DF"/>
    <w:rsid w:val="15440D4D"/>
    <w:rsid w:val="15812A45"/>
    <w:rsid w:val="1631571A"/>
    <w:rsid w:val="17133359"/>
    <w:rsid w:val="18276A54"/>
    <w:rsid w:val="19626851"/>
    <w:rsid w:val="1A483201"/>
    <w:rsid w:val="1AF15BD5"/>
    <w:rsid w:val="1D0E4DCA"/>
    <w:rsid w:val="1DCD4FA0"/>
    <w:rsid w:val="1DF94CD2"/>
    <w:rsid w:val="1EC5648C"/>
    <w:rsid w:val="1EEC29D4"/>
    <w:rsid w:val="20353F57"/>
    <w:rsid w:val="22703398"/>
    <w:rsid w:val="24976248"/>
    <w:rsid w:val="24A731A2"/>
    <w:rsid w:val="24E542B2"/>
    <w:rsid w:val="25003FDE"/>
    <w:rsid w:val="25407D16"/>
    <w:rsid w:val="25D47A2C"/>
    <w:rsid w:val="26034AD3"/>
    <w:rsid w:val="265A6D6B"/>
    <w:rsid w:val="26A03147"/>
    <w:rsid w:val="26BC7D90"/>
    <w:rsid w:val="27782269"/>
    <w:rsid w:val="28E700C4"/>
    <w:rsid w:val="2A307897"/>
    <w:rsid w:val="2A3A21AE"/>
    <w:rsid w:val="2AA34CC0"/>
    <w:rsid w:val="2D362858"/>
    <w:rsid w:val="30481C3A"/>
    <w:rsid w:val="30673AA9"/>
    <w:rsid w:val="30F37B0B"/>
    <w:rsid w:val="316117B5"/>
    <w:rsid w:val="331F3435"/>
    <w:rsid w:val="33302E2E"/>
    <w:rsid w:val="33E971EE"/>
    <w:rsid w:val="35B66EA3"/>
    <w:rsid w:val="35F7037B"/>
    <w:rsid w:val="3604449F"/>
    <w:rsid w:val="36327236"/>
    <w:rsid w:val="377E5D58"/>
    <w:rsid w:val="385E6AE5"/>
    <w:rsid w:val="386E4C7E"/>
    <w:rsid w:val="389D13B9"/>
    <w:rsid w:val="390D26CF"/>
    <w:rsid w:val="39E842B9"/>
    <w:rsid w:val="3C0C4A9A"/>
    <w:rsid w:val="3D8B4287"/>
    <w:rsid w:val="3E1D5959"/>
    <w:rsid w:val="3E2F0C3C"/>
    <w:rsid w:val="405D22BA"/>
    <w:rsid w:val="418C67F6"/>
    <w:rsid w:val="418E2B7C"/>
    <w:rsid w:val="45AA6F6F"/>
    <w:rsid w:val="45DA7122"/>
    <w:rsid w:val="464D6940"/>
    <w:rsid w:val="47EC5F75"/>
    <w:rsid w:val="484164CF"/>
    <w:rsid w:val="484A4868"/>
    <w:rsid w:val="484F48F4"/>
    <w:rsid w:val="49C34192"/>
    <w:rsid w:val="4B7137DB"/>
    <w:rsid w:val="4D46517C"/>
    <w:rsid w:val="4DC32E11"/>
    <w:rsid w:val="4EB83E58"/>
    <w:rsid w:val="4F6B2265"/>
    <w:rsid w:val="5065451B"/>
    <w:rsid w:val="52230864"/>
    <w:rsid w:val="53132108"/>
    <w:rsid w:val="54693859"/>
    <w:rsid w:val="551C16C9"/>
    <w:rsid w:val="55F26890"/>
    <w:rsid w:val="5647069A"/>
    <w:rsid w:val="569B6D5B"/>
    <w:rsid w:val="59BF1A65"/>
    <w:rsid w:val="5A2C7C0A"/>
    <w:rsid w:val="5A547CF5"/>
    <w:rsid w:val="5AC002EC"/>
    <w:rsid w:val="5B0F647C"/>
    <w:rsid w:val="5B8104D4"/>
    <w:rsid w:val="5BF41AFE"/>
    <w:rsid w:val="5C411A0F"/>
    <w:rsid w:val="5C8D1598"/>
    <w:rsid w:val="5D6C3433"/>
    <w:rsid w:val="5E7257C5"/>
    <w:rsid w:val="60781EF7"/>
    <w:rsid w:val="60D03D4F"/>
    <w:rsid w:val="60E4057C"/>
    <w:rsid w:val="637D0A8C"/>
    <w:rsid w:val="63C56334"/>
    <w:rsid w:val="63F60908"/>
    <w:rsid w:val="64B21DE4"/>
    <w:rsid w:val="658845F7"/>
    <w:rsid w:val="66805EA4"/>
    <w:rsid w:val="67010372"/>
    <w:rsid w:val="67456812"/>
    <w:rsid w:val="68EE4C77"/>
    <w:rsid w:val="6A200D50"/>
    <w:rsid w:val="6B9E64FB"/>
    <w:rsid w:val="6C8D0DE8"/>
    <w:rsid w:val="6D0816B9"/>
    <w:rsid w:val="6D197F5B"/>
    <w:rsid w:val="6D78129B"/>
    <w:rsid w:val="6EC16FCD"/>
    <w:rsid w:val="6ED91EE1"/>
    <w:rsid w:val="6F9326E7"/>
    <w:rsid w:val="720B23B8"/>
    <w:rsid w:val="748F427D"/>
    <w:rsid w:val="75454A90"/>
    <w:rsid w:val="762320A0"/>
    <w:rsid w:val="763B629A"/>
    <w:rsid w:val="7652592F"/>
    <w:rsid w:val="77990D78"/>
    <w:rsid w:val="78D9034E"/>
    <w:rsid w:val="79CA3CEB"/>
    <w:rsid w:val="7B0C2D7D"/>
    <w:rsid w:val="7B89575E"/>
    <w:rsid w:val="7B8B5C4F"/>
    <w:rsid w:val="7CD5616B"/>
    <w:rsid w:val="7E3C523D"/>
    <w:rsid w:val="7E9C256A"/>
    <w:rsid w:val="7EA7786C"/>
    <w:rsid w:val="7F727691"/>
    <w:rsid w:val="EFDF87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眉 Char"/>
    <w:basedOn w:val="7"/>
    <w:link w:val="3"/>
    <w:semiHidden/>
    <w:qFormat/>
    <w:uiPriority w:val="99"/>
    <w:rPr>
      <w:sz w:val="18"/>
      <w:szCs w:val="18"/>
    </w:rPr>
  </w:style>
  <w:style w:type="character" w:customStyle="1" w:styleId="9">
    <w:name w:val="页脚 Char"/>
    <w:basedOn w:val="7"/>
    <w:link w:val="2"/>
    <w:qFormat/>
    <w:uiPriority w:val="99"/>
    <w:rPr>
      <w:sz w:val="18"/>
      <w:szCs w:val="18"/>
    </w:rPr>
  </w:style>
  <w:style w:type="paragraph" w:customStyle="1" w:styleId="10">
    <w:name w:val="列出段落1"/>
    <w:basedOn w:val="1"/>
    <w:qFormat/>
    <w:uiPriority w:val="34"/>
    <w:pPr>
      <w:ind w:firstLine="420" w:firstLineChars="200"/>
    </w:pPr>
  </w:style>
  <w:style w:type="paragraph" w:styleId="11">
    <w:name w:val="List Paragraph"/>
    <w:basedOn w:val="1"/>
    <w:qFormat/>
    <w:uiPriority w:val="34"/>
    <w:pPr>
      <w:ind w:firstLine="420" w:firstLineChars="200"/>
    </w:pPr>
  </w:style>
  <w:style w:type="paragraph" w:customStyle="1" w:styleId="12">
    <w:name w:val="Default"/>
    <w:unhideWhenUsed/>
    <w:qFormat/>
    <w:uiPriority w:val="99"/>
    <w:pPr>
      <w:widowControl w:val="0"/>
      <w:autoSpaceDE w:val="0"/>
      <w:autoSpaceDN w:val="0"/>
      <w:adjustRightInd w:val="0"/>
      <w:spacing w:beforeLines="0" w:afterLines="0"/>
    </w:pPr>
    <w:rPr>
      <w:rFonts w:hint="eastAsia" w:ascii="黑体" w:hAnsi="黑体" w:eastAsia="黑体" w:cs="Times New Roman"/>
      <w:color w:val="000000"/>
      <w:sz w:val="24"/>
    </w:rPr>
  </w:style>
  <w:style w:type="character" w:customStyle="1" w:styleId="13">
    <w:name w:val="machtrans__hl__6hdyk"/>
    <w:basedOn w:val="7"/>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1981</Words>
  <Characters>6045</Characters>
  <Lines>18</Lines>
  <Paragraphs>5</Paragraphs>
  <TotalTime>8</TotalTime>
  <ScaleCrop>false</ScaleCrop>
  <LinksUpToDate>false</LinksUpToDate>
  <CharactersWithSpaces>6714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2015-06-04T10:34:00Z</dcterms:created>
  <dc:creator>Windows 用户</dc:creator>
  <cp:lastModifiedBy>陈子钦</cp:lastModifiedBy>
  <cp:lastPrinted>2015-06-04T15:20:00Z</cp:lastPrinted>
  <dcterms:modified xsi:type="dcterms:W3CDTF">2026-09-22T07:04:44Z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2502B83147E84FEB820964A6016FE0DF_13</vt:lpwstr>
  </property>
  <property fmtid="{D5CDD505-2E9C-101B-9397-08002B2CF9AE}" pid="4" name="KSOTemplateDocerSaveRecord">
    <vt:lpwstr>eyJoZGlkIjoiMGU0NzVjNDQ1NTM2YThmMjJkODA1NWYxODU0ZDMyMDUiLCJ1c2VySWQiOiIxNjgxODg1MTYwIn0=</vt:lpwstr>
  </property>
</Properties>
</file>