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EF5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5F4C0789">
            <w:pPr>
              <w:spacing w:line="300" w:lineRule="auto"/>
              <w:ind w:right="480"/>
              <w:rPr>
                <w:b/>
                <w:sz w:val="24"/>
              </w:rPr>
            </w:pPr>
            <w:bookmarkStart w:id="7" w:name="_GoBack"/>
            <w:bookmarkEnd w:id="7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DD9F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  <w:noWrap w:val="0"/>
            <w:vAlign w:val="top"/>
          </w:tcPr>
          <w:p w14:paraId="66EE8E1C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noWrap w:val="0"/>
            <w:vAlign w:val="center"/>
          </w:tcPr>
          <w:p w14:paraId="7A5FD7CD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5985F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41766EE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B7A2424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水性聚氨酯</w:t>
            </w:r>
            <w:r>
              <w:rPr>
                <w:rFonts w:hint="eastAsia" w:hAnsi="Arial"/>
                <w:sz w:val="24"/>
                <w:lang w:val="en-US" w:eastAsia="zh-CN"/>
              </w:rPr>
              <w:t>光亮剂树脂PU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1002</w:t>
            </w:r>
          </w:p>
        </w:tc>
      </w:tr>
      <w:tr w14:paraId="7E532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87CE512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77F57D5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eastAsia="zh-CN"/>
              </w:rPr>
              <w:t>水性</w:t>
            </w:r>
            <w:r>
              <w:rPr>
                <w:rFonts w:hint="eastAsia" w:hAnsi="Arial"/>
                <w:sz w:val="24"/>
              </w:rPr>
              <w:t>聚氨酯树脂分散体</w:t>
            </w:r>
          </w:p>
        </w:tc>
      </w:tr>
      <w:tr w14:paraId="0D63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F419A7D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847FC7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6AE7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F15B195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F5A78FE">
            <w:pPr>
              <w:spacing w:line="300" w:lineRule="auto"/>
              <w:rPr>
                <w:sz w:val="24"/>
              </w:rPr>
            </w:pPr>
          </w:p>
        </w:tc>
      </w:tr>
      <w:tr w14:paraId="7CA7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2D2CBD6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2D78002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5861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5988C98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B6A6329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7B004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EEE7158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F69A03A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7E10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6F9FF2F7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6C941EE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418DA39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3F60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  <w:noWrap w:val="0"/>
            <w:vAlign w:val="top"/>
          </w:tcPr>
          <w:p w14:paraId="3EB98A8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41BF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  <w:noWrap w:val="0"/>
            <w:vAlign w:val="top"/>
          </w:tcPr>
          <w:p w14:paraId="33A273F8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b/>
                <w:bCs/>
                <w:kern w:val="0"/>
                <w:sz w:val="23"/>
                <w:szCs w:val="23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bookmarkStart w:id="0" w:name="OLE_LINK9"/>
            <w:bookmarkStart w:id="1" w:name="OLE_LINK29"/>
            <w:r>
              <w:rPr>
                <w:rFonts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 xml:space="preserve">GHS 危险性分类：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>未被分类</w:t>
            </w:r>
          </w:p>
          <w:p w14:paraId="7005562F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物理危险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0190D49E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健康危险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2519A344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环境危险：未被分类</w:t>
            </w:r>
          </w:p>
          <w:bookmarkEnd w:id="0"/>
          <w:p w14:paraId="59A11E26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根据GB 12268《危险货物品名表》</w:t>
            </w:r>
            <w:bookmarkStart w:id="2" w:name="OLE_LINK3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，未分类为</w:t>
            </w:r>
            <w:bookmarkStart w:id="3" w:name="OLE_LINK3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危险货物</w:t>
            </w:r>
            <w:bookmarkEnd w:id="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1"/>
          <w:bookmarkEnd w:id="2"/>
          <w:p w14:paraId="026D5C47"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</w:p>
          <w:p w14:paraId="1193189D">
            <w:pPr>
              <w:spacing w:line="300" w:lineRule="auto"/>
              <w:ind w:left="458" w:leftChars="218"/>
            </w:pPr>
          </w:p>
          <w:p w14:paraId="2D107BCD"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 w14:paraId="2CFDD462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警示词：          无信号词</w:t>
            </w:r>
          </w:p>
          <w:p w14:paraId="0204A705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象形图：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 xml:space="preserve">          无危险的象形图警示性说明：</w:t>
            </w:r>
          </w:p>
          <w:p w14:paraId="518AC9A5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可能引起轻微的皮肤刺激；</w:t>
            </w:r>
            <w:bookmarkStart w:id="4" w:name="OLE_LINK17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</w:t>
            </w:r>
            <w:bookmarkEnd w:id="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能引起眼睛刺激、发红、流泪、视力模糊；正常使用时只有轻微的摄入危害，可能引起胃不适导致呕吐引起胃损伤</w:t>
            </w:r>
            <w:bookmarkStart w:id="5" w:name="OLE_LINK10"/>
            <w:bookmarkStart w:id="6" w:name="OLE_LINK2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5"/>
          <w:bookmarkEnd w:id="6"/>
          <w:p w14:paraId="58A93908">
            <w:pPr>
              <w:spacing w:line="300" w:lineRule="auto"/>
              <w:ind w:firstLine="1440" w:firstLineChars="600"/>
              <w:rPr>
                <w:rFonts w:hAnsi="Arial" w:cs="Arial"/>
                <w:kern w:val="0"/>
                <w:sz w:val="24"/>
              </w:rPr>
            </w:pPr>
          </w:p>
          <w:p w14:paraId="490761DE"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 w14:paraId="45FD8091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预防措施：</w:t>
            </w:r>
          </w:p>
          <w:p w14:paraId="58A80773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P201 在使用前获取特别指示。</w:t>
            </w:r>
          </w:p>
          <w:p w14:paraId="2F79B9E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P202 在阅读并了解所有安全预防措施之前，切勿操作与处置。</w:t>
            </w:r>
          </w:p>
          <w:p w14:paraId="2AD97168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P260不要吸入粉尘/烟/气体/气雾/蒸气/喷雾。</w:t>
            </w:r>
          </w:p>
          <w:p w14:paraId="30EDEAF9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P264操作后彻底清洗双手。</w:t>
            </w:r>
          </w:p>
          <w:p w14:paraId="52CEFC12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P270使用本产品时不要进食、饮水或吸烟。</w:t>
            </w:r>
          </w:p>
          <w:p w14:paraId="72B83555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P271只能在室外或通风良好处使用。</w:t>
            </w:r>
          </w:p>
          <w:p w14:paraId="773F0D74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P280 戴防护手套/穿防护服/戴防护眼罩/戴防护面具。 </w:t>
            </w:r>
          </w:p>
          <w:p w14:paraId="42AD0F11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</w:p>
          <w:p w14:paraId="5C3DD32F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P304+P340如误吸入：将人转移到空气新鲜处，保持呼吸舒适体位。</w:t>
            </w:r>
          </w:p>
          <w:p w14:paraId="1F966CED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P305+P351+P338 如果进入眼睛：用水小心地冲洗几分钟。如简便易行，</w:t>
            </w:r>
          </w:p>
          <w:p w14:paraId="17A2F947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摘除隐形眼镜，继续冲洗。</w:t>
            </w:r>
          </w:p>
          <w:p w14:paraId="761A499E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P308+P313如果接触到或有疑虑：求医/就诊。</w:t>
            </w:r>
          </w:p>
          <w:p w14:paraId="4FC3AE0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P337+P313如眼刺激持续不退：求医/就诊。</w:t>
            </w:r>
          </w:p>
          <w:p w14:paraId="220E8BB0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P370+P378火灾时：使用泡沫，干粉灭火器或二氧化碳灭火。</w:t>
            </w:r>
          </w:p>
          <w:p w14:paraId="56C3EA51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安全储存：</w:t>
            </w:r>
          </w:p>
          <w:p w14:paraId="4718F54F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P405 储存处须加锁。</w:t>
            </w:r>
          </w:p>
          <w:p w14:paraId="2DFEB486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废弃处置：</w:t>
            </w:r>
          </w:p>
          <w:p w14:paraId="3D989693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P501 处置内装物/容器按照当地规章。</w:t>
            </w:r>
          </w:p>
          <w:p w14:paraId="587E843C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</w:p>
          <w:p w14:paraId="51A5DEC2"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 w14:paraId="2FBA0E1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0FBF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0A7349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50FC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5C632A31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105B37AA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7854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1D2FFD06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D288116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1D2C7365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5152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5D142D27"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D0317B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5A09D9CC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1200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4EE508FF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EC2BDA3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2E9FD4E8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32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34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16BD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5D12C829"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5B186C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4974B8F1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66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</w:rPr>
              <w:t>~</w:t>
            </w:r>
            <w:r>
              <w:rPr>
                <w:rFonts w:hint="eastAsia"/>
                <w:sz w:val="24"/>
                <w:lang w:val="en-US" w:eastAsia="zh-CN"/>
              </w:rPr>
              <w:t>68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63C9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7AEC987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42EC8E">
            <w:pPr>
              <w:spacing w:line="300" w:lineRule="auto"/>
              <w:ind w:right="480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7826F1">
            <w:pPr>
              <w:spacing w:line="300" w:lineRule="auto"/>
              <w:ind w:right="480"/>
              <w:jc w:val="left"/>
              <w:rPr>
                <w:rFonts w:hint="eastAsia" w:eastAsia="宋体"/>
                <w:sz w:val="24"/>
                <w:lang w:eastAsia="zh-CN"/>
              </w:rPr>
            </w:pPr>
          </w:p>
        </w:tc>
      </w:tr>
    </w:tbl>
    <w:p w14:paraId="5D26211C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59C1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3C37868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498FC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4D15EDF4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18ABD64B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684E4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081712D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0F999BA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 w14:paraId="30472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BBBDB99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FFC261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191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44BD756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1D5F6BA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474E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77F2810A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3D851C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 w14:paraId="7339BAF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3568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4BFD7F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6980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337EF8A2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6E6217F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 w14:paraId="14A90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noWrap w:val="0"/>
            <w:vAlign w:val="top"/>
          </w:tcPr>
          <w:p w14:paraId="43999AFD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noWrap w:val="0"/>
            <w:vAlign w:val="top"/>
          </w:tcPr>
          <w:p w14:paraId="554FE078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937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noWrap w:val="0"/>
            <w:vAlign w:val="top"/>
          </w:tcPr>
          <w:p w14:paraId="045271B5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noWrap w:val="0"/>
            <w:vAlign w:val="top"/>
          </w:tcPr>
          <w:p w14:paraId="6B5F470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 w14:paraId="544A112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133D9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493CAEEA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14886B7A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5235D6CF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1FACFE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39393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59072CE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7ABF6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3F21591E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6650F84A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0378FAF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4082F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noWrap w:val="0"/>
            <w:vAlign w:val="top"/>
          </w:tcPr>
          <w:p w14:paraId="4BF3DAF1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  <w:noWrap w:val="0"/>
            <w:vAlign w:val="top"/>
          </w:tcPr>
          <w:p w14:paraId="353A4B2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01A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03F8565F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212B37E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0F1EC7E9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8195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51BFE685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15AC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7737C288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06D9333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 w14:paraId="7E20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51455F33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2640A6F6"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1FF23BF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5B66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372D572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4C8F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1764477A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2FAF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313673A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695A0E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12906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AD531B4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75A7EB3"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 w14:paraId="2EFE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325E90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BDFB86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E6B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4A0AFB3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A59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2BA30A9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4D271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3438511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460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267CBA3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B3DFE8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23776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D9F4AA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54335B7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 w14:paraId="15B4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75625ED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45CC40B0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01E4D775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59662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0287A23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26535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5A141A7F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33C46B5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</w:rPr>
              <w:t>蓝光透明乳液</w:t>
            </w:r>
          </w:p>
        </w:tc>
      </w:tr>
      <w:tr w14:paraId="12EF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A910FB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BB0D2E5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0ECA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7A4802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DE7655C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7.5-9.5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14:paraId="5D28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9DE12A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C4FA7FA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5F2F8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7DAD10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0BF28A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6A743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3F5040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2E63D2D"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76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0205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051842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73254F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94DC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2717232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31AA83B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1AB4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0F7CAAA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2FA4AD8A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0D2BD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A90D8F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F6371F5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 w14:paraId="26A7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AF196D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711F8B5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761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0EB220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C602401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7C41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E3551E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D9810C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25C8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5B96A8F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02C7BB5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48871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08C668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16F1F63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FFD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1CE4BCC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2F8C9DB6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3787C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7F1C28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8FA63C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03C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B48742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79E717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3A13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5DB252C"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BE7FE02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50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0670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0976A8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4429586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253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9C692DB"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ABE591E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4507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9C1C950"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FB07716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33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 w14:paraId="0B3E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088E5C91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73801B15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1C722296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01E4D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F000D15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1CA2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09F60A23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6A7ECD4C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2F34C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EF6932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CF6E0F9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 w14:paraId="6EF4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055E719B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732971D7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2F6A4064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6CC9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1E5F52A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154B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49A0479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6762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7D38620B">
            <w:pPr>
              <w:spacing w:line="300" w:lineRule="auto"/>
              <w:ind w:left="34" w:leftChars="16" w:right="480"/>
              <w:rPr>
                <w:sz w:val="24"/>
              </w:rPr>
            </w:pPr>
          </w:p>
        </w:tc>
      </w:tr>
      <w:tr w14:paraId="601D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12C3639B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52BFCA90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78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36945AB3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7D8E6C12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107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0DE7783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E43DAE3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7762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338746C2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7DBDE6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678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1323C92D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66224B98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62A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41DC8416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732F08E6"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DDE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65B4BE6B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31E2DECE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4529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51816C9E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E2144C0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3F68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09F4A132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center"/>
          </w:tcPr>
          <w:p w14:paraId="7693EA79"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EA4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64FB08B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889F027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798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5CE6EE82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A1E3E8A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E259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6F90B835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0CD52A2D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2EB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4B23170F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E47BA21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7539B7CD">
      <w:pPr>
        <w:spacing w:line="300" w:lineRule="auto"/>
        <w:ind w:right="480"/>
        <w:rPr>
          <w:sz w:val="24"/>
        </w:rPr>
      </w:pPr>
    </w:p>
    <w:p w14:paraId="066956D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A617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57200DD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6432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0619096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 w14:paraId="2C51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123643D2">
            <w:pPr>
              <w:spacing w:line="300" w:lineRule="auto"/>
              <w:ind w:right="480"/>
              <w:rPr>
                <w:rFonts w:hAnsi="Arial"/>
                <w:sz w:val="24"/>
              </w:rPr>
            </w:pPr>
          </w:p>
        </w:tc>
      </w:tr>
      <w:tr w14:paraId="47544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noWrap w:val="0"/>
            <w:vAlign w:val="top"/>
          </w:tcPr>
          <w:p w14:paraId="73AE14C2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1C6F3D1"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2008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noWrap w:val="0"/>
            <w:vAlign w:val="top"/>
          </w:tcPr>
          <w:p w14:paraId="16CE3D79"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77C6C6B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 w14:paraId="260A4C8F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46C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  <w:noWrap w:val="0"/>
            <w:vAlign w:val="top"/>
          </w:tcPr>
          <w:p w14:paraId="4E2890CD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  <w:noWrap w:val="0"/>
            <w:vAlign w:val="top"/>
          </w:tcPr>
          <w:p w14:paraId="2FDF4538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3C9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130FEB32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41F9D588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09D88F6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00BF0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FFF0C9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E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50A36C5E"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 w14:paraId="72942599"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0EA3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17C16C98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77F2023F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BDD8AB0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03FAC725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63FDCFC3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089187F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05AD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3F98518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196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  <w:noWrap w:val="0"/>
            <w:vAlign w:val="top"/>
          </w:tcPr>
          <w:p w14:paraId="007361CA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  <w:noWrap w:val="0"/>
            <w:vAlign w:val="top"/>
          </w:tcPr>
          <w:p w14:paraId="666E2029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03ED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noWrap w:val="0"/>
            <w:vAlign w:val="top"/>
          </w:tcPr>
          <w:p w14:paraId="7F26AFCA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noWrap w:val="0"/>
            <w:vAlign w:val="top"/>
          </w:tcPr>
          <w:p w14:paraId="25B190B9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44C1B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noWrap w:val="0"/>
            <w:vAlign w:val="top"/>
          </w:tcPr>
          <w:p w14:paraId="06F91FE8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noWrap w:val="0"/>
            <w:vAlign w:val="top"/>
          </w:tcPr>
          <w:p w14:paraId="09BE39DF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3357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  <w:noWrap w:val="0"/>
            <w:vAlign w:val="top"/>
          </w:tcPr>
          <w:p w14:paraId="1BA0D74F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  <w:noWrap w:val="0"/>
            <w:vAlign w:val="top"/>
          </w:tcPr>
          <w:p w14:paraId="200B08A4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3314A155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68C56254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10A61376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85D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339900F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09649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5BC8DC5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FE1F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3E39F43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2B98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74D259A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7F12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36C9175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 w14:paraId="38084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1B425F1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29DD4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0744648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1264B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0FF9DB7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 w14:paraId="518B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6EDA7A4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 w14:paraId="63A9E88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4580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C38212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6709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6271EB3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01C630C9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751EB1E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noWrap w:val="0"/>
          <w:vAlign w:val="center"/>
        </w:tcPr>
        <w:p w14:paraId="4B76EBA9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PU-1002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  <w:noWrap w:val="0"/>
          <w:vAlign w:val="top"/>
        </w:tcPr>
        <w:p w14:paraId="1CC04590"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</w:p>
      </w:tc>
    </w:tr>
    <w:tr w14:paraId="54AE4A7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  <w:noWrap w:val="0"/>
          <w:vAlign w:val="top"/>
        </w:tcPr>
        <w:p w14:paraId="26CD54EB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  <w:noWrap w:val="0"/>
          <w:vAlign w:val="top"/>
        </w:tcPr>
        <w:p w14:paraId="0D36B408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10C5BEC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4BE14">
    <w:pPr>
      <w:tabs>
        <w:tab w:val="left" w:pos="360"/>
      </w:tabs>
      <w:ind w:left="202" w:hanging="202" w:hangingChars="56"/>
      <w:jc w:val="center"/>
      <w:rPr>
        <w:rFonts w:ascii="宋体" w:hAnsi="宋体" w:eastAsia="宋体" w:cs="Arial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ascii="宋体" w:hAnsi="宋体" w:eastAsia="宋体" w:cs="Arial"/>
        <w:b/>
        <w:sz w:val="44"/>
        <w:szCs w:val="44"/>
      </w:rPr>
      <w:t>物料安全数据表</w:t>
    </w:r>
  </w:p>
  <w:p w14:paraId="20FF94C0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3453FC4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  <w:noWrap w:val="0"/>
          <w:vAlign w:val="top"/>
        </w:tcPr>
        <w:p w14:paraId="6985233D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</w:t>
          </w:r>
          <w:r>
            <w:rPr>
              <w:rFonts w:eastAsia="楷体_GB2312"/>
              <w:b/>
              <w:sz w:val="36"/>
              <w:szCs w:val="36"/>
            </w:rPr>
            <w:t>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 xml:space="preserve">1002 </w:t>
          </w:r>
        </w:p>
      </w:tc>
    </w:tr>
  </w:tbl>
  <w:p w14:paraId="6F212291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DkyZDE2MzdmZjRiMjBhMjYzZmE3MGFmMTY4N2ZhOTAifQ=="/>
  </w:docVars>
  <w:rsids>
    <w:rsidRoot w:val="00172A27"/>
    <w:rsid w:val="00054D63"/>
    <w:rsid w:val="000839A1"/>
    <w:rsid w:val="000A232D"/>
    <w:rsid w:val="000F335C"/>
    <w:rsid w:val="00140D6D"/>
    <w:rsid w:val="00147ACA"/>
    <w:rsid w:val="00172A27"/>
    <w:rsid w:val="0019663D"/>
    <w:rsid w:val="001B2C3E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76077"/>
    <w:rsid w:val="00382604"/>
    <w:rsid w:val="003E5F7E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67DFD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03D2166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5F7037B"/>
    <w:rsid w:val="3604449F"/>
    <w:rsid w:val="36327236"/>
    <w:rsid w:val="374850F7"/>
    <w:rsid w:val="385E6AE5"/>
    <w:rsid w:val="390D26CF"/>
    <w:rsid w:val="3C0C4A9A"/>
    <w:rsid w:val="3CB43D7B"/>
    <w:rsid w:val="3E1D5959"/>
    <w:rsid w:val="3FAC530C"/>
    <w:rsid w:val="405D22BA"/>
    <w:rsid w:val="41464E04"/>
    <w:rsid w:val="41AE30E8"/>
    <w:rsid w:val="42582D38"/>
    <w:rsid w:val="45DA7122"/>
    <w:rsid w:val="464D6940"/>
    <w:rsid w:val="4DB34E2F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9054635"/>
    <w:rsid w:val="5ABE4B3D"/>
    <w:rsid w:val="5AC002EC"/>
    <w:rsid w:val="5BF41AFE"/>
    <w:rsid w:val="5CA8408B"/>
    <w:rsid w:val="5D6C3433"/>
    <w:rsid w:val="60781EF7"/>
    <w:rsid w:val="60E4057C"/>
    <w:rsid w:val="614F69AC"/>
    <w:rsid w:val="619218B5"/>
    <w:rsid w:val="637D0A8C"/>
    <w:rsid w:val="63F60908"/>
    <w:rsid w:val="64B21DE4"/>
    <w:rsid w:val="67010372"/>
    <w:rsid w:val="683562B6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B89575E"/>
    <w:rsid w:val="7BF6038B"/>
    <w:rsid w:val="7CD5616B"/>
    <w:rsid w:val="7CE65B65"/>
    <w:rsid w:val="7E3C523D"/>
    <w:rsid w:val="7F727691"/>
    <w:rsid w:val="7FB11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2475</Words>
  <Characters>2784</Characters>
  <Lines>28</Lines>
  <Paragraphs>8</Paragraphs>
  <TotalTime>8</TotalTime>
  <ScaleCrop>false</ScaleCrop>
  <LinksUpToDate>false</LinksUpToDate>
  <CharactersWithSpaces>2969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52882</cp:lastModifiedBy>
  <cp:lastPrinted>2022-01-14T06:06:00Z</cp:lastPrinted>
  <dcterms:modified xsi:type="dcterms:W3CDTF">2026-10-07T08:16:29Z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A0677DD7F3C04CD5957F61B64646F6C0_13</vt:lpwstr>
  </property>
</Properties>
</file>