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羟基丙烯酸分散体 PA-3223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丙烯酸聚合物分散体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羟基丙烯酸酯聚合物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46±5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45.5±5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丙二醇丁醚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5131-66-8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7±3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N,N二甲基乙醇胺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108-01-0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1.5±0.5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</w:t>
              <w:br/>
              <w:t>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  <w:br/>
              <w:t>远离食物、饮料和烟草。休息以前和工作结束时洗手。将工作服单独存放。</w:t>
              <w:br/>
              <w:t>更换被污染或浸湿的衣物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95℃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动力粘度（25℃）：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50-4000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46±2%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（鼠）LD50：＞2000 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（鼠）LD50：＞2000 mg/kg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11.4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/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该产品无可用的生态毒理学研究。禁止排入下水道，废水或土壤中。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根据生态毒理学资料，该产品被划分为对鱼类和水蚤无害类。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温度不可高于+50℃，温度不可低于－5℃。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PA-3223-MSDS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修订日期：2026/10/24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PA-3223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