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PU-202C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应用于服装革、鞋面革、箱包革、柔韧纺织品及塑料的表面涂层，纤维等上浆、纸张印刷等行业。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left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 w:before="24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2.3 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 雌性：8.81mg/l</w:t>
              <w:br/>
              <w:t>（此值仅用于有可吸入的颗粒形成的情况。）</w:t>
              <w:br/>
              <w:t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</w:t>
              <w:br/>
              <w:t>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PU-202C-MSDS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PU-202C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41429180_0.png"/><Relationship Id="rId32" Type="http://schemas.openxmlformats.org/officeDocument/2006/relationships/image" Target="media/image_ghs_1793341429181_1.png"/><Relationship Id="rId42" Type="http://schemas.openxmlformats.org/officeDocument/2006/relationships/image" Target="media/image_ghs_1793341435836_0.png"/><Relationship Id="rId53" Type="http://schemas.openxmlformats.org/officeDocument/2006/relationships/image" Target="media/image_ghs_1793341435836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