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67738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5D6C7EC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5DD1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 w14:paraId="40080E95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 w14:paraId="01B53AEF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7BAB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319E6F29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 w14:paraId="6C01ADF8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303A</w:t>
            </w:r>
          </w:p>
        </w:tc>
      </w:tr>
      <w:tr w14:paraId="4E41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6EC2E2F9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 w14:paraId="6A592E21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改性聚氨酯树脂水分散体</w:t>
            </w:r>
          </w:p>
        </w:tc>
      </w:tr>
      <w:tr w14:paraId="3D26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6E33AF4D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 w14:paraId="0CE56220">
            <w:pPr>
              <w:spacing w:beforeLines="0" w:afterLines="0"/>
              <w:jc w:val="lef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应用于服装革、牛仔浆、鞋面革、箱包革、加光浆、纺织涂层等软基材涂饰等行业。</w:t>
            </w:r>
          </w:p>
        </w:tc>
      </w:tr>
      <w:tr w14:paraId="2C95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7B3D23DD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 w14:paraId="4A2D5A95">
            <w:pPr>
              <w:spacing w:line="300" w:lineRule="auto"/>
              <w:rPr>
                <w:sz w:val="24"/>
              </w:rPr>
            </w:pPr>
          </w:p>
        </w:tc>
      </w:tr>
      <w:tr w14:paraId="50A7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0CD6FCF7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 w14:paraId="136EAF31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3195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2E7AC917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 w14:paraId="55E58E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607A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0A577E9E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 w14:paraId="376D414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7DDF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 w14:paraId="4A0E2369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3E70625F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6C0C6AB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0C57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81" w:type="dxa"/>
            <w:shd w:val="clear" w:color="auto" w:fill="D9D9D9"/>
          </w:tcPr>
          <w:p w14:paraId="229C429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6151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 w14:paraId="630367D5">
            <w:pPr>
              <w:pStyle w:val="9"/>
              <w:autoSpaceDE w:val="0"/>
              <w:autoSpaceDN w:val="0"/>
              <w:adjustRightInd w:val="0"/>
              <w:spacing w:line="300" w:lineRule="auto"/>
              <w:ind w:left="0" w:leftChars="0" w:firstLine="0" w:firstLineChars="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  <w:lang w:val="en-US" w:eastAsia="zh-CN"/>
              </w:rPr>
              <w:t>危险性类别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21524C8A"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急性毒性（吸入），类别4（H332）</w:t>
            </w:r>
          </w:p>
          <w:p w14:paraId="05B627FB"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皮肤腐蚀/刺激，类别3（H316）</w:t>
            </w:r>
          </w:p>
          <w:p w14:paraId="394518B6"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严重眼睛损伤/眼睛刺激性，类别2B（H320）</w:t>
            </w:r>
          </w:p>
          <w:p w14:paraId="277257FF"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生殖毒性物质，类别1B（H360）</w:t>
            </w:r>
          </w:p>
          <w:p w14:paraId="0F98CA82"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特异性靶器官系统毒性 一次接触，类别1（H370）</w:t>
            </w:r>
          </w:p>
          <w:p w14:paraId="459D80EB">
            <w:pPr>
              <w:spacing w:line="300" w:lineRule="auto"/>
              <w:jc w:val="left"/>
              <w:rPr>
                <w:rFonts w:hint="default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特异性靶器官系统毒性 反复接触，类别2（H373）</w:t>
            </w:r>
          </w:p>
          <w:p w14:paraId="01FEA559">
            <w:pPr>
              <w:spacing w:line="300" w:lineRule="auto"/>
              <w:ind w:left="458" w:leftChars="218"/>
            </w:pPr>
          </w:p>
          <w:p w14:paraId="3E732921"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 w14:paraId="12EB29D9"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：</w:t>
            </w:r>
          </w:p>
          <w:p w14:paraId="7F31435D"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28065"/>
                  <wp:effectExtent l="0" t="0" r="5715" b="635"/>
                  <wp:docPr id="6" name="图片 6" descr="5fba3e5eb86cadebbd61a9a86c575918_5bf3c3455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fba3e5eb86cadebbd61a9a86c575918_5bf3c3455c9b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4C8AD">
            <w:pPr>
              <w:spacing w:line="300" w:lineRule="auto"/>
              <w:ind w:left="458" w:leftChars="218"/>
              <w:rPr>
                <w:rFonts w:hint="eastAsia" w:eastAsia="宋体"/>
                <w:sz w:val="24"/>
                <w:lang w:eastAsia="zh-CN"/>
              </w:rPr>
            </w:pPr>
          </w:p>
          <w:p w14:paraId="27BB01E5"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</w:p>
          <w:p w14:paraId="4E9007E4"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信号词：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危险</w:t>
            </w:r>
          </w:p>
          <w:p w14:paraId="6488C1FB"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 w14:paraId="6F5A2A5B"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危险性说明：</w:t>
            </w:r>
          </w:p>
          <w:p w14:paraId="6B3317B6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H316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造成轻微皮肤刺激。</w:t>
            </w:r>
          </w:p>
          <w:p w14:paraId="01152C99"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H320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造成眼睛刺激。</w:t>
            </w:r>
          </w:p>
          <w:p w14:paraId="466396B5"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H332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吸入有害。</w:t>
            </w:r>
          </w:p>
          <w:p w14:paraId="57A22A92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H360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可能对生育能力或胎儿造成伤害。</w:t>
            </w:r>
          </w:p>
          <w:p w14:paraId="12F2825C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H370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可能对器官的伤害。</w:t>
            </w:r>
          </w:p>
          <w:p w14:paraId="08A7C320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H373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长期或重复暴露可能会对器官造成伤害（肝）。</w:t>
            </w:r>
          </w:p>
          <w:p w14:paraId="208F0D80">
            <w:pPr>
              <w:spacing w:line="300" w:lineRule="auto"/>
              <w:ind w:firstLine="1440" w:firstLineChars="6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 w14:paraId="70D91D41">
            <w:pPr>
              <w:spacing w:beforeLines="0" w:afterLines="0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防范说明：</w:t>
            </w:r>
          </w:p>
          <w:p w14:paraId="42C05760"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预防措施：</w:t>
            </w:r>
          </w:p>
          <w:p w14:paraId="46092C36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P201 在使用前获取特别指示。</w:t>
            </w:r>
          </w:p>
          <w:p w14:paraId="51B4DBDF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P202 在阅读并了解所有安全预防措施之前，切勿操作与处置。</w:t>
            </w:r>
          </w:p>
          <w:p w14:paraId="150AADD6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P260不要吸入粉尘/烟/气体/气雾/蒸气/喷雾。</w:t>
            </w:r>
          </w:p>
          <w:p w14:paraId="0E410789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P264操作后彻底清洗双手。</w:t>
            </w:r>
          </w:p>
          <w:p w14:paraId="48DDE948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P270使用本产品时不要进食、饮水或吸烟。</w:t>
            </w:r>
          </w:p>
          <w:p w14:paraId="4731EE85">
            <w:pPr>
              <w:spacing w:line="300" w:lineRule="auto"/>
              <w:ind w:firstLine="1200" w:firstLineChars="500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P271只能在室外或通风良好处使用。</w:t>
            </w:r>
          </w:p>
          <w:p w14:paraId="689E8552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P280 戴防护手套/穿防护服/戴防护眼罩/戴防护面具。 </w:t>
            </w:r>
          </w:p>
          <w:p w14:paraId="296BB347"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事故响应：</w:t>
            </w:r>
          </w:p>
          <w:p w14:paraId="196FAE4C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P304+P340如误吸入：将人转移到空气新鲜处，保持呼吸舒适体位。</w:t>
            </w:r>
          </w:p>
          <w:p w14:paraId="28935367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P305+P351+P338 如果进入眼睛：用水小心地冲洗几分钟。如简便易行，</w:t>
            </w:r>
          </w:p>
          <w:p w14:paraId="7893DC9E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摘除隐形眼镜，继续冲洗。</w:t>
            </w:r>
          </w:p>
          <w:p w14:paraId="19125F21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P308+P313如果接触到或有疑虑：求医/就诊。</w:t>
            </w:r>
          </w:p>
          <w:p w14:paraId="7631CC15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P337+P313如眼刺激持续不退：求医/就诊。</w:t>
            </w:r>
          </w:p>
          <w:p w14:paraId="63089631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P370+P378火灾时：使用泡沫，干粉灭火器或二氧化碳灭火。</w:t>
            </w:r>
          </w:p>
          <w:p w14:paraId="3EDCB9A8"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安全储存：</w:t>
            </w:r>
          </w:p>
          <w:p w14:paraId="7161E8EE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P405 储存处须加锁。</w:t>
            </w:r>
          </w:p>
          <w:p w14:paraId="377FE659"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废弃处置：</w:t>
            </w:r>
          </w:p>
          <w:p w14:paraId="484D3F2F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P501 处置内装物/容器按照当地规章。</w:t>
            </w:r>
          </w:p>
          <w:p w14:paraId="7C1B8D9B"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 w14:paraId="3151E97F">
            <w:pPr>
              <w:spacing w:beforeLines="0" w:afterLines="0"/>
              <w:jc w:val="left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其他危险：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无适用资料。</w:t>
            </w:r>
          </w:p>
        </w:tc>
      </w:tr>
    </w:tbl>
    <w:p w14:paraId="208428CD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7A5F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320EB32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70B25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 w14:paraId="76E466E2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 w14:paraId="2C4372BB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4A87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758C23AD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660D9DAD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01E2D8D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4E175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2F1B8993">
            <w:pPr>
              <w:spacing w:line="300" w:lineRule="auto"/>
              <w:ind w:right="34" w:firstLine="241" w:firstLineChars="100"/>
              <w:jc w:val="both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6C30343F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CA2940B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209B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2EFCA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 w:colFirst="0" w:colLast="2"/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27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9009-54-5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CBB6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default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28.0~31.0</w:t>
            </w:r>
          </w:p>
        </w:tc>
      </w:tr>
      <w:tr w14:paraId="0E9F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0043F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88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21FD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default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57.0~61.0</w:t>
            </w:r>
          </w:p>
        </w:tc>
      </w:tr>
      <w:bookmarkEnd w:id="0"/>
      <w:tr w14:paraId="3F66E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2F1F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FE59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6AA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11.0~12.0</w:t>
            </w:r>
          </w:p>
        </w:tc>
      </w:tr>
    </w:tbl>
    <w:p w14:paraId="50798444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07A5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6D0235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370E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 w14:paraId="0D9735D7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 w14:paraId="388691BA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1031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 w14:paraId="24E91241"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 w14:paraId="5314278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D593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 w14:paraId="29D31186"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 w14:paraId="2FE3D49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07B48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 w14:paraId="246A9BF6"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 w14:paraId="1A026ED2">
            <w:pPr>
              <w:spacing w:line="300" w:lineRule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2B2A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 w14:paraId="17C58C45">
            <w:pPr>
              <w:numPr>
                <w:ilvl w:val="0"/>
                <w:numId w:val="3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 w14:paraId="53D0B27D">
            <w:p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19533C5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BD7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8CF329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4709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 w14:paraId="24EFBD32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 w14:paraId="540AAAEF"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302A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 w14:paraId="18EE8994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 w14:paraId="3DB30769">
            <w:pPr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1164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 w14:paraId="2248B4DE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 w14:paraId="5A91D2D3"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73861345">
            <w:pPr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C93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 w14:paraId="0DAFA29C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 w14:paraId="42C49904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1D024610">
            <w:pPr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7B9BE222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1B0A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640705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667B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 w14:paraId="6824D68D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 w14:paraId="12AA0B92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64E4A923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579EC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 w14:paraId="6062771A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 w14:paraId="679B805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77DCD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 w14:paraId="0203EBB5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 w14:paraId="07FEA7E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5AC17E9A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917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AAFB07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0FBF2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 w14:paraId="5071022D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 w14:paraId="272719A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0C161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 w14:paraId="79BB7BA9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 w14:paraId="50E5355D"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3555ADC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549B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6F6AB0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0226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75822667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08A72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03BAD249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 w14:paraId="794FE86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5523D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6609373E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 w14:paraId="557842EA">
            <w:pPr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58ED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6FC5C879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 w14:paraId="3CFBDC5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BA8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F0B1B9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B54B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4CE94B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7B8C7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190CD54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1FEB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089D246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 w14:paraId="574C388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768D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3D14A92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 w14:paraId="49E02E78"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05FB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 w14:paraId="7A9638F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 w14:paraId="51779414"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13F55F7A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3ED2F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DDE78A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44574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 w14:paraId="7D4F910F">
            <w:pPr>
              <w:numPr>
                <w:ilvl w:val="0"/>
                <w:numId w:val="7"/>
              </w:numPr>
              <w:spacing w:line="300" w:lineRule="auto"/>
              <w:ind w:left="732" w:hanging="732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0D076DE5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泛蓝光半透明乳液</w:t>
            </w:r>
          </w:p>
        </w:tc>
      </w:tr>
      <w:tr w14:paraId="0ACA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1941024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14F4D94C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B16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5A88693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659ED27B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 w14:paraId="551F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0EE35D9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490B7209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62EA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162E9B1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30EB6F9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40E22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26965ABF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16C34C1C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不适用</w:t>
            </w:r>
          </w:p>
        </w:tc>
      </w:tr>
      <w:tr w14:paraId="68FE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1A1358F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4CFA4F0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0B8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 w14:paraId="463DBD7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F854B19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3CB5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 w14:paraId="6A90538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6E47ABC0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2475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3C48FC8F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216EB25D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 w14:paraId="1E5E9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3F43578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2476A0F3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0BF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7E23E83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4C08D23A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7761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368F2D5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04A2615A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 w14:paraId="7901C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0EE84B7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2A5B97E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0743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5DF9FEF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414A6527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4063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60FC88AE"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93E6625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320A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vAlign w:val="top"/>
          </w:tcPr>
          <w:p w14:paraId="06B93E71"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1B9B4F58">
            <w:pPr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3FF27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79DB0C77">
            <w:pPr>
              <w:numPr>
                <w:ilvl w:val="0"/>
                <w:numId w:val="7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3AD77B7A">
            <w:pPr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493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4566462D"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 w14:paraId="57D8AA55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25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 w14:paraId="0D863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193CC08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 w14:paraId="28B85B60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7307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30F19793"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 w14:paraId="4EC2EF56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732F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71662659"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 w14:paraId="0A2E559A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30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 w14:paraId="4ADFB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 w14:paraId="623CA99F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top"/>
          </w:tcPr>
          <w:p w14:paraId="227C0DDC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621DC8F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E7E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C1A7F8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1FF9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 w14:paraId="4D4F81E8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 w14:paraId="2775731A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75AE8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54B04F2B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 w14:paraId="0ED53143"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涂料在干燥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固化时，释放出中和剂</w:t>
            </w:r>
            <w:r>
              <w:rPr>
                <w:rFonts w:hint="eastAsia" w:hAnsi="Arial"/>
                <w:sz w:val="24"/>
                <w:lang w:eastAsia="zh-CN"/>
              </w:rPr>
              <w:t>。</w:t>
            </w:r>
          </w:p>
        </w:tc>
      </w:tr>
      <w:tr w14:paraId="5227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 w14:paraId="3E2CEADE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 w14:paraId="4A9509F9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4482F115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24E9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 w14:paraId="2B55DF8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30D10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 w14:paraId="6B47E250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1CEB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 w14:paraId="45CA2C61"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以下是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N,N</w:t>
            </w:r>
            <w:r>
              <w:rPr>
                <w:rFonts w:hint="eastAsia" w:hAnsi="Arial"/>
                <w:sz w:val="24"/>
                <w:lang w:val="en-US" w:eastAsia="zh-CN"/>
              </w:rPr>
              <w:t>－</w:t>
            </w:r>
            <w:r>
              <w:rPr>
                <w:rFonts w:hint="eastAsia"/>
                <w:b w:val="0"/>
                <w:bCs/>
                <w:sz w:val="24"/>
              </w:rPr>
              <w:t>二甲基乙酰胺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 w14:paraId="7C0E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 w14:paraId="1591583D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1351777B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3,000－6,000</w:t>
            </w:r>
            <w:r>
              <w:rPr>
                <w:sz w:val="24"/>
              </w:rPr>
              <w:t>mg/kg</w:t>
            </w:r>
          </w:p>
          <w:p w14:paraId="3DFE2B8E"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吸入：半数致死浓度（LC50）/1h/大鼠 雌性：8.81mg/l</w:t>
            </w:r>
          </w:p>
          <w:p w14:paraId="48BA6B1C">
            <w:pPr>
              <w:spacing w:line="300" w:lineRule="auto"/>
              <w:ind w:firstLine="720" w:firstLineChars="300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（此值仅用于有可吸入的颗粒形成的情况。）</w:t>
            </w:r>
          </w:p>
          <w:p w14:paraId="5FDACDD5"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      半数致死浓度（LC50）/4h/大鼠 雌性：2.2mg/l</w:t>
            </w:r>
          </w:p>
          <w:p w14:paraId="7D1116F2"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/豚鼠</w:t>
            </w:r>
            <w:r>
              <w:rPr>
                <w:rFonts w:hint="eastAsia" w:hAnsi="Arial"/>
                <w:sz w:val="24"/>
              </w:rPr>
              <w:t>：</w:t>
            </w:r>
            <w:r>
              <w:rPr>
                <w:rFonts w:hint="eastAsia" w:hAnsi="Arial"/>
                <w:sz w:val="24"/>
                <w:lang w:val="en-US" w:eastAsia="zh-CN"/>
              </w:rPr>
              <w:t>＜940</w:t>
            </w:r>
            <w:r>
              <w:rPr>
                <w:sz w:val="24"/>
              </w:rPr>
              <w:t>mg/kg</w:t>
            </w:r>
          </w:p>
        </w:tc>
      </w:tr>
      <w:tr w14:paraId="244B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 w14:paraId="3D5BBDBF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6B10E71E"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0FB646CE"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分类：刺激皮肤</w:t>
            </w:r>
          </w:p>
          <w:p w14:paraId="7496B8E9"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结果：轻度的皮肤刺激</w:t>
            </w:r>
          </w:p>
        </w:tc>
      </w:tr>
      <w:tr w14:paraId="4BA1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 w14:paraId="389DE1FF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68933FDC"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07B4FB08"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4647DB97"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结果：轻度的眼睛刺激</w:t>
            </w:r>
          </w:p>
        </w:tc>
      </w:tr>
      <w:tr w14:paraId="23266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 w14:paraId="22A6EA7C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760AB1D2"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物种：豚鼠</w:t>
            </w:r>
          </w:p>
          <w:p w14:paraId="5472A5A5"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 w14:paraId="4EEA3EEE"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 w14:paraId="6BBEE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 w14:paraId="696DC7DD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vAlign w:val="top"/>
          </w:tcPr>
          <w:p w14:paraId="0B4AEFD1"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物种：人类</w:t>
            </w:r>
          </w:p>
          <w:p w14:paraId="4EE3C406"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 w14:paraId="30696062"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结果：对志愿者做的皮肤接触试验证明没有过敏特性</w:t>
            </w:r>
          </w:p>
        </w:tc>
      </w:tr>
      <w:tr w14:paraId="74EA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 w14:paraId="1D5A2DC2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714E5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 w14:paraId="46E48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 w14:paraId="7BB02CC1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697E9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4AAD1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 w14:paraId="3F114E60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5C23B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动物试验表明无生殖毒性。</w:t>
            </w:r>
          </w:p>
          <w:p w14:paraId="2EC5A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动物实验表明在低于那些引起母体中毒的量时，对胚胎有影响。降低了胚胎胎儿的成活力，胎儿发育缓慢（变异），胎儿畸形。</w:t>
            </w:r>
          </w:p>
        </w:tc>
      </w:tr>
      <w:tr w14:paraId="7A27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 w14:paraId="770B4C17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 w14:paraId="3F72F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7167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 w14:paraId="641586A3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2B296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15A3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 w14:paraId="644DFCB6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6B6CA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饮酒精饮料会加剧毒性影响。</w:t>
            </w:r>
          </w:p>
        </w:tc>
      </w:tr>
      <w:tr w14:paraId="66AA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 w14:paraId="250A45BA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778E4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重复剂量中毒：经口</w:t>
            </w:r>
          </w:p>
          <w:p w14:paraId="06421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病理变化：胃，睾丸，肝，肾，红血球异常减少。</w:t>
            </w:r>
          </w:p>
        </w:tc>
      </w:tr>
      <w:tr w14:paraId="5581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 w14:paraId="3741EA17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63CB3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重复剂量中毒：吸入</w:t>
            </w:r>
          </w:p>
          <w:p w14:paraId="18F2A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病理变化：肾、肝影响，视网膜损伤。</w:t>
            </w:r>
          </w:p>
        </w:tc>
      </w:tr>
    </w:tbl>
    <w:p w14:paraId="1EA9FFE3">
      <w:pPr>
        <w:spacing w:line="300" w:lineRule="auto"/>
        <w:ind w:right="480"/>
        <w:rPr>
          <w:sz w:val="24"/>
        </w:rPr>
      </w:pPr>
    </w:p>
    <w:p w14:paraId="63A5721D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347D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9F66E2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503B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 w14:paraId="2EAD9933">
            <w:pPr>
              <w:spacing w:line="300" w:lineRule="auto"/>
              <w:ind w:right="480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3C6A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E823251">
            <w:pPr>
              <w:spacing w:line="300" w:lineRule="auto"/>
              <w:ind w:right="480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以下是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N,N</w:t>
            </w: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－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</w:rPr>
              <w:t>二甲基乙酰胺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生态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：</w:t>
            </w:r>
          </w:p>
        </w:tc>
      </w:tr>
      <w:tr w14:paraId="48FFC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vAlign w:val="top"/>
          </w:tcPr>
          <w:p w14:paraId="17B2065F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 w14:paraId="37C8B331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278ED535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半数致死浓度（LC50）/96h/黑头呆鱼：1</w:t>
            </w:r>
            <w:r>
              <w:rPr>
                <w:rFonts w:hint="eastAsia" w:hAnsi="Arial"/>
                <w:sz w:val="24"/>
                <w:lang w:val="en-US" w:eastAsia="zh-CN"/>
              </w:rPr>
              <w:t>,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500mg/l</w:t>
            </w:r>
          </w:p>
        </w:tc>
      </w:tr>
      <w:tr w14:paraId="5C29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vAlign w:val="top"/>
          </w:tcPr>
          <w:p w14:paraId="1CAD2064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 w14:paraId="699C5331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3ADDC3AD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半数致死有效浓度（EC50）/72h/藻类：＞500mg/l</w:t>
            </w:r>
          </w:p>
          <w:p w14:paraId="6CB5010A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半数致死有效浓度（EC50）/48h/大型溞：＞500mg/l</w:t>
            </w:r>
          </w:p>
        </w:tc>
      </w:tr>
      <w:tr w14:paraId="179A1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 w14:paraId="071B50E8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 w14:paraId="0580EED8">
            <w:pPr>
              <w:spacing w:line="300" w:lineRule="auto"/>
              <w:ind w:left="1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414A0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 w14:paraId="66CFE484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 w14:paraId="0DC78426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454F2EED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18EA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73F6D4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5E8A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vAlign w:val="top"/>
          </w:tcPr>
          <w:p w14:paraId="68D64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 w14:paraId="03BE8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6F32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 w14:paraId="55BA90C7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 w14:paraId="6E110E5F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292BCB42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240F1569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7755FA3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7D6746B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5475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88F554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7C32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 w14:paraId="2A335CC1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 w14:paraId="7F33B7CF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1A8C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 w14:paraId="119CACCD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 w14:paraId="5C92E99A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016C9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 w14:paraId="345AC257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 w14:paraId="14B3C58A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13EE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 w14:paraId="60C97291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 w14:paraId="5FC5E424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615DEC03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1A235199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253B61B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324E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 w14:paraId="5904BC9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3365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 w14:paraId="49A225E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5AFC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 w14:paraId="2947A15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130E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 w14:paraId="60768B8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27EC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 w14:paraId="3CDD2B6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093A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 w14:paraId="04EB76B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601E8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 w14:paraId="626DD9E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0423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 w14:paraId="24B3F68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1AEDF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 w14:paraId="5B4DB7F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547C779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650A1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2CA8F0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7D8D9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2AAE06D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38FE34A1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2F42F65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7BFEDAC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eastAsia="zh-CN"/>
            </w:rPr>
            <w:t>303A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2227804A">
          <w:pPr>
            <w:ind w:firstLine="8730" w:firstLineChars="4850"/>
            <w:jc w:val="right"/>
            <w:rPr>
              <w:rFonts w:hint="eastAsia" w:eastAsia="宋体"/>
              <w:kern w:val="0"/>
              <w:sz w:val="20"/>
              <w:lang w:val="en-US" w:eastAsia="zh-CN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2023/9/27</w:t>
          </w:r>
        </w:p>
      </w:tc>
    </w:tr>
    <w:tr w14:paraId="7898FA7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37F28E26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FEE33E5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11627492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80D77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A13D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C682A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607AB36A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3EB94F8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249D4EDC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303A</w:t>
          </w:r>
        </w:p>
      </w:tc>
    </w:tr>
  </w:tbl>
  <w:p w14:paraId="63412AE0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0D6AF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52FE1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30481C3A"/>
    <w:rsid w:val="306A3DC2"/>
    <w:rsid w:val="324D179D"/>
    <w:rsid w:val="331F3435"/>
    <w:rsid w:val="335E3566"/>
    <w:rsid w:val="33E971EE"/>
    <w:rsid w:val="35F7037B"/>
    <w:rsid w:val="3604449F"/>
    <w:rsid w:val="36327236"/>
    <w:rsid w:val="385E6AE5"/>
    <w:rsid w:val="390D26CF"/>
    <w:rsid w:val="3C0C4A9A"/>
    <w:rsid w:val="3CB43D7B"/>
    <w:rsid w:val="3E1D5959"/>
    <w:rsid w:val="3FAC530C"/>
    <w:rsid w:val="405D22BA"/>
    <w:rsid w:val="42582D38"/>
    <w:rsid w:val="45DA7122"/>
    <w:rsid w:val="464D6940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C16C9"/>
    <w:rsid w:val="56996407"/>
    <w:rsid w:val="569B6D5B"/>
    <w:rsid w:val="5ABE4B3D"/>
    <w:rsid w:val="5AC002EC"/>
    <w:rsid w:val="5BF41AFE"/>
    <w:rsid w:val="5CA8408B"/>
    <w:rsid w:val="5D6C3433"/>
    <w:rsid w:val="60781EF7"/>
    <w:rsid w:val="60E4057C"/>
    <w:rsid w:val="614F69AC"/>
    <w:rsid w:val="637D0A8C"/>
    <w:rsid w:val="63F60908"/>
    <w:rsid w:val="64B21DE4"/>
    <w:rsid w:val="67010372"/>
    <w:rsid w:val="6B9E64FB"/>
    <w:rsid w:val="6EC16FCD"/>
    <w:rsid w:val="6ED91EE1"/>
    <w:rsid w:val="6FDF350B"/>
    <w:rsid w:val="71D81AD5"/>
    <w:rsid w:val="720B23B8"/>
    <w:rsid w:val="738B1BB0"/>
    <w:rsid w:val="76293FCA"/>
    <w:rsid w:val="763B629A"/>
    <w:rsid w:val="7652592F"/>
    <w:rsid w:val="77990D78"/>
    <w:rsid w:val="7B89575E"/>
    <w:rsid w:val="7CD5616B"/>
    <w:rsid w:val="7E3C523D"/>
    <w:rsid w:val="7F727691"/>
    <w:rsid w:val="7FB1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2954</Words>
  <Characters>3417</Characters>
  <Lines>18</Lines>
  <Paragraphs>5</Paragraphs>
  <TotalTime>0</TotalTime>
  <ScaleCrop>false</ScaleCrop>
  <LinksUpToDate>false</LinksUpToDate>
  <CharactersWithSpaces>3609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陈子钦</cp:lastModifiedBy>
  <cp:lastPrinted>2015-06-04T07:20:00Z</cp:lastPrinted>
  <dcterms:modified xsi:type="dcterms:W3CDTF">2026-10-17T03:18:07Z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EAA6A388CA214673A3F5F694E932606E_12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