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6" w:name="考虑供需与电价不确定性的微网购电调度"/>
    <w:p>
      <w:pPr>
        <w:pStyle w:val="Title"/>
        <w:keepNext/>
        <w:keepLines w:val="0"/>
        <w:pageBreakBefore w:val="0"/>
        <w:widowControl/>
        <w:spacing w:before="0" w:after="40" w:line="264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32"/>
        </w:rPr>
        <w:t xml:space="preserve">考虑供需与电价不确定性的微网购电调度</w:t>
      </w:r>
    </w:p>
    <w:bookmarkStart w:id="105" w:name="摘-要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摘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要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针对微网计划购电、储能运行与日内调单的耦合关系，本文以实际总购电费用最小为目标，构建“供需预测—风险校准—库存价值控制”的统一调度框架。在共同的能量平衡和储能约束下，依次扩展可用信息与合同调整权限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针对问题一，建立</w:t>
      </w: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多期线性规划模型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。利用自由弃电条件下的等价变换处理充放电互斥，联合优化购电量与储能状态。最优日购电费为35,126.95元，购电59,482.70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kWh，较无储能节省26.90%，为后续各问提供物理模型与求解基础。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针对问题二，建立</w:t>
      </w: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岭回归预测、分位数风险校准与历史路径库存价值模型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。以70%误差余量控制欠购风险，利用过去28日配对残差估计后续缺口费用。2—12月334天总费用为13,991,392.60元；在相同计划规则及初末库存下，库存价值控制节省141,219.56元。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针对问题三，建立</w:t>
      </w: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非对称结算滚动优化与可调单库存价值模型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。在6、12、18点利用新预报修订合同，按历史费用逐月选择负载修正方式，并将下次调单机会纳入库存估值。334天总费用为13,479,283.32元；库存价值控制在负载修正基础上再节省9,844.62元。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针对问题四，在第二、三问基础上建立</w:t>
      </w: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波动电价下的日前与滚动调度模型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。以历史价格预测驱动计划及库存估值，以当前实际价格执行与结算，并用历史残差范围刻画价格不确定性。两分支334天费用分别为14,765,492.68元与14,210,881.01元，库存价值控制分别节省115,042.37元和5,444.97元。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结果表明，风险校准确定购电规模，日内更新提供合同修订依据，库存价值控制将有限电量配置给成本更高的后续缺口。四问在同一决策结构下逐层扩展，实现计划、调单与实时储能运行的协同。</w:t>
      </w:r>
    </w:p>
    <w:p>
      <w:pPr>
        <w:pStyle w:val="BodyText"/>
        <w:keepNext w:val="0"/>
        <w:keepLines w:val="0"/>
        <w:pageBreakBefore w:val="0"/>
        <w:widowControl/>
        <w:spacing w:before="120" w:after="40" w:line="264" w:lineRule="auto"/>
        <w:ind w:firstLine="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关键词：微网调度；线性规划；风险校准；库存价值；滚动优化</w:t>
      </w:r>
    </w:p>
    <w:bookmarkEnd w:id="105"/>
    <w:bookmarkStart w:id="108" w:name="一-问题重述"/>
    <w:p>
      <w:pPr>
        <w:pStyle w:val="Heading1"/>
        <w:keepNext/>
        <w:keepLines/>
        <w:pageBreakBefore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一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问题重述</w:t>
      </w:r>
    </w:p>
    <w:bookmarkStart w:id="106" w:name="研究背景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1.1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研究背景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光伏出力与小区负载在时间上存在差异。并网微网通过外部电网补充电力，并利用储能在低价或光伏富余时充电、高价或供电不足时放电，实现电量在时段间的转移。储能的容量、功率和充放电损耗共同限制了电量转移规模，因此购电计划必须与储能运行协同制定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实际运行受到信息与交易规则的共同约束。运营者需在每天零点申报全天计划，实际负载与光伏尚未完全获知；计划不足会触发高价紧急购电，计划过量则形成额外支出。日内预报允许修订供需判断，但修改合同同样产生费用。波动电价进一步改变储能在不同时段的价值，使购电、调单与放电时机需要联合确定。</w:t>
      </w:r>
    </w:p>
    <w:bookmarkEnd w:id="106"/>
    <w:bookmarkStart w:id="107" w:name="问题的提出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1.2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问题的提出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题目给出单日分时电价及供需曲线、全年负载与光伏实测数据、日内滚动光伏预报和波动电价四类附件[1]。微网储能额定容量为12,000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kWh，最大充放电功率为5,000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kW，储电量须保持在1,200—10,800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kWh之间，初始储电量为6,000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kWh；充放电效率按题设取值，参数与工作假设见第3.1节。以十分钟为决策间隔，需依次解决以下问题。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问题一：确定性条件下的购电与储能调度。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在电价、负载逐日重复且当日光伏预测已给定时，制定全天144个时段的购电与充放电计划，使日初、日末储电量相等且总购电费用最小，给出指定时段购电量、全天费用及四小时储能汇总。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问题二：供需不确定条件下的日前购电。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利用决策时已掌握的历史数据，在每日零点制定购电计划；实时供电缺口按交易电价的五倍紧急补购，普通购电按计划量结算。求解2025年2月1日至12月31日的策略，并报告3月20日、6月21日、9月23日和12月21日的指定结果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问题三：滚动预报下的计划调整。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利用0、6、12、18点发布的未来24小时整点光伏预报，调整尚未执行的购电计划；相对午夜计划，取消部分按半价、新增部分按1.5倍交易电价结算。制定全年滚动策略，并比较仅用午夜预报与日内更新的总费用，判断增加预报更新是否必要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b/>
          <w:bCs/>
          <w:color w:val="000000"/>
          <w:sz w:val="24"/>
        </w:rPr>
        <w:t xml:space="preserve">问题四：波动电价下的策略扩展。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将固定分时电价改为附件4给出的实时波动电价，重新计算问题二和问题三，给出两类策略的购电、充放电、紧急购电与实际费用。本文对未来价格的信息假设见第3.1节。</w:t>
      </w:r>
    </w:p>
    <w:bookmarkEnd w:id="107"/>
    <w:bookmarkEnd w:id="108"/>
    <w:bookmarkStart w:id="116" w:name="二-问题分析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二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问题分析</w:t>
      </w:r>
    </w:p>
    <w:bookmarkStart w:id="109" w:name="问题一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2.1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问题一的分析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本问的供需与电价均已给定，各时段通过储电量递推相互关联。以购电费用最小为目标，联立能量平衡、容量、功率及日周期约束，得到多期调度模型；自由弃电条件下可用等价线性化处理充放电互斥。该物理可行域在后续各问中保持一致。</w:t>
      </w:r>
    </w:p>
    <w:bookmarkEnd w:id="109"/>
    <w:bookmarkStart w:id="110" w:name="问题二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2.2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问题二的分析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本问在确定性调度中引入供需预测误差。欠购触发五倍补购，多购仍按计划付费，因此先用历史残差校准日前供需输入，再估计库存用于后续缺口的价值，分别确定日前购电量与实时放电量，并以实际总购电费用评价策略。</w:t>
      </w:r>
    </w:p>
    <w:bookmarkEnd w:id="110"/>
    <w:bookmarkStart w:id="111" w:name="问题三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2.3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问题三的分析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本问进一步允许修订尚未执行的购电合同。以当前真实储电量为起点，接入新发布的光伏预报与负载修正，在取消和新增费用约束下重新求解剩余时段。由于下次预报发布后仍可调单，库存价值估计也随合同权限更新。</w:t>
      </w:r>
    </w:p>
    <w:bookmarkEnd w:id="111"/>
    <w:bookmarkStart w:id="115" w:name="问题四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2.4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问题四的分析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本问在第二、三问中同时替换计划目标、调单费用和库存价值估计中的电价输入。对尚未发生的时段使用历史价格预测，对已执行时段使用实际价格结算；其余供需预测、风险余量、物理约束和合同规则保持对应关系。重点分析价格波动下的购电与储能行为，以及日内调整的经济效果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四问在共同物理约束下依次引入供需风险、日内修正与价格不确定性，形成图1所示的统一调度框架。其中，预测提供供需和价格输入，线性规划生成购电计划，库存价值控制确定实时放电量。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923292"/>
            <wp:effectExtent b="0" l="0" r="0" t="0"/>
            <wp:docPr descr="整体建模思路" title="" id="113" name="Picture"/>
            <a:graphic>
              <a:graphicData uri="http://schemas.openxmlformats.org/drawingml/2006/picture">
                <pic:pic>
                  <pic:nvPicPr>
                    <pic:cNvPr descr="../figures/v8/modeling_overview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2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整体建模思路与四问递进关系</w:t>
      </w:r>
    </w:p>
    <w:bookmarkEnd w:id="115"/>
    <w:bookmarkEnd w:id="116"/>
    <w:bookmarkStart w:id="119" w:name="三-模型假设与数据处理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三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模型假设与数据处理</w:t>
      </w:r>
    </w:p>
    <w:bookmarkStart w:id="117" w:name="参数及工作假设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3.1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参数及工作假设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储能与时间参数见表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1。功率上限定义在微网母线侧，所有决策电量统一使用kWh。将题设90%的充放电效率解释为两侧各90%，对应往返效率81%；效率对运行费用的影响随第一问结果给出。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储能参数与时间离散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268"/>
        <w:gridCol w:w="2381"/>
        <w:gridCol w:w="4309"/>
      </w:tblGrid>
      <w:tr>
        <w:trPr>
          <w:tblHeader w:val="on"/>
          <w:cantSplit/>
          <w:tblHeader/>
        </w:trPr>
        <w:tc>
          <w:tcPr>
            <w:tcW w:type="dxa" w:w="226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参数</w:t>
            </w:r>
          </w:p>
        </w:tc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数值</w:t>
            </w:r>
          </w:p>
        </w:tc>
        <w:tc>
          <w:tcPr>
            <w:tcW w:type="dxa" w:w="430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额定容量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允许储电量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1200—10800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最大充放电功率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5000 kW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初始储电量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月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1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日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00:00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充电／放电效率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0.9／0.9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主实验解释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时段长度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1/6 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十分钟离散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1）附件中的00:10、00:20、…、24:00依次对应00:00—00:10、00:10—00:20、…、23:50—24:00区间，区间内功率按常值处理。四问均保持原始记录顺序，状态定义在区间边界，功率乘1/6小时换算为电量。结果模板按标注的区间起点匹配输出；跨入次日的第一问区间使用周期计划，不改变当天优化的初末边界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（2）微网仅从外网购电，不计售电收入；无法消纳的电量允许无成本弃用，电池退化成本不纳入目标。第一、二问普通购电按计划量结算，第三、四问主动调整按保留量、取消量和新增量分项结算。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（3）实时运行按十分钟区间内功率恒定建模，以当前可观测供需完成充放电与紧急购电；日前及日内计划仅使用决策时已经获得的信息。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（4）第二至四问的实际储电量连续跨日。日前名义轨迹要求日末储电量不少于6,000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kWh，以保留次日运行所需电量；实际日末状态由实时运行决定，并作为次日初始状态。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5）第四问将未来交易价格视为决策时未知的量，以历史数据预测；到达交易区间后观测当前价格并按其结算。题面提供全年实际价格，并未明确保证零点已知全天价格，因此本条属于信息可见性的工作假设。计划层采用点预测近似未来价格，历史残差范围描述预测误差，不据此假定未来实际价格必在某一区间内。</w:t>
      </w:r>
    </w:p>
    <w:bookmarkEnd w:id="117"/>
    <w:bookmarkStart w:id="118" w:name="数据整理与时间对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3.2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数据整理与时间对齐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附件1含144个时段，附件2的负载与光伏各含365×144＝52,560个观测。以2025年完整日期和十分钟时段为索引对齐两类序列，将附件1混合存储的时间类型与字符串统一为分钟，核对序列为10、20、…、1440。功率与电量按下式换算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d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P</m:t>
            </m:r>
            <m:r>
              <m:rPr>
                <m:sty m:val="p"/>
              </m:rPr>
              <w:rPr>
                <w:sz w:val="21"/>
              </w:rPr>
              <m:t>V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6</m:t>
            </m:r>
          </m:den>
        </m:f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h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数据核查表明：附件1含60个时间类型单元格和84个字符串，统一转换后得到完整时间序列；附件2两类序列均无缺失、非有限值、负数、重复日期或完全重复日曲线。全局四分位距检验未检出超界观测，原始样本全部保留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预处理仅规范时间格式与计量单位，无须填补、删点、缩尾或平滑。光伏序列中的23,540个零值按零发电记录保留。训练集标准化和预测值非负截断分别作用于特征及模型输出，不改变实际观测。</w:t>
      </w:r>
    </w:p>
    <w:bookmarkEnd w:id="118"/>
    <w:bookmarkEnd w:id="119"/>
    <w:bookmarkStart w:id="120" w:name="四-符号说明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四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符号说明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下文沿用表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的符号。单日模型省略日期下标，日内区间用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1—144，状态包含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145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个边界点；跨日计算另带日期下标。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主要符号及单位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814"/>
        <w:gridCol w:w="5329"/>
        <w:gridCol w:w="1814"/>
      </w:tblGrid>
      <w:tr>
        <w:trPr>
          <w:tblHeader w:val="on"/>
          <w:cantSplit/>
          <w:tblHeader/>
        </w:trPr>
        <w:tc>
          <w:tcPr>
            <w:tcW w:type="dxa" w:w="181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符号</w:t>
            </w:r>
          </w:p>
        </w:tc>
        <w:tc>
          <w:tcPr>
            <w:tcW w:type="dxa" w:w="532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含义</w:t>
            </w:r>
          </w:p>
        </w:tc>
        <w:tc>
          <w:tcPr>
            <w:tcW w:type="dxa" w:w="181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日期与十分钟时段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负载与光伏电量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日前负载与光伏预测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计划购电与紧急购电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母线侧充电与放电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不能利用的富余电量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区间起点的储电量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固定分时交易电价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元/kWh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充电与放电效率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充电状态二元变量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岭惩罚强度与余量分位数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非负净负载预测余量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kWh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日期下标d仅出现在下标位置，放电变量d作为决策变量使用，两者按其在表达式中的位置区分。</w:t>
      </w:r>
    </w:p>
    <w:bookmarkEnd w:id="120"/>
    <w:bookmarkStart w:id="132" w:name="五-第一问的模型建立与求解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五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第一问的模型建立与求解</w:t>
      </w:r>
    </w:p>
    <w:bookmarkStart w:id="124" w:name="供需结构与决策目标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5.1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供需结构与决策目标</w:t>
      </w:r>
    </w:p>
    <w:p>
      <w:pPr>
        <w:pStyle w:val="FirstParagraph"/>
        <w:keepNext w:val="0"/>
        <w:keepLines/>
        <w:pageBreakBefore w:val="0"/>
        <w:widowControl/>
        <w:spacing w:before="8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给出单日供需曲线与分时电价。光伏集中于白天，负载贯穿全天；储能既可吸收午间富余光伏，也可利用外网峰谷价差转移购电时段。两种作用共同决定购电与充放电计划。</w:t>
      </w:r>
    </w:p>
    <w:p>
      <w:pPr>
        <w:pStyle w:val="BodyText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目标是最小化全天计划购电费：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r>
          <m:rPr>
            <m:sty m:val="p"/>
          </m:rPr>
          <w:rPr>
            <w:sz w:val="21"/>
          </w:rPr>
          <m:t>min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(2)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以母线侧收支建立能量平衡，将富余供电记为未利用电量：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(3)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充电损耗发生在进入储能时，放电损耗发生在从储能输出至母线时，因而状态方程为：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η</m:t>
            </m:r>
          </m:e>
          <m:sub>
            <m:r>
              <w:rPr>
                <w:sz w:val="21"/>
              </w:rPr>
              <m:t>c</m:t>
            </m:r>
          </m:sub>
        </m:sSub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num>
          <m:den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den>
        </m:f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1200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10800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(4)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ascii="Times New Roman" w:hAnsi="Times New Roman" w:cs="Times New Roman" w:eastAsia="宋体"/>
          <w:color w:val="000000"/>
          <w:sz w:val="24"/>
        </w:rPr>
        <w:t xml:space="preserve">SOC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上下界施加于全部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145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个状态点，状态递推与其他时段约束对应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t＝1，…，144。令每时段最大母线侧充放电量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M＝5000/6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kWh，用二元变量直接限制互斥：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(5)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第一问要求日末储电量恢复至日初水平：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(6)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以购电量、充放电量、未利用电量、储电量和充放电状态为变量，得到统一的日调度模型。后续各问通过替换供需输入与初末状态条件扩展该模型：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z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=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w:rPr>
                            <w:sz w:val="21"/>
                          </w:rPr>
                          <m:t>144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+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c</m:t>
                        </m:r>
                      </m:sub>
                    </m:sSub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/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1200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10800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{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}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 w:cs="Times New Roman"/>
          <w:b w:val="0"/>
          <w:sz w:val="24"/>
        </w:rPr>
        <w:tab/>
        <w:t>(7)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47125"/>
            <wp:effectExtent b="0" l="0" r="0" t="0"/>
            <wp:docPr descr="第一问供需曲线与分时电价" title="" id="122" name="Picture"/>
            <a:graphic>
              <a:graphicData uri="http://schemas.openxmlformats.org/drawingml/2006/picture">
                <pic:pic>
                  <pic:nvPicPr>
                    <pic:cNvPr descr="../figures/v8/raw_q1_input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4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第一问供需曲线与分时电价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为进行全年多次求解，利用自由弃电处理互斥。记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c</m:t>
            </m:r>
          </m:sub>
        </m:sSub>
        <m:sSub>
          <m:e>
            <m:r>
              <m:t>η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，对任一松弛解令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ρ</m:t>
        </m:r>
        <m:r>
          <m:rPr>
            <m:sty m:val="p"/>
          </m:rPr>
          <m:t>}</m:t>
        </m:r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，以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、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ρ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和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分别替代充电、放电与弃电。该变换保持储能递推、母线平衡和购电费用，且充放电至少一项为零。因此可先用HiGHS求解线性规划[2]，再逐时消去循环充放电；后续各问复用相同过程。</w:t>
      </w:r>
    </w:p>
    <w:bookmarkEnd w:id="124"/>
    <w:bookmarkStart w:id="131" w:name="调度结果与指定时段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5.2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调度结果与指定时段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计算得到全天购电量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59,482.70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kWh、费用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35,126.95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元。购电与储能轨迹见图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3，指定时段购电和四小时充放电分别见表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3、表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4103882"/>
            <wp:effectExtent b="0" l="0" r="0" t="0"/>
            <wp:docPr descr="第一问电价驱动的购电与储能运行" title="" id="126" name="Picture"/>
            <a:graphic>
              <a:graphicData uri="http://schemas.openxmlformats.org/drawingml/2006/picture">
                <pic:pic>
                  <pic:nvPicPr>
                    <pic:cNvPr descr="../figures/v8/result_q1_dispatch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10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第一问电价驱动的购电与储能运行</w:t>
      </w:r>
    </w:p>
    <w:p>
      <w:pPr>
        <w:pStyle w:val="BodyText"/>
        <w:keepNext w:val="0"/>
        <w:keepLines/>
        <w:pageBreakBefore w:val="0"/>
        <w:widowControl/>
        <w:spacing w:before="8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低价时段的外网购电同时满足负载与充电，形成集中购电峰值；高价时段由储能放电补充供电，减少外网购电量。储能由此实现购电时段的转移。</w:t>
      </w:r>
    </w:p>
    <w:p>
      <w:pPr>
        <w:pStyle w:val="BodyText"/>
        <w:keepNext/>
        <w:keepLines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3列出指定十分钟区间的购电量及全天汇总。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第一问指定时段购电量及全天费用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keepNext/>
        <w:keepLines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4按四小时汇总充放电量，并列出各块边界储电量。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第一问四小时充放电及边界储电量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6,000.00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四小时汇总块内可先充后放，各十分钟区间仍满足充放电互斥。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无储能时直接按净负载缺口购电，费用为48,052.05元。图4比较无储能、实际效率和无损储能三种条件下的最优费用。实际储能净节省12,925.10元，降幅为26.90%；将充放电损耗设为零后，费用进一步降至32,377.09元。往返效率从64%提高到100%时，最优费用由38,223.65元降至32,377.09元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790761"/>
            <wp:effectExtent b="0" l="0" r="0" t="0"/>
            <wp:docPr descr="储能收益分解与往返效率响应" title="" id="129" name="Picture"/>
            <a:graphic>
              <a:graphicData uri="http://schemas.openxmlformats.org/drawingml/2006/picture">
                <pic:pic>
                  <pic:nvPicPr>
                    <pic:cNvPr descr="../figures/v8/q1_efficienc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790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储能的净收益及效率对最优费用的影响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三种储能条件采用相同供需与日初、日末状态。效率敏感性分析对五组参数分别重新求解，基准为充放电两侧各90%、往返效率81%。</w:t>
      </w:r>
    </w:p>
    <w:bookmarkEnd w:id="131"/>
    <w:bookmarkEnd w:id="132"/>
    <w:bookmarkStart w:id="137" w:name="六-第二问的预测与日前策略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六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第二问的预测与日前策略</w:t>
      </w:r>
    </w:p>
    <w:bookmarkStart w:id="133" w:name="训练与评价的时间顺序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6.1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训练与评价的时间顺序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按时间顺序划分训练、验证与评价阶段：1月22—31日选择参数与执行器，2月1日至12月31日开展顺序回测。模型每七天更新，使用最近至多60个已结束日期。各时点仅使用此前可获得的数据；本次评价属于同年度开发验证，泛化能力仍需跨年度检验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各候选策略从1月1日6,000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kWh储电量进行共同热身。首日以附件1作为冷启动参考，历史不足七天时使用近三日均值，随后转为日／周同期预测。验证期初与评价期初储电量分别为6,244.256891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kWh和9,902.811288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kWh，保证各策略具有相同起点。附件1仅用于初始化。</w:t>
      </w:r>
    </w:p>
    <w:bookmarkEnd w:id="133"/>
    <w:bookmarkStart w:id="134" w:name="供需预测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6.2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供需预测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对负载或光伏电量序列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y，同期基线取昨日与上周同日相同时间槽的均值：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y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l</m:t>
            </m:r>
          </m:sup>
        </m:sSubSup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1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7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num>
          <m:den>
            <m:r>
              <w:rPr>
                <w:sz w:val="21"/>
              </w:rPr>
              <m:t>2</m:t>
            </m:r>
          </m:den>
        </m:f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(8)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岭回归采用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21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个特征：昨日、前日、上周同日的同槽值，三日和七日同槽均值、七日同槽标准差、昨日全天均值和近三日全天均值共八项；前三阶日内正余弦六项；星期指示七项。日期及时间属于决策时已知的日历信息。标准化均值与尺度仅在当次训练集上估计，常量特征尺度置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1。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β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b</m:t>
            </m:r>
          </m:lim>
        </m:limLow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T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(</m:t>
            </m:r>
          </m:e>
        </m:nary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b</m:t>
        </m:r>
        <m:r>
          <m:rPr>
            <m:sty m:val="p"/>
          </m:rPr>
          <w:rPr>
            <w:sz w:val="21"/>
          </w:rPr>
          <m:t>−</m:t>
        </m:r>
        <m:sSubSup>
          <m:e>
            <m:acc>
              <m:accPr>
                <m:chr m:val="̃"/>
              </m:accPr>
              <m:e>
                <m:r>
                  <w:rPr>
                    <w:sz w:val="21"/>
                  </w:rPr>
                  <m:t>x</m:t>
                </m:r>
              </m:e>
            </m:acc>
          </m:e>
          <m:sub>
            <m:r>
              <w:rPr>
                <w:sz w:val="21"/>
              </w:rPr>
              <m:t>i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r>
          <w:rPr>
            <w:sz w:val="21"/>
          </w:rPr>
          <m:t>β</m:t>
        </m:r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w:rPr>
                <w:sz w:val="21"/>
              </w:rPr>
              <m:t>2</m:t>
            </m:r>
          </m:sup>
        </m:sSup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λ</m:t>
        </m:r>
        <m:r>
          <m:rPr>
            <m:sty m:val="p"/>
          </m:rPr>
          <w:rPr>
            <w:sz w:val="21"/>
          </w:rPr>
          <m:t>∥</m:t>
        </m:r>
        <m:r>
          <w:rPr>
            <w:sz w:val="21"/>
          </w:rPr>
          <m:t>β</m:t>
        </m:r>
        <m:sSubSup>
          <m:e>
            <m:r>
              <m:rPr>
                <m:sty m:val="p"/>
              </m:rPr>
              <w:rPr>
                <w:sz w:val="21"/>
              </w:rPr>
              <m:t>∥</m:t>
            </m:r>
          </m:e>
          <m:sub>
            <m:r>
              <w:rPr>
                <w:sz w:val="21"/>
              </w:rPr>
              <m:t>2</m:t>
            </m:r>
          </m:sub>
          <m:sup>
            <m:r>
              <w:rPr>
                <w:sz w:val="21"/>
              </w:rPr>
              <m:t>2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(9)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截距不惩罚，负载和光伏分别拟合。按验证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MAE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比较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λ＝1、10、100，均选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1；实现采用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NumPy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线性方程求解，与带截距岭目标一致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[3]。从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月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日开始具备拟合条件，之后每七日重新拟合。预测截断为非负；某槽过去七日光伏全零时，该槽预测置零，日出日落季节变化可能使此规则产生滞后。</w:t>
      </w:r>
    </w:p>
    <w:p>
      <w:pPr>
        <w:pStyle w:val="BodyText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评价指标采用功率单位的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MAE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RMSE；不使用夜间分母为零的普通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MAPE：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A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|</m:t>
            </m:r>
          </m:e>
        </m:nary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R</m:t>
        </m:r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S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w:rPr>
                    <w:sz w:val="21"/>
                  </w:rPr>
                  <m:t>i</m:t>
                </m:r>
              </m:sub>
              <m:sup>
                <m:r>
                  <w:rPr>
                    <w:sz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sz w:val="21"/>
                  </w:rPr>
                  <m:t>(</m:t>
                </m:r>
              </m:e>
            </m:nary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i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i</m:t>
                </m:r>
              </m:sub>
            </m:sSub>
            <m:sSup>
              <m:e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e>
              <m:sup>
                <m:r>
                  <w:rPr>
                    <w:sz w:val="21"/>
                  </w:rPr>
                  <m:t>2</m:t>
                </m:r>
              </m:sup>
            </m:sSup>
          </m:e>
        </m:ra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(10)</w:t>
      </w:r>
    </w:p>
    <w:bookmarkEnd w:id="134"/>
    <w:bookmarkStart w:id="135" w:name="净负载误差余量与名义优化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6.3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净负载误差余量与名义优化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定义历史净负载误差及只包含过去信息的误差样本池：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−</m:t>
        </m:r>
        <m:r>
          <m:rPr>
            <m:sty m:val="p"/>
          </m:rPr>
          <w:rPr>
            <w:sz w:val="21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(11)</w:t>
      </w:r>
    </w:p>
    <w:p>
      <w:pPr>
        <w:pStyle w:val="FirstParagraph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: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2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j</m:t>
        </m:r>
        <m:r>
          <m:rPr>
            <m:sty m:val="p"/>
          </m:rPr>
          <w:rPr>
            <w:sz w:val="21"/>
          </w:rPr>
          <m:t>&lt;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144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|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3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(12)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日期下标以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月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日为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d＝1；排除首日冷启动误差，最多池化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28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个已结束日期和目标槽前后三槽。跨日边界不绕回，不足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28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天时仅取已有历史。余量规则为：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Q</m:t>
            </m:r>
          </m:e>
          <m:sub>
            <m:r>
              <w:rPr>
                <w:sz w:val="21"/>
              </w:rPr>
              <m:t>q</m:t>
            </m:r>
          </m:sub>
        </m:sSub>
        <m:r>
          <m:rPr>
            <m:sty m:val="p"/>
          </m:rPr>
          <w:rPr>
            <w:sz w:val="21"/>
          </w:rPr>
          <m:t>(</m:t>
        </m:r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(13)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无余量候选直接设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r＝0，与“取零分位数”区分。对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q＝0.7、0.8、0.9，分位数使用样本排序后的线性插值。将预测负载加余量作为名义需求，求解第五节同一物理模型：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(14)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风险校准通过历史误差分位数提高名义需求，在一月验证中按计划费与五倍紧急费之和选择余量。70%表示误差样本池的分位水平；模型属于分位数校准的确定性日前优化，其供电风险由顺序回测评价。</w:t>
      </w:r>
    </w:p>
    <w:bookmarkEnd w:id="135"/>
    <w:bookmarkStart w:id="136" w:name="库存价值驱动的实时执行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6.4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库存价值驱动的实时执行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零点生成计划后，普通购电费已由合同确定，执行阶段的任务是分配储能以减少后续紧急补购。若当前供给富余，先在功率与容量允许范围内充电；若出现缺口，则比较当前放电节费与保留库存的后续价值。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设当前净缺口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。对富余供给，充电及弃电量为：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min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10800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sSub>
                  <m:e>
                    <m:r>
                      <w:rPr>
                        <w:sz w:val="21"/>
                      </w:rPr>
                      <m:t>S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</m:sub>
                </m:sSub>
              </m:num>
              <m:den>
                <m:sSub>
                  <m:e>
                    <m:r>
                      <w:rPr>
                        <w:sz w:val="21"/>
                      </w:rPr>
                      <m:t>η</m:t>
                    </m:r>
                  </m:e>
                  <m:sub>
                    <m:r>
                      <w:rPr>
                        <w:sz w:val="21"/>
                      </w:rPr>
                      <m:t>c</m:t>
                    </m:r>
                  </m:sub>
                </m:sSub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n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(15)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为估计后续缺口，每次发布取此前至多28个完整日的负载与光伏配对残差，分别叠加至当前预测并截断非负，形成K条净缺口路径。配对保留同一天内负载、光伏误差的联系。对每条路径，以储电量s为状态、紧急补购费为阶段成本，反向递推后续费用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∈</m:t>
            </m:r>
            <m:sSubSup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</m:lim>
        </m:limLow>
        <m:d>
          <m:dPr>
            <m:begChr m:val="{"/>
            <m:sepChr m:val=""/>
            <m:endChr m:val="}"/>
            <m:grow/>
          </m:dPr>
          <m:e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sSubSup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+</m:t>
            </m:r>
            <m:sSubSup>
              <m:e>
                <m:r>
                  <w:rPr>
                    <w:sz w:val="21"/>
                  </w:rPr>
                  <m:t>J</m:t>
                </m:r>
              </m:e>
              <m:sub>
                <m:r>
                  <w:rPr>
                    <w:sz w:val="21"/>
                  </w:rPr>
                  <m:t>t</m:t>
                </m:r>
                <m:r>
                  <m:rPr>
                    <m:sty m:val="p"/>
                  </m:rPr>
                  <w:rPr>
                    <w:sz w:val="21"/>
                  </w:rPr>
                  <m:t>+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sSup>
              <m:e>
                <m:r>
                  <w:rPr>
                    <w:sz w:val="21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sz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(16)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可行集合A包含第一问的储能状态与功率限制，紧急购电只补负载缺口，不能用于充电。路径价值用凸分段线性函数存储[5]，在可行库存区间内计算；其均值近似实际决策的后续费用。历史路径递推用于估值，实时动作始终依据当时可见的供需和库存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在当前真实缺口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时，选择下一储电状态：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∈</m:t>
            </m:r>
            <m:r>
              <m:rPr>
                <m:sty m:val="p"/>
              </m:rPr>
              <w:rPr>
                <w:sz w:val="21"/>
              </w:rPr>
              <m:t>[</m:t>
            </m:r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{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sz w:val="21"/>
                  </w:rPr>
                  <m:t>min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m:rPr>
                <m:sty m:val="p"/>
              </m:rPr>
              <w:rPr>
                <w:sz w:val="21"/>
              </w:rPr>
              <m:t>min</m:t>
            </m:r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/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}</m:t>
            </m:r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]</m:t>
            </m:r>
          </m:lim>
        </m:limLow>
        <m:d>
          <m:dPr>
            <m:begChr m:val="{"/>
            <m:sepChr m:val=""/>
            <m:endChr m:val="}"/>
            <m:grow/>
          </m:dPr>
          <m:e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[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]</m:t>
            </m:r>
            <m:r>
              <m:rPr>
                <m:sty m:val="p"/>
              </m:rPr>
              <w:rPr>
                <w:sz w:val="21"/>
              </w:rPr>
              <m:t>+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K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=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w:rPr>
                    <w:sz w:val="21"/>
                  </w:rPr>
                  <m:t>K</m:t>
                </m:r>
              </m:sup>
              <m:e>
                <m:sSubSup>
                  <m:e>
                    <m:r>
                      <w:rPr>
                        <w:sz w:val="21"/>
                      </w:rPr>
                      <m:t>J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r>
                      <w:rPr>
                        <w:sz w:val="21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sup>
                </m:sSubSup>
              </m:e>
            </m:nary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(17)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相应放电量为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，剩余缺口由紧急购电补足。求解只需比较可达区间端点与价值函数折点。当后续缺口的单位补购费更高时，模型可以保留部分库存，将电量留给更有价值的时段。实际状态按储能方程逐时更新并连续跨日：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p</m:t>
                </m:r>
                <m:r>
                  <m:rPr>
                    <m:sty m:val="p"/>
                  </m:rPr>
                  <w:rPr>
                    <w:sz w:val="21"/>
                  </w:rPr>
                  <m:t>l</m:t>
                </m:r>
                <m:r>
                  <m:rPr>
                    <m:sty m:val="p"/>
                  </m:rPr>
                  <w:rPr>
                    <w:sz w:val="21"/>
                  </w:rPr>
                  <m:t>a</m:t>
                </m:r>
                <m:r>
                  <m:rPr>
                    <m:sty m:val="p"/>
                  </m:rPr>
                  <w:rPr>
                    <w:sz w:val="21"/>
                  </w:rPr>
                  <m:t>n</m:t>
                </m:r>
              </m:sup>
            </m:sSubSup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(18)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将“出现缺口便尽量放电”的即时平衡规则作为结果分析中的参照，以识别库存配置带来的收益。主策略使用上述价值控制；零终端附加价值由一月验证选定，名义计划仍保持日末6,000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kWh的下限。</w:t>
      </w:r>
    </w:p>
    <w:bookmarkEnd w:id="136"/>
    <w:bookmarkEnd w:id="137"/>
    <w:bookmarkStart w:id="151" w:name="七-第二问的结果分析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七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第二问的结果分析</w:t>
      </w:r>
    </w:p>
    <w:bookmarkStart w:id="141" w:name="验证期选择与紧急购电权衡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7.1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验证期选择与紧急购电权衡</w:t>
      </w:r>
    </w:p>
    <w:p>
      <w:pPr>
        <w:pStyle w:val="FirstParagraph"/>
        <w:keepNext/>
        <w:keepLines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与图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比较相同初始储电量下的验证费用及期末状态。随余量增加，紧急补购支出下降，普通购电支出上升；两者的折中决定余量选择。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一月份十天验证结果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020"/>
        <w:gridCol w:w="680"/>
        <w:gridCol w:w="2438"/>
        <w:gridCol w:w="2438"/>
        <w:gridCol w:w="2381"/>
      </w:tblGrid>
      <w:tr>
        <w:trPr>
          <w:tblHeader w:val="on"/>
          <w:cantSplit/>
          <w:tblHeader/>
        </w:trPr>
        <w:tc>
          <w:tcPr>
            <w:tcW w:type="dxa" w:w="1020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预测器</w:t>
            </w:r>
          </w:p>
        </w:tc>
        <w:tc>
          <w:tcPr>
            <w:tcW w:type="dxa" w:w="680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余量</w:t>
            </w:r>
          </w:p>
        </w:tc>
        <w:tc>
          <w:tcPr>
            <w:tcW w:type="dxa" w:w="243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总费/元</w:t>
            </w:r>
          </w:p>
        </w:tc>
        <w:tc>
          <w:tcPr>
            <w:tcW w:type="dxa" w:w="243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紧急费/元</w:t>
            </w:r>
          </w:p>
        </w:tc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661,834.09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173,098.38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9,902.81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634,179.58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110,989.47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10,595.98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666,226.97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64,910.51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680,257.72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456.98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532,888.41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61,836.07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5,924.08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509,757.47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8,765.44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6,623.17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529,846.45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4.16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7,110.16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633,664.05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9,039.38</w:t>
            </w:r>
          </w:p>
        </w:tc>
      </w:tr>
    </w:tbl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285012"/>
            <wp:effectExtent b="0" l="0" r="0" t="0"/>
            <wp:docPr descr="验证期风险余量与费用的权衡" title="" id="139" name="Picture"/>
            <a:graphic>
              <a:graphicData uri="http://schemas.openxmlformats.org/drawingml/2006/picture">
                <pic:pic>
                  <pic:nvPicPr>
                    <pic:cNvPr descr="../figures/v8/q2_validation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8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验证期风险余量与费用的权衡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岭回归70%余量的验证费为509,757.47元，其中紧急费8,765.44元；90%余量虽消除了验证期紧急购电，总费却升至633,664.05元。按总购电费用选择70%余量，说明额外多购支出已超过进一步压缩紧急购电的收益。两方案期末储电量相差约2,416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kWh，相关存量同时列于表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5；费用按题设结算，不计期末残值。</w:t>
      </w:r>
    </w:p>
    <w:bookmarkEnd w:id="141"/>
    <w:bookmarkStart w:id="145" w:name="全期预测误差与季节变化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7.2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全期预测误差与季节变化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表6汇总334天、48,096个十分钟区间的功率预测误差。相较同期预测，岭回归使负载MAE由372.26降至179.86 kW，光伏MAE由171.98降至155.28 kW，对负载预测的改善更为明显。图6给出四个指定日期的日内曲线，用于分析具体时段的预测偏差；全期预测性能仍以表6的统计结果评价。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第二问全期预测误差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474"/>
        <w:gridCol w:w="1871"/>
        <w:gridCol w:w="1871"/>
        <w:gridCol w:w="1871"/>
        <w:gridCol w:w="1871"/>
      </w:tblGrid>
      <w:tr>
        <w:trPr>
          <w:tblHeader w:val="on"/>
          <w:cantSplit/>
          <w:tblHeader/>
        </w:trPr>
        <w:tc>
          <w:tcPr>
            <w:tcW w:type="dxa" w:w="147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预测器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负载MAE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负载RMSE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光伏MAE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光伏RMSE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372.26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585.91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171.98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343.38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179.86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234.59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155.28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306.74</w:t>
            </w:r>
          </w:p>
        </w:tc>
      </w:tr>
    </w:tbl>
    <w:p>
      <w:pPr>
        <w:pStyle w:val="BodyText"/>
        <w:keepNext/>
        <w:keepLines/>
        <w:pageBreakBefore w:val="0"/>
        <w:widowControl/>
        <w:spacing w:before="0" w:after="80" w:line="269" w:lineRule="auto"/>
        <w:ind w:firstLine="0"/>
        <w:jc w:val="both"/>
      </w:pPr>
      <w:r>
        <w:rPr>
          <w:rFonts w:hint="eastAsia" w:ascii="Times New Roman" w:hAnsi="Times New Roman" w:cs="Times New Roman" w:eastAsia="宋体"/>
          <w:color w:val="000000"/>
          <w:sz w:val="21"/>
        </w:rPr>
        <w:t>注：误差单位为kW；光伏统计覆盖全天，包含夜间零值。</w:t>
      </w:r>
      <w:r>
        <w:rPr>
          <w:rFonts w:ascii="Times New Roman" w:hAnsi="Times New Roman" w:cs="Times New Roman" w:eastAsia="宋体"/>
          <w:color w:val="000000"/>
          <w:sz w:val="21"/>
        </w:rPr>
      </w:r>
      <w:r>
        <w:rPr>
          <w:rFonts w:hint="eastAsia" w:ascii="Times New Roman" w:hAnsi="Times New Roman" w:cs="Times New Roman" w:eastAsia="宋体"/>
          <w:color w:val="000000"/>
          <w:sz w:val="21"/>
        </w:rPr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5893808"/>
            <wp:effectExtent b="0" l="0" r="0" t="0"/>
            <wp:docPr descr="四个指定日期的负载与光伏日前预测" title="" id="143" name="Picture"/>
            <a:graphic>
              <a:graphicData uri="http://schemas.openxmlformats.org/drawingml/2006/picture">
                <pic:pic>
                  <pic:nvPicPr>
                    <pic:cNvPr descr="../figures/v8/q2_forecasts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四个指定日期的负载与光伏日前预测</w:t>
      </w:r>
    </w:p>
    <w:bookmarkEnd w:id="145"/>
    <w:bookmarkStart w:id="149" w:name="购电费用与储能配置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7.3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购电费用与储能配置</w:t>
      </w:r>
    </w:p>
    <w:p>
      <w:pPr>
        <w:pStyle w:val="FirstParagraph"/>
        <w:keepNext/>
        <w:keepLines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表7列出基础策略结果。图7按预测器、风险余量与库存价值控制的引入顺序汇总总费用变化；各项节费在对应的对照条件下分析。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066486"/>
            <wp:effectExtent b="0" l="0" r="0" t="0"/>
            <wp:docPr descr="第二问四组策略的全期费用分解" title="" id="147" name="Picture"/>
            <a:graphic>
              <a:graphicData uri="http://schemas.openxmlformats.org/drawingml/2006/picture">
                <pic:pic>
                  <pic:nvPicPr>
                    <pic:cNvPr descr="../figures/v8/q2_cost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06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第二问逐层优化的费用变化与节费来源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第二问全期费用及期末储电量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381"/>
        <w:gridCol w:w="1644"/>
        <w:gridCol w:w="1644"/>
        <w:gridCol w:w="1644"/>
        <w:gridCol w:w="1644"/>
      </w:tblGrid>
      <w:tr>
        <w:trPr>
          <w:tblHeader w:val="on"/>
          <w:cantSplit/>
          <w:tblHeader/>
        </w:trPr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策略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计划费/万元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紧急费/万元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总费/万元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1,199.19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723.59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1,922.78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5,825.99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1,215.92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354.62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1,570.54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5,903.65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1,297.86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452.54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1,750.40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6,217.35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1,293.50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119.76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1,413.26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基础策略总费用为14,132,612.16元，较同期无余量降低26.50%，较岭回归无余量降低10.01%。岭回归两组的期末储电量同为5,903.65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kWh，在相同预测器及初末状态下，10.01%的费用降幅直接反映风险余量的价值。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基础策略紧急购电累计197,465.10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kWh，分布于1,132个十分钟区间；连续区间合并后统计为紧急购电事件。未利用电量为2,211,229.49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kWh，由未消纳光伏与富余计划购电共同构成。风险余量通过增加部分普通购电，减少高价缺口补购。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四个指定日期的购电、充放电和紧急购电结果见附录A。</w:t>
      </w:r>
    </w:p>
    <w:bookmarkEnd w:id="149"/>
    <w:bookmarkStart w:id="150" w:name="库存价值控制的增益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7.4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库存价值控制的增益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在相同岭回归、70%余量、费用规则和初始储电量下，历史路径价值控制使334天费用由14,132,612.16元降至13,991,392.60元，节省141,219.56元（0.999%）。其中紧急购电费减少141,170.39元，而紧急电量由197,465.10增至198,137.46 kWh。节费来自补购与放电时点的重新分配：以较低价格补足当前缺口，将库存留给更高价格的后续缺口。两方案期末储电量均为5,903.65 kWh。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bookmarkEnd w:id="150"/>
    <w:bookmarkEnd w:id="151"/>
    <w:bookmarkStart w:id="167" w:name="八-第三问-日内预报的滚动价值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八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第三问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日内预报的滚动价值</w:t>
      </w:r>
    </w:p>
    <w:bookmarkStart w:id="155" w:name="预报信息与决策时域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预报信息与决策时域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附件3含365天、每日4个版本、每版24个整点光伏预报，共35,040个值。按四行组还原1,095个结构性空日期后，未发现缺失、非有限数或负值。预报发布时间分别为0、6、12、18点；时刻τ的新预报只服务于τ之后的调度。小时预报端点之间采用分段线性函数，并在十分钟区间上积分为预测电量；发布点以最近完成区间的光伏观测衔接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每次更新均以当时真实储电量为起点，固定已执行的购电与充放电量，重新优化剩余区间，构成模型预测控制的滚动决策过程[4]。</w:t>
      </w:r>
    </w:p>
    <w:p>
      <w:pPr>
        <w:pStyle w:val="BodyText"/>
        <w:keepNext w:val="0"/>
        <w:keepLines/>
        <w:pageBreakBefore w:val="0"/>
        <w:widowControl/>
        <w:spacing w:before="8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图8给出指定日期的实际光伏及四版预报，各版预报从对应发布时间起用于后续调度。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905012"/>
            <wp:effectExtent b="0" l="0" r="0" t="0"/>
            <wp:docPr descr="四个发布版本的光伏预报" title="" id="153" name="Picture"/>
            <a:graphic>
              <a:graphicData uri="http://schemas.openxmlformats.org/drawingml/2006/picture">
                <pic:pic>
                  <pic:nvPicPr>
                    <pic:cNvPr descr="../figures/v8/q3_forecast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0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四个发布版本的光伏预报</w:t>
      </w:r>
    </w:p>
    <w:bookmarkEnd w:id="155"/>
    <w:bookmarkStart w:id="156" w:name="保留量取消量与新增量的结算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保留量、取消量与新增量的结算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记午夜计划为x_t，时段执行前最后一次有效调整量为y_t，紧急购电为e_t。取消量u_t与新增量v_t分别定义为：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(19)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保留购电按原价结算，取消部分按半价支付违约费，新增部分按1.5倍价格购买。因此每个区间的完整费用为：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F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min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(20)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例如，原计划100 kWh、电价1元/kWh时，调整为80 kWh的费用为80＋0.5×20＝90元，调整为120 kWh的费用为100＋1.5×20＝130元。多次更新均按最终有效计划与午夜计划的净偏差结算，不累计尚未交付区间的中间调整量。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bookmarkEnd w:id="156"/>
    <w:bookmarkStart w:id="160" w:name="滚动优化模型与风险校准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滚动优化模型与风险校准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记Tτ为当前尚未执行的区间集合，Ω为第一问去除首末状态等式后的物理可行域。以更新后的光伏预测、负载预测和对应误差余量作为供需输入，求解：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∈</m:t>
                        </m:r>
                        <m:sSub>
                          <m:e>
                            <m:r>
                              <w:rPr>
                                <w:sz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</m:sub>
                        </m:sSub>
                      </m:sub>
                      <m:sup>
                        <m:r>
                          <w:rPr>
                            <w:sz w:val="21"/>
                          </w:rPr>
                          <m:t>​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w:rPr>
                                    <w:sz w:val="21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1"/>
                              </w:rPr>
                              <m:t>,</m:t>
                            </m:r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1.5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r>
                      <w:rPr>
                        <w:sz w:val="21"/>
                      </w:rPr>
                      <m:t>0.5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L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r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 w:cs="Times New Roman"/>
          <w:b w:val="0"/>
          <w:sz w:val="24"/>
        </w:rPr>
        <w:tab/>
        <w:t>(21)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目标函数省略了与当前决策无关的午夜合同常数项。第一至三问的p由附件1给定；第四问替换为当时可获得的价格预测。名义规划满足供电需求，基础执行按第二问即时平衡规则运行，改进执行按第8.6节估计后续库存价值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风险余量取此前28个完整日期、相同发布版本及目标前后三个区间的净负载误差。将无余量、50%分位余量和70%分位余量分别与8种更新时间组合配对，共比较24组方案。1月22—31日验证选定50%分位余量及6、12、18点更新，随后在2—12月评价。负载预测器和名义日末目标保持一致，以分离预报更新与调整机制的影响。</w:t>
      </w:r>
    </w:p>
    <w:p>
      <w:pPr>
        <w:pStyle w:val="BodyText"/>
        <w:keepNext w:val="0"/>
        <w:keepLines/>
        <w:pageBreakBefore w:val="0"/>
        <w:widowControl/>
        <w:spacing w:before="8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图9汇总一月验证期24组方案的费用。50%风险余量与三次日内更新的组合被选定为后续评价方案。</w:t>
      </w:r>
      <w:r>
        <w:rPr>
          <w:rFonts w:ascii="Times New Roman" w:hAnsi="Times New Roman" w:cs="Times New Roman" w:eastAsia="宋体"/>
          <w:color w:val="000000"/>
          <w:sz w:val="24"/>
        </w:rPr>
      </w:r>
      <w:r>
        <w:rPr>
          <w:rFonts w:hint="eastAsia" w:ascii="Times New Roman" w:hAnsi="Times New Roman" w:cs="Times New Roman" w:eastAsia="宋体"/>
          <w:color w:val="000000"/>
          <w:sz w:val="24"/>
        </w:rPr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237788"/>
            <wp:effectExtent b="0" l="0" r="0" t="0"/>
            <wp:docPr descr="风险余量选择与滚动收益积累" title="" id="158" name="Picture"/>
            <a:graphic>
              <a:graphicData uri="http://schemas.openxmlformats.org/drawingml/2006/picture">
                <pic:pic>
                  <pic:nvPicPr>
                    <pic:cNvPr descr="../figures/v8/q3_validation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37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风险余量与预报更新频次的验证比较</w:t>
      </w:r>
    </w:p>
    <w:bookmarkEnd w:id="160"/>
    <w:bookmarkStart w:id="164" w:name="基础滚动策略的更新时间收益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8.4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基础滚动策略的更新时间收益</w:t>
      </w:r>
    </w:p>
    <w:p>
      <w:pPr>
        <w:pStyle w:val="FirstParagraph"/>
        <w:keepNext w:val="0"/>
        <w:keepLines/>
        <w:pageBreakBefore w:val="0"/>
        <w:widowControl/>
        <w:spacing w:before="8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每次预报发布后，以当前储电量为起点优化剩余时段，仅执行至下一次更新，随后根据新信息重新求解。固定50%风险余量与基础执行器，比较三次日内更新和仅午夜预报的运行费用，以评价新增预报信息在可调单条件下的经济价值。</w:t>
      </w:r>
    </w:p>
    <w:p>
      <w:pPr>
        <w:pStyle w:val="BodyText"/>
        <w:keepNext/>
        <w:keepLines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8将两方案费用分解为午夜计划、净调整及紧急补购三部分。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第三问基础策略与仅午夜预报的费用分解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986"/>
        <w:gridCol w:w="2986"/>
        <w:gridCol w:w="2986"/>
      </w:tblGrid>
      <w:tr>
        <w:trPr>
          <w:tblHeader w:val="on"/>
          <w:cantSplit/>
          <w:tblHeader/>
        </w:trPr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费用或运行量</w:t>
            </w:r>
          </w:p>
        </w:tc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仅午夜预报</w:t>
            </w:r>
          </w:p>
        </w:tc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日内滚动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原计划费/元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12,530,137.77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12,521,239.63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新增购电费/元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678,211.30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取消量净费用/元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-203,600.86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紧急购电费/元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2,514,989.16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580,126.71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总费用/元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15,045,126.93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13,575,976.78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紧急电量/kWh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407,324.31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101,019.32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期末储电量/kWh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5,903.65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在相同50%余量下，三次更新将总费用由15,045,126.93元降至13,575,976.78元，净节省1,469,150.15元，降幅9.76%；实际紧急购电量降至101,019.32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kWh。新预报使部分供电缺口提前通过计划调整解决，紧急补购费用的下降足以覆盖调整支出。因此，本题有必要引入零点之外的预报。两方案初末储电量相同，节费来自运行策略改善。</w:t>
      </w:r>
    </w:p>
    <w:bookmarkEnd w:id="164"/>
    <w:bookmarkStart w:id="165" w:name="面向提前时长的负载修正与月度模型选择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8.5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面向提前时长的负载修正与月度模型选择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仅在零点预测负载，会忽略日内已观测偏差的持续性。设零点预测误差为实际负载减零点预测，以每次发布前18个十分钟区间的平均误差作为当前偏差x；历史目标小时的六个区间平均误差作为响应y。分别对6、12、18点及各未来目标小时拟合非负收缩回归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m:rPr>
                <m:sty m:val="p"/>
              </m:rPr>
              <w:rPr>
                <w:sz w:val="21"/>
              </w:rPr>
              <m:t>clip</m:t>
            </m:r>
          </m:e>
          <m:sub>
            <m:r>
              <m:rPr>
                <m:sty m:val="p"/>
              </m:rPr>
              <w:rPr>
                <w:sz w:val="21"/>
              </w:rPr>
              <m:t>[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1.5</m:t>
            </m:r>
            <m:r>
              <m:rPr>
                <m:sty m:val="p"/>
              </m:rPr>
              <w:rPr>
                <w:sz w:val="21"/>
              </w:rPr>
              <m:t>]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</m:sSub>
                  </m:e>
                </m:nary>
                <m:sSub>
                  <m:e>
                    <m:r>
                      <w:rPr>
                        <w:sz w:val="21"/>
                      </w:rPr>
                      <m:t>y</m:t>
                    </m:r>
                  </m:e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h</m:t>
                    </m:r>
                  </m:sub>
                </m:sSub>
              </m:num>
              <m:den>
                <m:r>
                  <w:rPr>
                    <w:sz w:val="21"/>
                  </w:rPr>
                  <m:t>1.2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Sup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  <m:sup>
                        <m:r>
                          <w:rPr>
                            <w:sz w:val="21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7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m:rPr>
            <m:sty m:val="p"/>
          </m:rPr>
          <w:rPr>
            <w:sz w:val="21"/>
          </w:rPr>
          <m:t>…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(22)</w:t>
      </w:r>
    </w:p>
    <w:p>
      <w:pPr>
        <w:pStyle w:val="FirstParagraph"/>
        <w:keepNext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其中日期从0编号；自第14日起启用，至少使用7个完整历史日；分母为零时系数取零。1.2倍分母对应20%的平方误差尺度惩罚，系数上限1.5限制短样本放大。修正后的预测为：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A</m:t>
            </m:r>
          </m:sup>
        </m:sSubSup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+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)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</m:sub>
        </m:sSub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(23)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同一目标小时共享修正量，零点预测不变。50%风险余量仍从该预测方案此前28天的历史误差计算，避免沿用旧误差分布而重复补偿。表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9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比较全期各发布时刻的负载预测误差，单位均为kWh/十分钟。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负载自适应修正的同目标误差对照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239"/>
        <w:gridCol w:w="2239"/>
        <w:gridCol w:w="2239"/>
        <w:gridCol w:w="2239"/>
      </w:tblGrid>
      <w:tr>
        <w:trPr>
          <w:tblHeader w:val="on"/>
          <w:cantSplit/>
          <w:tblHeader/>
        </w:trPr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发布时刻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基础MAE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修正MAE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降幅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06:00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30.26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27.96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7.61%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30.98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28.85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6.85%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31.58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27.68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12.34%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固定启用负载修正在1月22—31日使第三、四问滚动验证费分别增加972.85元和1,149.73元。因此采用逐月选择规则：2月使用一月选定的基础预测；3月起，每月首日分别回放此前28天的基础与修正方案。两者从窗口起点的实际储电量出发，以历史实际费用选择当月方案，费用相同时保留基础方案。候选模型、窗口、收缩系数和费用定义在全年评价前固定，月底数据仅用于次月选择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两类电价情景均在3、6、7、8、9、10月启用修正，其余月份使用基础预测。实际储电量连续跨月传递，历史回放的末状态不覆盖实时状态。全年固定启用修正仅作消融分析，不用于事后改变选择规则。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事后对月度验证末端库存作敏感性检查：将每kWh储电的价值从0变化至样本最高紧急电价折算值，20次模型选择均保持不变，费用排序不依赖低估候选方案的剩余储电量。</w:t>
      </w:r>
    </w:p>
    <w:bookmarkEnd w:id="165"/>
    <w:bookmarkStart w:id="166" w:name="计入下次调单机会的库存价值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8.6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计入下次调单机会的库存价值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直接把第6.4节固定合同价值函数用于滚动执行，会将后续全部缺口都按五倍紧急价计值，忽略下次发布后可新增普通合同。该方法在一月验证中增加第三问费用4,210.28元。为修正这一结构偏差，在当前至下次发布的区间仍按五倍价估计缺口，下一发布之后则以1.5倍预测价近似可新增计划的边际费用；每次发布重新构造价值函数并只执行随后36个时段。1.5倍仅用于后续价值估计，实际紧急账单始终按五倍价支付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修正方案一月费用491,182.82元，较即时平衡低29.11元；据此选定后，全年费用由13,489,127.94元降至13,479,283.32元，再省9,844.62元。固定合同价值法全年反而增加149,493.07元，验证了调单机会必须进入价值估计。该近似未显式求解未来调单、取消与库存的完整联合场景问题，其作用由同口径顺序账单检验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两执行方案共享第8.5节的负载选择结果，该结果由基础执行器的历史回放生成；两者的实际库存分别连续传递，从而在相同预测规则下比较库存控制的贡献。</w:t>
      </w:r>
    </w:p>
    <w:bookmarkEnd w:id="166"/>
    <w:bookmarkEnd w:id="167"/>
    <w:bookmarkStart w:id="183" w:name="九-第四问-波动电价下的购电策略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九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第四问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波动电价下的购电策略</w:t>
      </w:r>
    </w:p>
    <w:bookmarkStart w:id="174" w:name="电价信息与不确定性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9.1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电价信息与不确定性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第二、三问采用每天重复的分时电价，本问改用附件4的实际价格序列。全年365天共52,560个十分钟电价，范围为0.0076—1.7936元/kWh。图10展示价格的季节变化与日内峰谷结构，同一时刻的交易成本不再逐日相同，储能的跨时段价值也随之变化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按第3.1节的信息假设，决策时尚未揭示的价格以历史预测替代。以发布时刻τ到目标时刻j的预测记为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τ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，实际价格分解为：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(24)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日前分支沿用线性预测结构，以昨日、上周同槽价格，日内与星期正余弦，滞后差值、乘积及两组滞后曲线均值和标准差构成12维特征，标准化后用岭回归估计价格。惩罚系数取1，1月15日、22日及后续每月首日重新拟合，训练窗口最多60日，所有训练目标在拟合前已经发生。预测价格下限为0.001元/kWh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滚动分支采用昨日与上周同目标时段价格的均值，并在0、6、12、18点按最新可见历史生成预测。两个分支的价格输入规则由一月验证费用确定后固定；此处价格预测作为统一调度模型的输入模块。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019262"/>
            <wp:effectExtent b="0" l="0" r="0" t="0"/>
            <wp:docPr descr="全年实际电价及月度分布" title="" id="169" name="Picture"/>
            <a:graphic>
              <a:graphicData uri="http://schemas.openxmlformats.org/drawingml/2006/picture">
                <pic:pic>
                  <pic:nvPicPr>
                    <pic:cNvPr descr="../figures/v8/annual_price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019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>图 10 波动电价的日内结构与月度分布</w:t>
      </w:r>
      <w:r>
        <w:rPr>
          <w:rFonts w:ascii="Times New Roman" w:hAnsi="Times New Roman" w:cs="Times New Roman" w:eastAsia="宋体"/>
          <w:color w:val="000000"/>
          <w:sz w:val="21"/>
        </w:rPr>
      </w:r>
      <w:r>
        <w:rPr>
          <w:rFonts w:hint="eastAsia" w:ascii="Times New Roman" w:hAnsi="Times New Roman" w:cs="Times New Roman" w:eastAsia="宋体"/>
          <w:color w:val="000000"/>
          <w:sz w:val="21"/>
        </w:rPr>
      </w:r>
    </w:p>
    <w:p>
      <w:pPr>
        <w:pStyle w:val="BodyText"/>
        <w:keepNext w:val="0"/>
        <w:keepLines/>
        <w:pageBreakBefore w:val="0"/>
        <w:widowControl/>
        <w:spacing w:before="0" w:after="80" w:line="269" w:lineRule="auto"/>
        <w:ind w:firstLine="0"/>
        <w:jc w:val="both"/>
      </w:pPr>
      <w:r>
        <w:rPr>
          <w:rFonts w:hint="eastAsia" w:ascii="Times New Roman" w:hAnsi="Times New Roman" w:cs="Times New Roman" w:eastAsia="宋体"/>
          <w:color w:val="000000"/>
          <w:sz w:val="21"/>
        </w:rPr>
        <w:t>注：月度范围为当月价格的10%—90%分位区间，表示价格分布。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以过去28个完整日、相同发布时刻和目标时段的价格残差估计预测风险。图11给出四个指定日期的午夜预测；区间由点预测加历史残差的10%—90%分位数得到，下界不低于0.001元/kWh。全期48,096个午夜预测目标的实际覆盖率为74.36%，该范围用于描述预测误差，不作为未来价格的保证边界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199017"/>
            <wp:effectExtent b="0" l="0" r="0" t="0"/>
            <wp:docPr descr="指定日期的价格预测与历史残差范围" title="" id="172" name="Picture"/>
            <a:graphic>
              <a:graphicData uri="http://schemas.openxmlformats.org/drawingml/2006/picture">
                <pic:pic>
                  <pic:nvPicPr>
                    <pic:cNvPr descr="../figures/v8/price_uncertainty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199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>图 11 波动价格的预测偏差与历史残差范围</w:t>
      </w:r>
      <w:r>
        <w:rPr>
          <w:rFonts w:ascii="Times New Roman" w:hAnsi="Times New Roman" w:cs="Times New Roman" w:eastAsia="宋体"/>
          <w:color w:val="000000"/>
          <w:sz w:val="21"/>
        </w:rPr>
      </w:r>
      <w:r>
        <w:rPr>
          <w:rFonts w:hint="eastAsia" w:ascii="Times New Roman" w:hAnsi="Times New Roman" w:cs="Times New Roman" w:eastAsia="宋体"/>
          <w:color w:val="000000"/>
          <w:sz w:val="21"/>
        </w:rPr>
      </w:r>
    </w:p>
    <w:bookmarkEnd w:id="174"/>
    <w:bookmarkStart w:id="178" w:name="日前与滚动模型的价格扩展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9.2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日前与滚动模型的价格扩展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第四问继承第二问的供需预测、70%风险余量和固定合同价值控制，以及第三问的滚动光伏预报、50%风险余量、负载修正选择和可调单库存价值。新增内容是：计划目标、合同调整和库存估值中的未来价格均换为当次预测，实际结算使用交易区间的真实价格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对于日前分支，记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为第二问给定当日名义供需、初始库存及日末下限后的可行域，零点计划满足：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Sup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d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g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c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w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F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0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(25)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对于滚动分支，设Rτ为尚未执行的时段，k、a、b分别为相对午夜合同保留、取消和新增的购电量，满足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cs="Times New Roman" w:eastAsia="宋体"/>
          <w:color w:val="000000"/>
          <w:sz w:val="24"/>
        </w:rPr>
        <w:t xml:space="preserve">、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。在第8.2节的合同规则下，用以下目标替换第三问固定电价目标：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r>
          <m:rPr>
            <m:sty m:val="p"/>
          </m:rPr>
          <w:rPr>
            <w:sz w:val="21"/>
          </w:rPr>
          <m:t>min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w:rPr>
                    <w:sz w:val="21"/>
                  </w:rPr>
                  <m:t>R</m:t>
                </m:r>
              </m:e>
              <m:sub>
                <m:r>
                  <w:rPr>
                    <w:sz w:val="21"/>
                  </w:rPr>
                  <m:t>τ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τ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sz w:val="21"/>
                  </w:rPr>
                  <m:t>k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0.5</m:t>
            </m:r>
            <m:sSub>
              <m:e>
                <m: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1.5</m:t>
            </m:r>
            <m:sSub>
              <m:e>
                <m:r>
                  <w:rPr>
                    <w:sz w:val="21"/>
                  </w:rPr>
                  <m:t>b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(26)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每次滚动使用当前真实储电量、新预报和当前价格预测，已执行结果与午夜原合同保持不变。计划层以预测价格近似未来价格，按历史验证确定输入规则；供需误差由风险余量处理，价格残差区间不作为优化的硬约束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实时执行沿用第6.4节的库存价值决策。当前缺口成本使用已揭示的实际价格p；未来路径费用使用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τ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。日前合同锁定时，未来缺口以五倍预测价格估值；滚动分支在下次发布前采用五倍价，之后以1.5倍预测价格近似新增合同机会。该近似只影响库存决策，账单仍按真实合同量和交易价格计算：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rPr>
          <w:rFonts w:ascii="Times New Roman" w:hAnsi="Times New Roman" w:cs="Times New Roman" w:eastAsia="宋体"/>
          <w:sz w:val="24"/>
        </w:rP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4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  <m:sup>
                <m:r>
                  <w:rPr>
                    <w:sz w:val="21"/>
                  </w:rPr>
                  <m:t>0</m:t>
                </m:r>
              </m:sup>
            </m:sSubSup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4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3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sz w:val="21"/>
                  </w:rPr>
                  <m:t>k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0.5</m:t>
            </m:r>
            <m:sSub>
              <m:e>
                <m: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1.5</m:t>
            </m:r>
            <m:sSub>
              <m:e>
                <m:r>
                  <w:rPr>
                    <w:sz w:val="21"/>
                  </w:rPr>
                  <m:t>b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 w:cs="Times New Roman"/>
          <w:b w:val="0"/>
          <w:sz w:val="24"/>
        </w:rPr>
        <w:tab/>
        <w:t>(27)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价格变化同时影响购电时段、日内调单与库存保留。图12给出2—12月滚动策略的储能运行分布；指定日期的价格预测见图11，购电与储能结果见附录A。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76068"/>
            <wp:effectExtent b="0" l="0" r="0" t="0"/>
            <wp:docPr descr="波动电价与库存控制的实际运行" title="" id="176" name="Picture"/>
            <a:graphic>
              <a:graphicData uri="http://schemas.openxmlformats.org/drawingml/2006/picture">
                <pic:pic>
                  <pic:nvPicPr>
                    <pic:cNvPr descr="../figures/v8/price_dispatch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7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>图 12 滚动策略的实际电价与有符号储能功率分布</w:t>
      </w:r>
      <w:r>
        <w:rPr>
          <w:rFonts w:ascii="Times New Roman" w:hAnsi="Times New Roman" w:cs="Times New Roman" w:eastAsia="宋体"/>
          <w:color w:val="000000"/>
          <w:sz w:val="21"/>
        </w:rPr>
      </w:r>
      <w:r>
        <w:rPr>
          <w:rFonts w:hint="eastAsia" w:ascii="Times New Roman" w:hAnsi="Times New Roman" w:cs="Times New Roman" w:eastAsia="宋体"/>
          <w:color w:val="000000"/>
          <w:sz w:val="21"/>
        </w:rPr>
      </w:r>
    </w:p>
    <w:p>
      <w:pPr>
        <w:pStyle w:val="BodyText"/>
        <w:keepNext w:val="0"/>
        <w:keepLines/>
        <w:pageBreakBefore w:val="0"/>
        <w:widowControl/>
        <w:spacing w:before="80" w:after="80" w:line="269" w:lineRule="auto"/>
        <w:ind w:firstLine="0"/>
        <w:jc w:val="both"/>
      </w:pPr>
      <w:r>
        <w:rPr>
          <w:rFonts w:hint="eastAsia" w:ascii="Times New Roman" w:hAnsi="Times New Roman" w:cs="Times New Roman" w:eastAsia="宋体"/>
          <w:color w:val="000000"/>
          <w:sz w:val="21"/>
        </w:rPr>
        <w:t>注：统计范围为全期48,096个区间中的42,989个活跃区间（绝对功率大于0.01 kW）；正功率表示充电，负功率表示放电，横轴为实际交易价格。</w:t>
      </w:r>
    </w:p>
    <w:bookmarkEnd w:id="178"/>
    <w:bookmarkStart w:id="182" w:name="实际费用与调度效果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9.3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实际费用与调度效果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两类策略均在2025年2月1日至12月31日逐时执行，实际储电量连续跨日传递。表10按保留合同、取消、新增和紧急补购归集费用；日前策略不能主动调单，取消与新增费用均为零。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波动电价下两类策略的实际费用构成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3288"/>
        <w:gridCol w:w="2835"/>
        <w:gridCol w:w="2835"/>
      </w:tblGrid>
      <w:tr>
        <w:trPr>
          <w:tblHeader w:val="on"/>
          <w:cantSplit/>
          <w:tblHeader/>
        </w:trPr>
        <w:tc>
          <w:tcPr>
            <w:tcW w:type="dxa" w:w="328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费用项目</w:t>
            </w:r>
          </w:p>
        </w:tc>
        <w:tc>
          <w:tcPr>
            <w:tcW w:type="dxa" w:w="2835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日前策略/元</w:t>
            </w:r>
          </w:p>
        </w:tc>
        <w:tc>
          <w:tcPr>
            <w:tcW w:type="dxa" w:w="2835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滚动策略/元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保留合同购电费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13,663,460.94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12,764,260.61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取消合同费用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234,774.15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新增合同购电费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765,937.23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紧急购电费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1,102,031.74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445,909.02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总费用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14,765,492.68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14,210,881.01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滚动策略总费用较日前低554,611.67元，降幅为3.76%。其中紧急购电费减少656,122.72元，普通合同及调整相关费用合计增加101,511.05元：日内调整付出额外合同成本，同时降低了高价补购支出。该差额是两套完整策略的运行结果，包含预报、预测输入和调单权限的共同作用。两者期末储电量分别为5,939.92和5,952.82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kWh，按题设账单不计期末残值。</w:t>
      </w:r>
    </w:p>
    <w:p>
      <w:pPr>
        <w:pStyle w:val="BodyText"/>
        <w:keepNext w:val="0"/>
        <w:keepLines/>
        <w:pageBreakBefore w:val="0"/>
        <w:widowControl/>
        <w:spacing w:before="8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进一步检验库存价值控制的贡献。在各自相同价格输入、计划生成规则和初末库存的条件下，相比即时平衡执行，日前节省115,042.37元，滚动节省5,444.97元。后者已能借助调单补足后续缺口，因此进一步优化库存配置的增益较小。</w:t>
      </w:r>
    </w:p>
    <w:p>
      <w:pPr>
        <w:pStyle w:val="BodyText"/>
        <w:keepNext w:val="0"/>
        <w:keepLines/>
        <w:pageBreakBefore w:val="0"/>
        <w:widowControl/>
        <w:spacing w:before="8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采用2,000次、14日区块的配对重采样，日前节省的95%区间为[59,151.20，186,368.40]元，滚动为[1,953.22，10,500.59]元。区间反映同年固定轨迹的条件波动，不校正模型开发与选择偏差。</w:t>
      </w:r>
    </w:p>
    <w:p>
      <w:pPr>
        <w:pStyle w:val="BodyText"/>
        <w:keepNext/>
        <w:keepLines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表11汇总四问的最终结果，指定日期的购电与储能结果见附录A。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四问最终策略与购电费用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191"/>
        <w:gridCol w:w="1984"/>
        <w:gridCol w:w="3742"/>
        <w:gridCol w:w="2041"/>
      </w:tblGrid>
      <w:tr>
        <w:trPr>
          <w:tblHeader w:val="on"/>
          <w:cantSplit/>
          <w:tblHeader/>
        </w:trPr>
        <w:tc>
          <w:tcPr>
            <w:tcW w:type="dxa" w:w="119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问题</w:t>
            </w:r>
          </w:p>
        </w:tc>
        <w:tc>
          <w:tcPr>
            <w:tcW w:type="dxa" w:w="198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新增信息或权限</w:t>
            </w:r>
          </w:p>
        </w:tc>
        <w:tc>
          <w:tcPr>
            <w:tcW w:type="dxa" w:w="3742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最终策略</w:t>
            </w:r>
          </w:p>
        </w:tc>
        <w:tc>
          <w:tcPr>
            <w:tcW w:type="dxa" w:w="204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购电费用/元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一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供需与电价已知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确定性线性规划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35,126.95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二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供需预测误差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风险校准与固定合同库存价值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13,991,392.60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三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日内预报、合同调整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滚动优化与可调单库存价值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13,479,283.32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四：日前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未来电价未知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预测价格下的日前策略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14,765,492.68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四：滚动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未来电价未知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预测价格下的滚动策略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14,210,881.01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第一问为单日费用，其余为334天费用；各分支分别评价，不合并为同一系统的总费用。</w:t>
      </w:r>
    </w:p>
    <w:bookmarkEnd w:id="182"/>
    <w:bookmarkEnd w:id="183"/>
    <w:bookmarkStart w:id="187" w:name="十-模型的评价与推广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十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模型的评价与推广</w:t>
      </w:r>
    </w:p>
    <w:bookmarkStart w:id="184" w:name="模型的优点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10.1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模型的优点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（1）四问共享能量平衡与储能递推，将供需误差、预报更新及波动电价依次接入，模型扩展关系清晰，便于分析信息与合同权限的作用。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（2）计划层以风险余量控制欠购，执行层依据后续缺口成本配置库存；保留、取消、新增与紧急补购分别结算，能够解释节费来源。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（3）自由弃电条件下的等价线性化降低求解规模，分段线性库存价值保留连续状态，适合十分钟决策与全年滚动计算。</w:t>
      </w:r>
    </w:p>
    <w:bookmarkEnd w:id="184"/>
    <w:bookmarkStart w:id="185" w:name="模型的不足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10.2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模型的不足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（1）供需与电价依赖有限历史估计，残差范围不构成价格覆盖率保证；同年度开发与评价可能高估泛化效果，需要跨年度数据检验。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（2）库存价值采用历史路径均值，滚动分支以1.5倍价格近似后续调单机会，未联合优化所有未来合同与库存决策，因而不保证全局最优。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（3）模型未计入电池老化、区间内快速功率变化及网络约束。效率和合同清算口径采用工作假设，实际应用需按设备参数与交易规则校准。</w:t>
      </w:r>
    </w:p>
    <w:bookmarkEnd w:id="185"/>
    <w:bookmarkStart w:id="186" w:name="模型的推广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10.3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模型的推广</w:t>
      </w:r>
    </w:p>
    <w:p>
      <w:pPr>
        <w:pStyle w:val="FirstParagraph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（1）面向园区、商业建筑或充电站，可替换负载、光伏及储能参数，在相同状态递推中加入可控充电负荷与需求响应。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（2）可构造负载、光伏和价格的联合误差场景，以场景平均费用或风险度量扩展计划层，再用多年度数据检验风险与经济性的权衡。</w:t>
      </w:r>
    </w:p>
    <w:p>
      <w:pPr>
        <w:pStyle w:val="BodyText"/>
        <w:keepNext w:val="0"/>
        <w:keepLines w:val="0"/>
        <w:pageBreakBefore w:val="0"/>
        <w:widowControl/>
        <w:spacing w:before="0" w:after="40" w:line="264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（3）可在目标中加入电池吞吐量、循环寿命、碳成本及峰值需量费用，在经济性之外评价设备寿命与减排效果。</w:t>
      </w:r>
    </w:p>
    <w:bookmarkEnd w:id="186"/>
    <w:bookmarkEnd w:id="187"/>
    <w:bookmarkStart w:id="188" w:name="十一-参考文献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十一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参考文献</w:t>
      </w:r>
    </w:p>
    <w:p>
      <w:pPr>
        <w:pStyle w:val="FirstParagraph"/>
        <w:keepNext/>
        <w:keepLines/>
        <w:pageBreakBefore w:val="0"/>
        <w:widowControl/>
        <w:spacing w:before="0" w:after="40" w:line="264" w:lineRule="auto"/>
        <w:ind w:firstLine="0"/>
        <w:jc w:val="left"/>
      </w:pPr>
      <w:r>
        <w:rPr>
          <w:rFonts w:ascii="Times New Roman" w:hAnsi="Times New Roman" w:cs="Times New Roman" w:eastAsia="宋体"/>
          <w:color w:val="000000"/>
          <w:sz w:val="21"/>
        </w:rPr>
        <w:t xml:space="preserve">[1]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全国大学生数学建模竞赛组委会.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2026年高教社杯全国大学生数学建模竞赛C题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微网与外部电网电力调控策略及附件.</w:t>
      </w:r>
    </w:p>
    <w:p>
      <w:pPr>
        <w:pStyle w:val="BodyText"/>
        <w:keepNext/>
        <w:keepLines/>
        <w:pageBreakBefore w:val="0"/>
        <w:widowControl/>
        <w:spacing w:before="0" w:after="40" w:line="264" w:lineRule="auto"/>
        <w:ind w:firstLine="0"/>
        <w:jc w:val="left"/>
      </w:pPr>
      <w:r>
        <w:rPr>
          <w:rFonts w:ascii="Times New Roman" w:hAnsi="Times New Roman" w:cs="Times New Roman" w:eastAsia="宋体"/>
          <w:color w:val="000000"/>
          <w:sz w:val="21"/>
        </w:rPr>
        <w:t xml:space="preserve">[2] SciPy Developers. scipy.optimize.linprog and scipy.optimize.milp. https://docs.scipy.org/doc/scipy/reference/optimize.html.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访问日期2026-09-11.</w:t>
      </w:r>
    </w:p>
    <w:p>
      <w:pPr>
        <w:pStyle w:val="BodyText"/>
        <w:keepNext/>
        <w:keepLines/>
        <w:pageBreakBefore w:val="0"/>
        <w:widowControl/>
        <w:spacing w:before="0" w:after="40" w:line="264" w:lineRule="auto"/>
        <w:ind w:firstLine="0"/>
        <w:jc w:val="left"/>
      </w:pPr>
      <w:r>
        <w:rPr>
          <w:rFonts w:ascii="Times New Roman" w:hAnsi="Times New Roman" w:cs="Times New Roman" w:eastAsia="宋体"/>
          <w:color w:val="000000"/>
          <w:sz w:val="21"/>
        </w:rPr>
        <w:t xml:space="preserve">[3] scikit-learn Developers. Ridge. https://scikit-learn.org/stable/modules/generated/sklearn.linear_model.Ridge.html.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访问日期2026-09-11.</w:t>
      </w:r>
    </w:p>
    <w:p>
      <w:pPr>
        <w:pStyle w:val="BodyText"/>
        <w:keepNext/>
        <w:keepLines/>
        <w:pageBreakBefore w:val="0"/>
        <w:widowControl/>
        <w:spacing w:before="0" w:after="40" w:line="264" w:lineRule="auto"/>
        <w:ind w:firstLine="0"/>
        <w:jc w:val="left"/>
      </w:pPr>
      <w:r>
        <w:rPr>
          <w:rFonts w:ascii="Times New Roman" w:hAnsi="Times New Roman" w:cs="Times New Roman" w:eastAsia="宋体"/>
          <w:color w:val="000000"/>
          <w:sz w:val="21"/>
        </w:rPr>
        <w:t xml:space="preserve">[4] Morstyn T, Hredzak B, Aguilera R P, Agelidis V G. Model Predictive Control for Distributed Microgrid Battery Energy Storage Systems. IEEE Transactions on Control Systems Technology, 2018, 26(3):1107–1114. DOI:10.1109/TCST.2017.2699159.</w:t>
      </w:r>
    </w:p>
    <w:p>
      <w:pPr>
        <w:pStyle w:val="BodyText"/>
        <w:keepNext w:val="0"/>
        <w:keepLines/>
        <w:pageBreakBefore w:val="0"/>
        <w:widowControl/>
        <w:spacing w:before="0" w:after="40" w:line="264" w:lineRule="auto"/>
        <w:ind w:firstLine="0"/>
        <w:jc w:val="left"/>
      </w:pPr>
      <w:r>
        <w:rPr>
          <w:rFonts w:ascii="Times New Roman" w:hAnsi="Times New Roman" w:cs="Times New Roman" w:eastAsia="宋体"/>
          <w:color w:val="000000"/>
          <w:sz w:val="21"/>
        </w:rPr>
        <w:t xml:space="preserve">[5] Boyd S, Vandenberghe L. Convex Optimization. Cambridge University Press, 2004. https://web.stanford.edu/~boyd/cvxbook/.</w:t>
      </w:r>
    </w:p>
    <w:bookmarkEnd w:id="188"/>
    <w:bookmarkStart w:id="194" w:name="附录-a-四问指定日期完整结果"/>
    <w:p>
      <w:pPr>
        <w:pStyle w:val="Heading1"/>
        <w:keepNext/>
        <w:keepLines/>
        <w:pageBreakBefore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附录</w:t>
      </w: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 A </w:t>
      </w:r>
      <w:r>
        <w:rPr>
          <w:rFonts w:hint="eastAsia" w:ascii="Times New Roman" w:hAnsi="Times New Roman" w:cs="Times New Roman" w:eastAsia="黑体"/>
          <w:b/>
          <w:color w:val="000000"/>
          <w:sz w:val="28"/>
        </w:rPr>
        <w:t xml:space="preserve">四问指定日期完整结果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>电量单位为kWh，费用单位为元，普通购电与紧急购电分列。滚动问题的指定时段和全天购电量指最终有效普通计划；午夜计划及各次更新结果见随附结果工作簿。</w:t>
      </w:r>
    </w:p>
    <w:bookmarkStart w:id="189" w:name="a.1-问题1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A.1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问题1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问题1（单日）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问题1（单日）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6,000.00</w:t>
            </w:r>
          </w:p>
        </w:tc>
      </w:tr>
    </w:tbl>
    <w:bookmarkEnd w:id="189"/>
    <w:bookmarkStart w:id="190" w:name="a.2-问题2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A.2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问题2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720.76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68,036.47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41,302.44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4,071.86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209.79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1,038.99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5,515.86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266.98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5,654.71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5,687.88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2,954.47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6,617.05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6,382.68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17:20-17:30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5.19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36,315.40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21,120.39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526.76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524.94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413.77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4,402.74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9,426.35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151.96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5,493.83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6,132.83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6,945.01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7,576.71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19。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19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788.73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71,561.09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44,415.98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5,252.67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218.14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5,558.85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4,033.40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575.17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231.66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5,642.21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6,050.86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2,841.96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6,072.60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6,631.50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0.33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97,145.51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62,434.14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4,629.25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1,398.62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1,538.91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5,704.82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7,168.67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6,940.07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5,695.76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6,318.60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6,443.34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23.78</w:t>
            </w:r>
          </w:p>
        </w:tc>
      </w:tr>
    </w:tbl>
    <w:bookmarkEnd w:id="190"/>
    <w:bookmarkStart w:id="191" w:name="a.3-问题3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A.3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问题3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66,401.94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42,938.13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4,249.82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348.06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1,010.91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5,813.27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6,483.14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646.16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5,206.99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5,530.12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3,018.64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6,309.41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6,100.33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79.05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21:40-21:50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4.66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29。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29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34,874.69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19,723.09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271.67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449.87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3,308.89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9,888.78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5,603.72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2,654.17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5,225.44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6,181.87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784.63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67,918.94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44,580.19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4,885.98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16.12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353.76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6,129.08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508.84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118.44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5,841.36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5,814.52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2,695.27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6,102.47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6,398.80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95,721.86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62,219.35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4,657.30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179.36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1,565.97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1,572.10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5,310.40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7,513.79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7,773.62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2,250.94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5,676.93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6,219.20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6,395.64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33.89</w:t>
            </w:r>
          </w:p>
        </w:tc>
      </w:tr>
    </w:tbl>
    <w:bookmarkEnd w:id="191"/>
    <w:bookmarkStart w:id="192" w:name="a.4-2-问题4-2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A.4-2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问题4-2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310.56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756.24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67,791.08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42,355.14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39。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39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3,655.77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152.63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1,195.22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5,572.84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214.58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7,108.02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5,717.23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1,458.76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6,850.72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6,409.05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36,422.89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18,518.97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438.52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3,694.59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1,239.76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1,877.96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9,421.97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163.47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5,505.34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6,196.26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7,001.50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7,631.37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416.70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71,436.45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46,451.24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4,585.50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760.67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5,687.53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3,858.02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528.46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253.12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6,023.40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6,035.33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2,472.31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6,184.77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6,633.87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97,314.24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73,263.64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5,056.07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1,743.90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2,155.89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5,755.95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7,219.80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6,952.06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5,755.02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6,309.24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6,493.37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49。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49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问题4-2（2025-12-21）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23.78</w:t>
            </w:r>
          </w:p>
        </w:tc>
      </w:tr>
    </w:tbl>
    <w:bookmarkEnd w:id="192"/>
    <w:bookmarkStart w:id="193" w:name="a.4-3-问题4-3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A.4-3 </w:t>
      </w: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问题4-3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741.44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66,091.31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43,656.33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3,255.66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249.34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1,840.75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5,937.64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6,863.61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291.94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6,696.45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5,561.08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1,554.74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6,485.79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6,123.41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52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问题4-3（2025-03-20）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79.05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53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34,998.69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17,375.08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54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2,705.06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1,497.17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1,779.01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9,921.65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5,613.02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2,623.77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5,257.18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6,224.03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55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问题4-3（2025-06-21）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56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628.48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67,886.23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46,606.18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57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4,249.37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22.22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984.97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6,081.90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461.66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110.65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5,980.56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5,668.05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2,563.12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6,114.10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6,262.09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58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问题4-3（2025-09-23）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18:20-18:30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1.08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59。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59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全天购电量  95,641.71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全天购电费  72,890.05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60。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60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5,169.62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178.51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232.98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904.57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5,347.35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7,538.30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8,080.06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2,504.57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5,708.45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6,215.16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6,420.72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  <w:sz w:val="24"/>
        </w:rPr>
        <w:t xml:space="preserve">对应结果见表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61。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61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问题4-3（2025-12-21）</w:t>
      </w:r>
      <w:r>
        <w:rPr>
          <w:rFonts w:ascii="Times New Roman" w:hAnsi="Times New Roman" w:cs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color w:val="000000"/>
          <w:sz w:val="21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33.89</w:t>
            </w:r>
          </w:p>
        </w:tc>
      </w:tr>
    </w:tbl>
    <w:bookmarkEnd w:id="193"/>
    <w:bookmarkEnd w:id="194"/>
    <w:bookmarkStart w:id="195" w:name="附录-b-支撑文件与计算程序"/>
    <w:p>
      <w:pPr>
        <w:pStyle w:val="Heading1"/>
        <w:keepNext/>
        <w:keepLines/>
        <w:pageBreakBefore/>
        <w:widowControl/>
        <w:spacing w:before="180" w:after="100" w:line="269" w:lineRule="auto"/>
        <w:ind w:firstLine="0"/>
        <w:jc w:val="center"/>
      </w:pPr>
      <w:r>
        <w:rPr>
          <w:rFonts w:hint="eastAsia" w:ascii="Times New Roman" w:hAnsi="Times New Roman" w:cs="Times New Roman" w:eastAsia="黑体"/>
          <w:b/>
          <w:color w:val="000000"/>
        </w:rPr>
        <w:t xml:space="preserve">附录</w:t>
      </w:r>
      <w:r>
        <w:rPr>
          <w:rFonts w:ascii="Times New Roman" w:hAnsi="Times New Roman" w:cs="Times New Roman" w:eastAsia="黑体"/>
          <w:b/>
          <w:color w:val="000000"/>
        </w:rPr>
        <w:t xml:space="preserve"> B </w:t>
      </w:r>
      <w:r>
        <w:rPr>
          <w:rFonts w:hint="eastAsia" w:ascii="Times New Roman" w:hAnsi="Times New Roman" w:cs="Times New Roman" w:eastAsia="黑体"/>
          <w:b/>
          <w:color w:val="000000"/>
        </w:rPr>
        <w:t xml:space="preserve">支撑文件与计算程序</w:t>
      </w:r>
    </w:p>
    <w:p>
      <w:pPr>
        <w:pStyle w:val="FirstParagraph"/>
        <w:keepNext w:val="0"/>
        <w:keepLines w:val="0"/>
        <w:pageBreakBefore w:val="0"/>
        <w:widowControl/>
        <w:spacing w:before="0" w:after="0" w:line="235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</w:rPr>
        <w:t xml:space="preserve">五份结果工作簿分别为result1.xlsx、result2.xlsx、result3.xlsx、result4-2.xlsx和result4-3.xlsx，均保持原题模板。完整运行数据、代码和图表源文件随支撑材料提供；程序按“数据读取—历史预测—风险校准—计划求解—实时执行—费用结算”的顺序组织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 w:ascii="Times New Roman" w:hAnsi="Times New Roman" w:cs="Times New Roman" w:eastAsia="宋体"/>
          <w:color w:val="000000"/>
        </w:rPr>
        <w:t xml:space="preserve">下面给出价格预测、线性规划及库存价值计算的核心程序。所有实际费用以交易时刻价格结算，原始附件只读。</w:t>
      </w:r>
    </w:p>
    <w:bookmarkEnd w:id="195"/>
    <w:bookmarkEnd w:id="196"/>
    <w:p>
      <w:pPr>
        <w:pStyle w:val="Heading2"/>
        <w:keepNext/>
        <w:keepLines/>
        <w:pageBreakBefore w:val="0"/>
        <w:widowControl/>
        <w:spacing w:before="180" w:after="100"/>
      </w:pPr>
      <w:r>
        <w:rPr>
          <w:rFonts w:ascii="Times New Roman" w:hAnsi="Times New Roman" w:cs="Times New Roman" w:eastAsia="黑体"/>
          <w:b/>
        </w:rPr>
        <w:t>src/q12.py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"""Causal forecasts, MILP day-ahead dispatch and independent physical audits.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Run from the repository: python -m src.q12 --data-root &lt;C题 directory&gt; --stage full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All power observations are interpreted as interval means at right-end labels.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__future__ import annotations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argparse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dataclasses import asdict, dataclass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hashlib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json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os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pathlib import Path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platform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subprocess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time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os.environ.setdefault("OPENBLAS_NUM_THREADS", "1")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os.environ.setdefault("OMP_NUM_THREADS", "1")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numpy as np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pandas as pd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scipy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scipy.optimize import Bounds, LinearConstraint, milp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scipy.sparse import lil_matrix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@dataclass(frozen=True)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class Battery: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minimum: float = 1200.0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maximum: float = 10800.0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initial: float = 6000.0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max_power: float = 5000.0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eta_c: float = 0.9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eta_d: float = 0.9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dt: float = 1 / 6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@property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def limit(self):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return self.max_power * self.dt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B = Battery()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N = 144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TOL = 1e-5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dump_json(path, obj):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Path(path).write_text(json.dumps(obj, ensure_ascii=False, indent=2, allow_nan=False), encoding="utf-8")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interval_label(i):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def clock(m):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return f"{m // 60:02d}:{m % 60:02d}"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f"{clock(i * 10)}-{clock((i + 1) * 10)}"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time_minutes(value):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hasattr(value, "hour"):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return value.hour*60 + value.minute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text = str(value).strip()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next_day = "+1" in text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hour, minute, *_ = text.replace("+1", "").split(":")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int(hour)*60 + int(minute) + 1440*int(next_day)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read_inputs(root):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root = Path(root)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day = pd.read_excel(root / "附件/附件1.xlsx", sheet_name=0, header=0)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load = pd.read_excel(root / "附件/附件2.xlsx", sheet_name="小区负载", header=0)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pv = pd.read_excel(root / "附件/附件2.xlsx", sheet_name="光伏发电实际功率", header=0)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dates = pd.to_datetime(load.iloc[:, 0])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day.shape != (144, 4) or load.shape != (365, 145) or pv.shape != (365, 145):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raise ValueError("Unexpected input dimensions")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not dates.equals(pd.to_datetime(pv.iloc[:, 0])):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raise ValueError("Load/PV dates differ")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list(dates) != list(pd.date_range("2025-01-01", "2025-12-31")):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raise ValueError("Dates must cover the complete ordered year")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expected_minutes = list(range(10,1441,10))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any([time_minutes(v) for v in labels] != expected_minutes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for labels in (load.columns[1:], pv.columns[1:], day.iloc[:,0])):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raise ValueError("Input time labels do not match")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data = {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"dates": pd.DatetimeIndex(dates), "price": day.iloc[:, 1].to_numpy(float),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"q1_load": day.iloc[:, 2].to_numpy(float) * B.dt,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"q1_pv": day.iloc[:, 3].to_numpy(float) * B.dt,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"load": load.iloc[:, 1:].to_numpy(float) * B.dt,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"pv": pv.iloc[:, 1:].to_numpy(float) * B.dt,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audit = {"shapes": {"attachment1": list(day.shape), "load": list(load.shape), "pv": list(pv.shape)},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"date_start": str(dates.iloc[0].date()), "date_end": str(dates.iloc[-1].date()),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"duplicates": int(dates.duplicated().sum()), "input_files": [], "variables": {}}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key in ["price", "q1_load", "q1_pv", "load", "pv"]: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 = data[key]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not np.isfinite(a).all() or (a &lt; 0).any():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raise ValueError(f"Nonfinite or negative data in {key}; investigate, do not silently impute")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audit["variables"][key] = {"count": int(a.size), "missing": 0, "min": float(a.min()),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            "max": float(a.max()), "zero_count": int((a == 0).sum())}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(data["price"] &lt;= 0).any():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raise ValueError("This implementation assumes strictly positive fixed prices")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relative in ["C题.pdf", "附件/附件1.xlsx", "附件/附件2.xlsx"]: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raw = (root / relative).read_bytes()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audit["input_files"].append({"path": relative, "bytes": len(raw), "sha256": hashlib.sha256(raw).hexdigest()})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audit["data_treatment"] = "No missing/negative values found; no observations deleted or imputed. Unusual peaks retained."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data, audit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optimize_day(load, pv, price, initial, terminal=6000.0, battery=B, integer=True):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"""Nominal minimum-cost schedule, g/c/d/w/S/z in kWh; terminal is a lower bound.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Q1 initial=terminal and terminal_equal=True is obtained by the explicit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upper bound below when requested by a (value, 'equal') tuple.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n = len(price)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eq_terminal = isinstance(terminal, tuple)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target = terminal[0] if eq_terminal else terminal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size = 6 * n + 1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gi, ci, di, wi, si, zi = 0, n, 2*n, 3*n, 4*n, 5*n+1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objective = np.zeros(size)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objective[:n] = price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lb, ub = np.zeros(size), np.full(size, np.inf)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ub[ci:wi] = battery.limit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lb[si:zi], ub[si:zi] = battery.minimum, battery.maximum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lb[si] = ub[si] = initial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lb[si+n] = target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eq_terminal: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ub[si+n] = target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ub[zi:] = 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integrality = np.zeros(size)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integrality[zi:] = int(integer)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 = lil_matrix((4*n, size))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lower, upper = np.zeros(4*n), np.zeros(4*n)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t in range(n):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a[t, gi+t], a[t, ci+t], a[t, di+t], a[t, wi+t] = 1, -1, 1, -1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lower[t] = upper[t] = load[t] - pv[t]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a[n+t, si+t+1], a[n+t, si+t] = 1, -1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a[n+t, ci+t], a[n+t, di+t] = -battery.eta_c, 1 / battery.eta_d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a[2*n+t, ci+t], a[2*n+t, zi+t] = 1, -battery.limit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lower[2*n+t], upper[2*n+t] = -np.inf, 0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a[3*n+t, di+t], a[3*n+t, zi+t] = 1, battery.limit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lower[3*n+t], upper[3*n+t] = -np.inf, battery.limit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start = time.perf_counter()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result = milp(objective, integrality=integrality, bounds=Bounds(lb, ub),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constraints=LinearConstraint(a.tocsc(), lower, upper),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options={"time_limit": 30.0, "mip_rel_gap": 1e-7})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elapsed = time.perf_counter() - start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not result.success or result.x is None: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raise RuntimeError(f"MILP failed: status={result.status}, {result.message}")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x = result.x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sol = {"plan_kwh": x[:n], "charge_kwh": x[ci:di], "discharge_kwh": x[di:wi],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"spill_kwh": x[wi:si], "soc_start_kwh": x[si:si+n], "soc_end_kwh": x[si+1:zi],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"emergency_kwh": np.zeros(n), "load_kwh": np.asarray(load), "pv_kwh": np.asarray(pv)}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frame = pd.DataFrame(sol)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frame["price"] = price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meta = {"status": int(result.status), "cost": float(np.dot(price, x[:n])),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"seconds": elapsed, "mip_gap": float(getattr(result, "mip_gap", 0) or 0),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"dual_bound": float(getattr(result, "mip_dual_bound", result.fun) or result.fun)}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integer: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audit_trace(frame, battery=battery, initial=initial)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frame, meta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execute_day(plan, load, pv, initial, price, battery=B):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"""Causal real-time balancing; does not read future observations.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Assumes instantaneous regulation within a ten-minute constant-power interval.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Surplus charges first; deficit exhausts feasible discharge before emergency.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 = float(initial)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records = 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t, (g, l, v) in enumerate(zip(plan, load, pv)):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surplus = float(g + v - 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c = min(max(surplus, 0), battery.limit, max(0, (battery.maximum-s)/battery.eta_c))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d = min(max(-surplus, 0), battery.limit, max(0, (s-battery.minimum)*battery.eta_d))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e = max(0, -surplus-d)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w = max(0, surplus-c)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end = s + battery.eta_c*c - d/battery.eta_d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records.append((g, l, v, c, d, e, w, s, end, price[t]))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s = end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frame = pd.DataFrame(records, columns=["plan_kwh", "load_kwh", "pv_kwh", "charge_kwh", "discharge_kwh",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                  "emergency_kwh", "spill_kwh", "soc_start_kwh", "soc_end_kwh", "price"], dtype=float)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audit_trace(frame, battery=battery, initial=initial)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frame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audit_trace(frame, battery=B, initial=None):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"""Independent vectorized equations, also applicable to saved full-year traces."""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 = frame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balance = f.plan_kwh + f.pv_kwh + f.discharge_kwh + f.emergency_kwh - f.load_kwh - f.charge_kwh - f.spill_kwh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evolution = f.soc_end_kwh - f.soc_start_kwh - battery.eta_c*f.charge_kwh + f.discharge_kwh/battery.eta_d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continuity = f.soc_start_kwh.to_numpy()[1:] - f.soc_end_kwh.to_numpy()[:-1]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metrics = {"max_balance_residual_kwh": float(np.max(np.abs(balance))),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"max_soc_residual_kwh": float(np.max(np.abs(evolution))),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"max_soc_discontinuity_kwh": float(np.max(np.abs(continuity))) if len(f)&gt;1 else 0,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"simultaneous_intervals": int(((f.charge_kwh &gt; TOL) &amp; (f.discharge_kwh &gt; TOL)).sum()),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"min_soc_kwh": float(min(f.soc_start_kwh.min(), f.soc_end_kwh.min())),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"max_soc_kwh": float(max(f.soc_start_kwh.max(), f.soc_end_kwh.max()))}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checks = [np.isfinite(f.select_dtypes(include="number").to_numpy()).all(),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(f[["plan_kwh", "charge_kwh", "discharge_kwh", "emergency_kwh", "spill_kwh"]].to_numpy() &gt;= -TOL).all(),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metrics["max_balance_residual_kwh"] &lt; TOL, metrics["max_soc_residual_kwh"] &lt; TOL,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metrics["max_soc_discontinuity_kwh"] &lt; TOL, metrics["simultaneous_intervals"] == 0,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metrics["min_soc_kwh"] &gt;= battery.minimum-TOL, metrics["max_soc_kwh"] &lt;= battery.maximum+TOL,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f.charge_kwh.max() &lt;= battery.limit+TOL, f.discharge_kwh.max() &lt;= battery.limit+TOL]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initial is not None: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checks.append(abs(f.soc_start_kwh.iloc[0]-initial) &lt; TOL)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not all(checks):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raise AssertionError(f"Physical audit failed: {metrics}")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{**metrics, "pass": True}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features(history, day, dates):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"""Features for all 144 targets on a day, using completed days only."""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day &lt; 7: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raise ValueError("Seven completed days required")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past = history[day-7:day]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h = (np.arange(N)+0.5)/N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dow = dates[day].dayofweek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cols = [past[-1], past[-2], past[0], past[-3:].mean(0), past.mean(0), past.std(0),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np.full(N, past[-1].mean()), np.full(N, past[-3:].mean())]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k in (1, 2, 3):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cols.extend([np.sin(2*np.pi*k*h), np.cos(2*np.pi*k*h)])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cols.extend([np.full(N, float(dow == k)) for k in range(7)])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np.column_stack(cols)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ridge_fit(x, y, alpha):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"""Centered ridge via linear solve; intercept unpenalized, no sklearn required."""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mean, scale = x.mean(0), x.std(0)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scale[scale &lt; 1e-10] = 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z = (x-mean)/scale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intercept = float(y.mean())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coef = np.linalg.solve(z.T@z + alpha*np.eye(z.shape[1]), z.T@(y-intercept))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mean, scale, coef, intercept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forecasts(data, method, alphas=(10.0, 10.0), stop=365):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pred, fit_dates = {}, 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k, alpha in zip(("load", "pv"), alphas):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values = data[k]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out = np.zeros((stop, N))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model, fitted_on = None, -1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all_x = {d: features(values, d, data["dates"]) for d in range(7, stop)}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d in range(stop):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if d == 0: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out[d] = data[f"q1_{k}"]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elif d &lt; 7: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out[d] = values[max(0,d-3):d].mean(0)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elif method == "seasonal" or d &lt; 14: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out[d] = 0.5*values[d-1] + 0.5*values[d-7]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else: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if model is None or d-fitted_on &gt;= 7: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training_days = range(max(7,d-60), d)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x = np.concatenate([all_x[j] for j in training_days])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y = values[max(7,d-60):d].ravel()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model = ridge_fit(x, y, alpha)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fitted_on = 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fit_dates.append({"variable": k, "decision_date": str(data["dates"][d].date()),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              "fit_until": str(data["dates"][d-1].date()), "alpha": alpha,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              "training_rows": len(y)})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mean, scale, coef, intercept = model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out[d] = ((all_x[d]-mean)/scale)@coef+intercept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out[d] = np.maximum(out[d], 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if k == "pv" and d: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out[d, values[max(0,d-7):d].max(0) == 0] = 0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pred[k] = out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pred, fit_dates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reserve(data, forecast, day, quantile):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quantile == 0 or day &lt; 7: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return np.zeros(N)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start = max(1, day-28)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errors = (data["load"][start:day]-data["pv"][start:day]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-forecast["load"][start:day]+forecast["pv"][start:day])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np.array([max(0.0, float(np.quantile(errors[:,max(0,t-3):min(N,t+4)], quantile))) for t in range(N)])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summarize_day(f, date, name, seconds, gap=0.0):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normal = float(np.dot(f.plan_kwh, f.price))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emergency = float(5*np.dot(f.emergency_kwh, f.price))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{"date": str(date.date()), "strategy": name, "normal_cost_yuan": normal,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"emergency_cost_yuan": emergency, "total_cost_yuan": normal+emergency,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"plan_kwh": float(f.plan_kwh.sum()), "emergency_kwh": float(f.emergency_kwh.sum()),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"emergency_intervals": int((f.emergency_kwh&gt;TOL).sum()), "spill_kwh": float(f.spill_kwh.sum()),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"charge_kwh": float(f.charge_kwh.sum()), "discharge_kwh": float(f.discharge_kwh.sum()),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"soc_start_kwh": float(f.soc_start_kwh.iloc[0]), "soc_end_kwh": float(f.soc_end_kwh.iloc[-1]),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"solve_seconds": seconds, "mip_gap": gap}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backtest(data, forecast, start, stop, initial, quantile, name, retain=True):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s, daily, frames = initial, [], 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d in range(start,stop):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buffer = reserve(data, forecast, d, quantile)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nominal, meta = optimize_day(forecast["load"][d]+buffer, forecast["pv"][d], data["price"], s)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 = execute_day(nominal.plan_kwh.to_numpy(), data["load"][d], data["pv"][d], s, data["price"])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daily.append(summarize_day(f, data["dates"][d], name, meta["seconds"], meta["mip_gap"]))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retain: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f.insert(0,"interval_start", pd.date_range(data["dates"][d],periods=N,freq="10min"))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f.insert(1,"date", str(data["dates"][d].date()))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f.insert(2,"slot", np.arange(N))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f["forecast_load_kwh"], f["forecast_pv_kwh"], f["reserve_kwh"] = forecast["load"][d], forecast["pv"][d], buffer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frames.append(f)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s = float(f.soc_end_kwh.iloc[-1])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retain and (d == start or data["dates"][d].day == 1):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print(f"{name}: {data['dates'][d].date()}, cumulative cost={sum(x['total_cost_yuan'] for x in daily):.2f}", flush=True)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combined = pd.concat(frames,ignore_index=True) if frames else None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combined is not None: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audit_trace(combined, initial=initial)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pd.DataFrame(daily), combined, 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main():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parser = argparse.ArgumentParser()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parser.add_argument("--data-root", type=Path, required=True)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parser.add_argument("--out", type=Path, default=Path("artifacts/q12"))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parser.add_argument("--stage", choices=["q1","smoke","full"],default="full")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args = parser.parse_args()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args.out.mkdir(parents=True,exist_ok=True)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start = time.perf_counter()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data, input_audit = read_inputs(args.data_root)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dump_json(args.out/"input_audit.json", input_audit)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q1, q1_meta = optimize_day(data["q1_load"], data["q1_pv"], data["price"], B.initial, (B.initial,"equal"))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lp, lp_meta = optimize_day(data["q1_load"], data["q1_pv"], data["price"], B.initial, (B.initial,"equal"), integer=False)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q1.insert(0,"slot",np.arange(N));q1.insert(1,"interval",[interval_label(i) for i in range(N)])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q1.to_csv(args.out/"q1_intervals.csv",index=False)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no_storage_cost = float(np.dot(np.maximum(data["q1_load"]-data["q1_pv"],0),data["price"]))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q1_meta.update({"no_storage_cost":no_storage_cost,"saving_percent":100*(no_storage_cost-q1_meta["cost"])/no_storage_cost,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"lp_cost_lower_bound":lp_meta["cost"], "lp_gap_yuan": q1_meta["cost"]-lp_meta["cost"],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"audit":audit_trace(q1,initial=B.initial), "plan_kwh":float(q1.plan_kwh.sum())})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dump_json(args.out/"q1_summary.json",q1_meta)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print("Q1",json.dumps(q1_meta,ensure_ascii=False),flush=True)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args.stage == "q1":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return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seasonal, _ = forecasts(data,"seasonal")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tuning = 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alpha in (1.0,10.0,100.0):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pred, _ = forecasts(data,"ridge",(alpha,alpha),stop=31)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row = {"alpha":alpha}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key in ("load","pv"):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row[key+"_mae_kw"] = float(np.abs(pred[key][21:31]-data[key][21:31]).mean()/B.dt)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tuning.append(row)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alpha_load = min(tuning,key=lambda r:r["load_mae_kw"])["alpha"]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alpha_pv = min(tuning,key=lambda r:r["pv_mae_kw"])["alpha"]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ridge, fit_log = forecasts(data,"ridge",(alpha_load,alpha_pv))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dump_json(args.out/"forecast_fit_log.json",fit_log)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pd.DataFrame(tuning).to_csv(args.out/"ridge_validation.csv",index=False)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_, _, validation_soc = backtest(data,seasonal,0,21,B.initial,0,"warmup",retain=False)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warmup, _, evaluation_soc = backtest(data,seasonal,21,31,validation_soc,0,"warmup",retain=False)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warmup.to_csv(args.out/"warmup_last10days.csv",index=False)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validation = 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method, pred in (("seasonal",seasonal),("ridge",ridge)):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q in (0.0,0.7,0.8,0.9):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daily, _, _ = backtest(data,pred,21,31,validation_soc,q,method,retain=False)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validation.append({"forecast":method,"quantile":q,"cost_yuan":float(daily.total_cost_yuan.sum()),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       "emergency_cost_yuan":float(daily.emergency_cost_yuan.sum()),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       "end_soc_kwh":float(daily.soc_end_kwh.iloc[-1])})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selected = min(validation,key=lambda r:r["cost_yuan"])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pd.DataFrame(validation).to_csv(args.out/"policy_validation.csv",index=False)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stop = 38 if args.stage == "smoke" else 365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strategies = [("seasonal_q0","seasonal",0.0),("ridge_q0","ridge",0.0)]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method in ("seasonal","ridge"):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best = min((v for v in validation if v["forecast"]==method),key=lambda r:r["cost_yuan"])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best["quantile"]: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strategies.append((f"{method}_q{best['quantile']:g}",method,best["quantile"]))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selected_name = f"{selected['forecast']}_q{selected['quantile']:g}"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all_daily, metrics = [], 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name, method, q in strategies: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pred = {"seasonal":seasonal,"ridge":ridge}[method]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daily, trace, _ = backtest(data,pred,31,stop,evaluation_soc,q,name)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all_daily.append(daily)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trace.to_csv(args.out/f"{name}_intervals.csv.gz",index=False,float_format="%.17g")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audit = audit_trace(trace,initial=evaluation_soc)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row = {"strategy":name,"forecast":method,"quantile":q,"selected_on_january":name==selected_name,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"days":len(daily),"total_cost_yuan":float(daily.total_cost_yuan.sum()),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"normal_cost_yuan":float(daily.normal_cost_yuan.sum()), "emergency_cost_yuan":float(daily.emergency_cost_yuan.sum()),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"emergency_kwh":float(daily.emergency_kwh.sum()),"emergency_intervals":int(daily.emergency_intervals.sum()),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"plan_kwh":float(daily.plan_kwh.sum()),"spill_kwh":float(daily.spill_kwh.sum()),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"solve_seconds":float(daily.solve_seconds.sum()), "initial_soc_kwh":evaluation_soc,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"final_soc_kwh":float(daily.soc_end_kwh.iloc[-1]),"audit":audit}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key in ("load","pv"):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error = (pred[key][31:stop]-data[key][31:stop])/B.dt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row[key+"_mae_kw"],row[key+"_rmse_kw"] = float(np.abs(error).mean()),float(np.sqrt(np.mean(error**2)))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metrics.append(row)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daily = pd.concat(all_daily,ignore_index=True)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daily.to_csv(args.out/"q2_daily_metrics.csv",index=False)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dump_json(args.out/"q2_summary.json",{"selection":selected,"selected_strategy":selected_name,"strategies":metrics})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command = f'python -m src.q12 --data-root "{args.data_root}" --out "{args.out}" --stage {args.stage}'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manifest = {"stage":args.stage,"battery":asdict(B),"time_interpretation":"interval mean power, right-end labels",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"alpha_load":alpha_load,"alpha_pv":alpha_pv,"validation_start":"2025-01-22","validation_end":"2025-01-31",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"evaluation_start":"2025-02-01","evaluation_end":str(data["dates"][stop-1].date()),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"validation_initial_soc":validation_soc,"evaluation_initial_soc":evaluation_soc,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"terminal_nominal_soc_minimum":6000,"refit_period_days":7,"training_window_days":60,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"residual_window_days":28,"pool_halfwidth_slots":3,"seed":2026,"deterministic":True,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"selected_strategy":selected_name,"command":command,"total_seconds":time.perf_counter()-start,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"python":platform.python_version(),"numpy":np.__version__,"scipy":scipy.__version__,"pandas":pd.__version__,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"platform":platform.platform(),"git_head_before_run":subprocess.check_output(["git","rev-parse","HEAD"],text=True).strip(),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"source_sha256":hashlib.sha256(Path(__file__).read_bytes()).hexdigest(),"input_files":input_audit["input_files"]}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dump_json(args.out/"run_manifest.json",manifest)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print("COMPLETE",json.dumps({"selected":selected_name,"seconds":manifest["total_seconds"],"days":stop-31}),flush=True)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if __name__ == "__main__":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main()</w:t>
      </w:r>
    </w:p>
    <w:p>
      <w:pPr>
        <w:pStyle w:val="Heading2"/>
        <w:keepNext/>
        <w:keepLines/>
        <w:pageBreakBefore w:val="0"/>
        <w:widowControl/>
        <w:spacing w:before="180" w:after="100"/>
      </w:pPr>
      <w:r>
        <w:rPr>
          <w:rFonts w:ascii="Times New Roman" w:hAnsi="Times New Roman" w:cs="Times New Roman" w:eastAsia="黑体"/>
          <w:b/>
        </w:rPr>
        <w:t>src/q34_data.py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"""Strict attachment 3/4 parsing and causal hourly forecast alignment."""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pathlib import Path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hashlib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numpy as np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pandas as pd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openpyxl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src.q12 import read_inputs, time_minutes, dump_json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read_extended(root, audit_path=None):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root=Path(root);data,base_audit=read_inputs(root)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wb=openpyxl.load_workbook(root/'附件/附件3.xlsx',read_only=True,data_only=True)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rows=list(wb.active.values);wb.close()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assert len(rows)==1461 and len(rows[0])==26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assert list(rows[0][2:])==[f'预报{i}小时' for i in range(1,25)]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hourly=np.empty((365,4,24)); filled=0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day in range(365):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date=data['dates'][day]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version in range(4):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row=rows[1+day*4+version]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if version==0: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assert pd.Timestamp(row[0])==date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elif row[0] in (None,''):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filled+=1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else:assert pd.Timestamp(row[0])==date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assert time_minutes(row[1])==version*360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hourly[day,version]=np.asarray(row[2:],float)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wb=openpyxl.load_workbook(root/'附件/附件4.xlsx',read_only=True,data_only=True)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rows=list(wb.active.values);wb.close()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assert len(rows)==366 and len(rows[0])==145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assert [time_minutes(v) for v in rows[0][1:]]==list(range(10,1441,10))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assert pd.DatetimeIndex([r[0] for r in rows[1:]]).equals(data['dates'])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prices=np.asarray([r[1:] for r in rows[1:]],float)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checks={}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name,values in [('hourly_pv_kw',hourly),('actual_price',prices)]: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assert np.isfinite(values).all(),f'{name}: missing/nonfinite'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assert (values&gt;=0).all(),f'{name}: negative values need investigation'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name=='actual_price':assert (values&gt;0).all()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q1,q3=np.quantile(values,[.25,.75]);iqr=q3-q1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checks[name]={'shape':list(values.shape),'count':values.size,'missing_nonfinite':0,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'negative':0,'zero':int((values==0).sum()),'min':float(values.min()),'max':float(values.max()),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'iqr_flags_retained':int(((values&lt;q1-1.5*iqr)|(values&gt;q3+1.5*iqr)).sum()),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'deleted':0,'imputed_numeric':0,'winsorized':0,'smoothed_observations':0}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pv=np.full((365,4,144),np.nan)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day in range(365):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version in range(4):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start=version*36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anchor=(data['pv'][day,start-1]*6 if start else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data['pv'][day-1,-1]*6 if day else 0.0)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vals=np.r_[anchor,hourly[day,version]]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edges=np.arange(145-start)/6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powers=np.interp(edges,np.arange(25),vals)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pv[day,version,start:]=(powers[:-1]+powers[1:])/12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data.update(hourly_pv=hourly,pv_issued=pv,actual_price=prices)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audit={'pass':True,'checks':checks,'date_forward_fills_structural_only':filled,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'dates':365,'unique_issues':1460,'issue_hours':[0,6,12,18],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'forecast_horizons_hours':list(range(1,25)),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'alignment':'Hourly lead endpoints; piecewise-linear integration over 10-minute cells; lead-zero anchor from last completed observed PV interval; only current-day suffix traded.',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'input_files':base_audit['input_files']+[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{'path':name,'sha256':hashlib.sha256((root/name).read_bytes()).hexdigest()}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for name in ['附件/附件3.xlsx','附件/附件4.xlsx']],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'unusable_past_slots':'NaN intentionally marks targets before each issue; never supplied to a solver',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'auditor_sha256':hashlib.sha256(Path(__file__).read_bytes()).hexdigest()}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audit_path:dump_json(audit_path,audit)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data,audit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if __name__=='__main__':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import argparse,json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p=argparse.ArgumentParser();p.add_argument('--data-root',required=True)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p.add_argument('--out',default='artifacts/q34/input_audit.json');args=p.parse_args()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Path(args.out).parent.mkdir(parents=True,exist_ok=True)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_,audit=read_extended(args.data_root,args.out)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print(json.dumps(audit,ensure_ascii=False,indent=2))</w:t>
      </w:r>
    </w:p>
    <w:p>
      <w:pPr>
        <w:pStyle w:val="Heading2"/>
        <w:keepNext/>
        <w:keepLines/>
        <w:pageBreakBefore w:val="0"/>
        <w:widowControl/>
        <w:spacing w:before="180" w:after="100"/>
      </w:pPr>
      <w:r>
        <w:rPr>
          <w:rFonts w:ascii="Times New Roman" w:hAnsi="Times New Roman" w:cs="Times New Roman" w:eastAsia="黑体"/>
          <w:b/>
        </w:rPr>
        <w:t>src/v3_model.py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"""Exact LP reformulation and causal forecast-corrected dispatch.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Energy in kWh. Same settlement, time axis and realtime regulation as V1.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No training or tuning is performed here; inputs explicitly carry decisions.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dataclasses import dataclass, asdict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functools import lru_cache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time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numpy as np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pandas as pd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scipy.optimize import linprog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scipy.sparse import lil_matrix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src.q12 import B, TOL, audit_trace, execute_day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@lru_cache(maxsize=32)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structure(n, revision):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size = (7 if revision else 5)*n+1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 = lil_matrix(((3 if revision else 2)*n, size))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t in range(n):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a[t,t], a[t,n+t], a[t,2*n+t], a[t,3*n+t] = 1,-1,1,-1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a[n+t,4*n+t+1], a[n+t,4*n+t] = 1,-1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a[n+t,n+t], a[n+t,2*n+t] = -B.eta_c,1/B.eta_d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revision: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a[2*n+t,t], a[2*n+t,5*n+1+t], a[2*n+t,6*n+1+t] = 1,-1,1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a.tocsr()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remove_cycles(charge, discharge, spill):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"""Preserve grid purchases and ALL SOC values, eliminate simultaneous flow.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x=min(c,d/(eta_c*eta_d)); c'=c-x; d'=d-eta_c*eta_d*x;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w'=w+(1-eta_c*eta_d)*x. Requires free unbounded curtailment.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rho=B.eta_c*B.eta_d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x=np.minimum(charge,discharge/rho)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charge-x,discharge-rho*x,spill+(1-rho)*x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solve(load,pv,price,initial,terminal=6000.,old=None,refund=True,equal=False):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load,pv,price=map(lambda x:np.asarray(x,dtype=float),(load,pv,price))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n=len(price);revision=old is not None;size=(7 if revision else 5)*n+1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not all(x.shape==(n,) and np.isfinite(x).all() for x in (load,pv,price)):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raise ValueError('Nonfinite or misaligned dispatch inputs')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np.any(price&lt;=0) or not B.minimum&lt;=terminal&lt;=B.maximum: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raise ValueError('Positive prices and admissible terminal storage required')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bounds=[(0,None)]*size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bounds[n:3*n]=[(0,B.limit)]*(2*n)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bounds[4*n:5*n+1]=[(B.minimum,B.maximum)]*(n+1)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bounds[4*n]=(initial,initial);bounds[5*n]=(terminal,terminal if equal else B.maximum)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cost=np.zeros(size)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rhs=np.r_[load-pv,np.zeros(n)]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revision: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old=np.asarray(old,dtype=float)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assert old.shape==(n,) and np.isfinite(old).all() and old.min()&gt;=-TOL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cost[5*n+1:6*n+1]=1.5*price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cost[6*n+1:]=(-.5 if refund else .5)*price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bounds[6*n+1:]=[(0,max(float(v),0)) for v in old]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rhs=np.r_[rhs,old]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else:cost[:n]=price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t=time.perf_counter()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fit=linprog(cost,A_eq=structure(n,revision),b_eq=rhs,bounds=bounds,method='highs',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options={'time_limit':30,'dual_feasibility_tolerance':1e-8,'primal_feasibility_tolerance':1e-8})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not fit.success:raise RuntimeError(f'LP status={fit.status}: {fit.message}')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x=fit.x;c,d,w=remove_cycles(x[n:2*n],x[2*n:3*n],x[3*n:4*n])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f=pd.DataFrame(dict(plan_kwh=x[:n],charge_kwh=c,discharge_kwh=d,spill_kwh=w,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soc_start_kwh=x[4*n:5*n],soc_end_kwh=x[4*n+1:5*n+1],load_kwh=load,pv_kwh=pv,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emergency_kwh=np.zeros(n),price=price))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physical=audit_trace(f,initial=initial)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f,dict(objective=float(fit.fun),seconds=time.perf_counter()-t,status=int(fit.status),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iterations=int(fit.nit),physical=physical)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@dataclass(frozen=True)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class Policy: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quantile:float=.7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terminal:float=6000.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mask:int=0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beta:float=0.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refund:bool=True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lookback:int=18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decay:int=36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corrected_load(data,pred,beta,lookback=18,decay=36):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"""At each release, use only the just-completed &lt;=3h load residuals.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No observed PV is used to correct load; no current/future interval enters.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Correction decays with lead, preventing all-day propagation of a short shock.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out=np.repeat(pred['load'][:,None,:],4,axis=1).copy()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v in range(1,4):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start=36*v;left=max(0,start-lookback)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err=(data['load'][:,left:start]-pred['load'][:,left:start]).mean(axis=1)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lead=np.arange(144-start)+.5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out[:,v,start:]=np.maximum(0,out[:,v,start:]+beta*err[:,None]*np.exp(-lead[None,:]/decay))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out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risk_buffers(data,load_pred,pv_pred,q):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out=np.zeros_like(load_pred)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q==0:return out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day in range(7,len(load_pred)):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left=max(1,day-28)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error=data['load'][left:day,None,:]-data['pv'][left:day,None,:]-load_pred[left:day]+pv_pred[left:day]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v in range(4):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start=36*v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for slot in range(start,144):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out[day,v,slot]=max(0,float(np.quantile(error[:,v,max(start,slot-3):min(144,slot+4)],q)))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out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run(data,load_pred,pv_pred,buffers,policy,*,start,stop,initial,name,prices=None,retain=True):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state=float(initial);frames=[];days=[];ledger=[];solves=[]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day in range(start,stop):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date=str(data['dates'][day].date());s0=state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realized=data['price'] if prices is None else data['actual_price'][day]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p0=data['price'] if prices is None else prices[day,0,:144]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sol,meta=solve(load_pred[day,0]+buffers[day,0],pv_pred[day,0],p0,state,policy.terminal)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solves.append({'date':date,'version':0,**{k:meta[k] for k in ['seconds','status','iterations','objective']}})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plan=np.maximum(sol.plan_kwh.to_numpy(),0);original=plan.copy()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up=np.zeros(144);down=np.zeros(144);blocks=[]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v in range(4):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first=v*36;last=first+36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if v and policy.mask &amp; (1&lt;&lt;(v-1)):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p=data['price'][first:] if prices is None else prices[day,v,:144-first]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old=plan[first:].copy()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sol,meta=solve(load_pred[day,v,first:]+buffers[day,v,first:],pv_pred[day,v,first:],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       p,state,policy.terminal,original[first:],policy.refund)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solves.append({'date':date,'version':v,**{k:meta[k] for k in ['seconds','status','iterations','objective']}})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new=np.maximum(sol.plan_kwh.to_numpy(),0);delta=new-old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up[first:]+=np.maximum(delta,0);down[first:]+=np.maximum(-delta,0);plan[first:]=new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if retain: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for j,slot in enumerate(range(first,144)):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ledger.append([date,v,first,slot,float(old[j]),float(new[j]),max(float(delta[j]),0),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    max(-float(delta[j]),0),float(p[j]),float(load_pred[day,v,slot]),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    float(pv_pred[day,v,slot]),float(buffers[day,v,slot]),state])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f=execute_day(plan[first:last],data['load'][day,first:last],data['pv'][day,first:last],state,realized[first:last])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state=float(f.soc_end_kwh.iloc[-1]);blocks.append(f)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f=pd.concat(blocks,ignore_index=True);f.insert(0,'date',date);f.insert(1,'slot',np.arange(144))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up=np.maximum(plan-original,0);down=np.maximum(original-plan,0)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f['original_plan_kwh']=original;f['increase_kwh']=up;f['decrease_kwh']=down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f['original_cost_yuan']=realized*original;f['increase_cost_yuan']=realized*1.5*up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f['decrease_cost_yuan']=realized*(-.5 if policy.refund else .5)*down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f['emergency_cost_yuan']=realized*5*f.emergency_kwh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f['total_cost_yuan']=f[['original_cost_yuan','increase_cost_yuan','decrease_cost_yuan','emergency_cost_yuan']].sum(axis=1)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np.testing.assert_allclose(f.plan_kwh,original+up-down,atol=TOL,rtol=0)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item={'date':date,'strategy':name,'soc_start_kwh':s0,'soc_end_kwh':state}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c in f: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if c.endswith('_yuan') or c in ['original_plan_kwh','plan_kwh','increase_kwh','decrease_kwh',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'emergency_kwh','spill_kwh','charge_kwh','discharge_kwh']:item[c]=float(f[c].sum())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item['emergency_intervals']=int((f.emergency_kwh&gt;TOL).sum());days.append(item)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retain:frames.append(f)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daily=pd.DataFrame(days);trace=pd.concat(frames,ignore_index=True) if retain else None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versions=pd.DataFrame(ledger,columns=['date','version','effective_slot','slot','old_kwh','new_kwh',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'increase_kwh','decrease_kwh','forecast_price','forecast_load_kwh','forecast_pv_kwh','reserve_kwh','decision_soc_kwh'])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summary={'strategy':name,'policy':asdict(policy),'days':stop-start,'initial_soc':initial,'final_soc':state,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'solver_seconds':sum(x['seconds'] for x in solves),'solver_calls':len(solves),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'physical':audit_trace(trace,initial=initial) if retain else None,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**{c:float(daily[c].sum()) for c in daily if c.endswith('_yuan') or c in ['emergency_kwh','spill_kwh']}}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daily,trace,versions,summary,pd.DataFrame(solves)</w:t>
      </w:r>
    </w:p>
    <w:p>
      <w:pPr>
        <w:pStyle w:val="Heading2"/>
        <w:keepNext/>
        <w:keepLines/>
        <w:pageBreakBefore w:val="0"/>
        <w:widowControl/>
        <w:spacing w:before="180" w:after="100"/>
      </w:pPr>
      <w:r>
        <w:rPr>
          <w:rFonts w:ascii="Times New Roman" w:hAnsi="Times New Roman" w:cs="Times New Roman" w:eastAsia="黑体"/>
          <w:b/>
        </w:rPr>
        <w:t>src/v5_model.py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"""Past-only, lead-specific online load residual calibration (energy in kWh)."""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numpy as np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adaptive_load(data, midnight, window=28, shrink=.2):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"""Fit one nonnegative slope per release/lead-hour using completed days.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x: last three observed hours' mean midnight-forecast error.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y: error in the target hour, on historical days only.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Ridge penalty = shrink * sum(x**2); no future-day normalization.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Within each target hour the correction is constant. Midnight is unchanged.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truth=data['load']; count=len(midnight)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out=np.repeat(midnight[:,None,:],4,axis=1); records=[]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error=truth[:count]-midnight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day in range(14,count):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left=max(7,day-window)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v in range(1,4):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start=v*36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x=error[left:day,start-18:start].mean(axis=1)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current=float(error[day,start-18:start].mean())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denom=float(x@x)*(1+shrink)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for slot in range(start,144,6):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y=error[left:day,slot:slot+6].mean(axis=1)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beta=float(np.clip(x@y/denom,0,1.5)) if denom&gt;1e-12 else 0.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out[day,v,slot:slot+6]=np.maximum(0,midnight[day,slot:slot+6]+beta*current)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records.append(dict(day=day,issue_hour=v*6,target_slot=slot,train_first_day=left,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train_last_day=day-1,n_train=day-left,beta=beta,observed_residual_kwh=current))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out,records</w:t>
      </w:r>
    </w:p>
    <w:p>
      <w:pPr>
        <w:pStyle w:val="Heading2"/>
        <w:keepNext/>
        <w:keepLines/>
        <w:pageBreakBefore w:val="0"/>
        <w:widowControl/>
        <w:spacing w:before="180" w:after="100"/>
      </w:pPr>
      <w:r>
        <w:rPr>
          <w:rFonts w:ascii="Times New Roman" w:hAnsi="Times New Roman" w:cs="Times New Roman" w:eastAsia="黑体"/>
          <w:b/>
        </w:rPr>
        <w:t>src/v5b_value.py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"""Continuous convex piecewise-linear storage values; no SOC discretization."""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dataclasses import dataclass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numpy as np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pandas as pd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src.q12 import B,audit_trace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@dataclass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class Value: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x:np.ndarray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y:np.ndarray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def at(self,s):return np.interp(s,self.x,self.y)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@property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def slopes(self):return np.diff(self.y)/np.diff(self.x)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restrict(f,lo=B.minimum,hi=B.maximum):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lo=max(lo,float(f.x[0]));hi=min(hi,float(f.x[-1]))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assert lo&lt;=hi+1e-7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x=np.unique(np.r_[lo,f.x[(f.x&gt;lo+1e-8)&amp;(f.x&lt;hi-1e-8)],hi])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y=f.at(x)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len(x)&gt;2: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slopes=np.diff(y)/np.diff(x);keep=np.r_[True,abs(np.diff(slopes))&gt;1e-8,True]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x,y=x[keep],y[keep]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Value(x,y)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convolve(f,h):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"""Convex infimal convolution by merging segment slopes and lengths."""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lengths=np.r_[np.diff(f.x),np.diff(h.x)];slopes=np.r_[f.slopes,h.slopes]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order=np.argsort(slopes,kind='stable');lengths=lengths[order];slopes=slopes[order]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x=np.r_[f.x[0]+h.x[0],f.x[0]+h.x[0]+np.cumsum(lengths)]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y=np.r_[f.y[0]+h.y[0],f.y[0]+h.y[0]+np.cumsum(lengths*slopes)]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restrict(Value(x,y))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purchase_stage(net,p):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lo=-B.eta_c*B.limit;hi=B.limit/B.eta_d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zero=net/B.eta_d if net&gt;=0 else net*B.eta_c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x=np.unique(np.r_[lo,hi,np.clip(0,lo,hi),np.clip(zero,lo,hi)])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y=p*np.maximum(0,net+np.where(x&gt;=0,-B.eta_d*x,-x/B.eta_c))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Value(x,y)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deterministic(load,pv,price,initial=6000,terminal=6000):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n=len(price);values=[None]*(n+1);values[n]=Value(np.array([float(terminal)]),np.array([0.]))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stages=[purchase_stage(l-v,p) for l,v,p in zip(load,pv,price)]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t in range(n-1,-1,-1):values[t]=convolve(values[t+1],stages[t])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s=float(initial);records=[]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t,h in enumerate(stages):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future=values[t+1];lo=max(future.x[0],s-h.x[-1]);hi=min(future.x[-1],s-h.x[0])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choices=np.unique(np.clip(np.r_[lo,hi,future.x,s-h.x],lo,hi))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costs=future.at(choices)+h.at(s-choices);end=float(choices[np.argmin(costs)])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c=max(0,(end-s)/B.eta_c);d=max(0,(s-end)*B.eta_d);g=max(0,load[t]-pv[t]+c-d);w=g+pv[t]+d-load[t]-c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records.append([g,c,d,max(0,w),s,end,load[t],pv[t],0.,price[t]]);s=end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f=pd.DataFrame(records,columns=['plan_kwh','charge_kwh','discharge_kwh','spill_kwh','soc_start_kwh','soc_end_kwh','load_kwh','pv_kwh','emergency_kwh','price'])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audit_trace(f,initial=initial)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assert abs(float(price@f.plan_kwh)-float(values[0].at(initial)))&lt;1e-6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f,values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recourse_values(net,price,terminal_rate):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"""A historical path's perfect-information value; used only as an approximation.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Emergency supply serves deficits only; it cannot charge storage. Surplus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charges greedily, which is optimal for these nonincreasing future values.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n=len(net);out=[None]*(n+1)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out[n]=Value(np.array([B.minimum,6000.,B.maximum]),terminal_rate*np.array([4800.,0.,0.]))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t in range(n-1,-1,-1):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net[t]&gt;0: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top=min(float(net[t]),B.limit)/B.eta_d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h=Value(np.array([0.,top]),5*price[t]*np.array([net[t],net[t]-B.eta_d*top]))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out[t]=convolve(out[t+1],h)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else: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a=min(-float(net[t]),B.limit)*B.eta_c;f=out[t+1]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x=np.unique(np.r_[B.minimum,np.clip(f.x-a,B.minimum,B.maximum),B.maximum])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out[t]=restrict(Value(x,f.at(np.minimum(B.maximum,x+a))))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out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execute_value(plan,load,pv,initial,price,paths,terminal_rate):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all_values=[recourse_values(net,price,terminal_rate) for net in paths]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s=float(initial);rows=[]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t,(g,l,v,p) in enumerate(zip(plan,load,pv,price)):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net=float(l-v-g);c=d=e=w=0.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net&lt;=0: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c=min(-net,B.limit,(B.maximum-s)/B.eta_c);w=-net-c;end=s+B.eta_c*c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else: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lo=max(B.minimum,s-min(net,B.limit)/B.eta_d);hi=s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choices=np.unique(np.r_[lo,hi,*[f[t+1].x[(f[t+1].x&gt;lo)&amp;(f[t+1].x&lt;hi)] for f in all_values]])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costs=5*p*(net-B.eta_d*(s-choices))+np.mean([f[t+1].at(choices) for f in all_values],axis=0)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end=float(choices[np.argmin(costs)]);d=B.eta_d*(s-end);e=max(0,net-d)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rows.append([g,l,v,c,d,e,w,s,end,p]);s=end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audit_trace(f,initial=initial);return f</w:t>
      </w:r>
    </w:p>
    <w:p>
      <w:pPr>
        <w:pStyle w:val="Heading2"/>
        <w:keepNext/>
        <w:keepLines/>
        <w:pageBreakBefore w:val="0"/>
        <w:widowControl/>
        <w:spacing w:before="180" w:after="100"/>
      </w:pPr>
      <w:r>
        <w:rPr>
          <w:rFonts w:ascii="Times New Roman" w:hAnsi="Times New Roman" w:cs="Times New Roman" w:eastAsia="黑体"/>
          <w:b/>
        </w:rPr>
        <w:t>src/v7_price.py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"""Causal seasonal and ridge price forecasts from observed history."""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pathlib import Path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argparse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json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numpy as np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src.q12 import ridge_fit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src.q34_data import read_extended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features_at(flat, origin):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target = np.arange(origin, origin + 144)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assert (target - 144 &lt; origin).all() and origin &gt;= 1008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hour = (target % 144 + .5) / 144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dow = (target // 144 + 2) % 7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np.column_stack([flat[target-144], flat[target-1008],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np.sin(2*np.pi*hour), np.cos(2*np.pi*hour),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np.sin(2*np.pi*dow/7), np.cos(2*np.pi*dow/7)]).astype('float32')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ridge_features(x):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a, b = x[..., 0], x[..., 1]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context = np.stack([a.mean(-1), b.mean(-1), a.std(-1), b.std(-1)], axis=-1)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context = np.broadcast_to(context[..., None, :], (*a.shape, 4))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np.concatenate([x, np.stack([a-b, a*b], axis=-1), context], axis=-1)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reconstruct(data):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flat = data['actual_price'].ravel()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result = {k: np.full((365, 4, 144), np.nan) for k in ['seasonal', 'ridge']}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day in range(7, 365):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version in range(4):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result['seasonal'][day, version] = features_at(flat, day*144+version*36)[:, :2].mean(-1)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fits = [d for d in range(14, 365) if d in [14, 21] or data['dates'][d].day == 1]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origins = np.arange(1008, len(flat)-143, 36)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i, day in enumerate(fits):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end = fits[i+1] if i+1 &lt; len(fits) else 365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oo = origins[(origins+144 &lt;= day*144) &amp; (origins &gt;= max(1008, day*144-60*144))]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x = np.stack([features_at(flat, o) for o in oo])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y = np.stack([flat[o:o+144] for o in oo]).astype('float32')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mean, scale, coef, intercept = ridge_fit(ridge_features(x).reshape(-1, 12), y.ravel(), 1.)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future = np.stack([features_at(flat, d*144+v*36) for d in range(day, end) for v in range(4)])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values = ((ridge_features(future)-mean)/scale) @ coef + intercept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result['ridge'][day:end] = np.maximum(values.reshape(end-day, 4, 144), .001)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result['ridge'][7:14] = result['seasonal'][7:14]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result, fits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residual_bands(actual, predictions, version=0):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"""Historical 10%-90% residual ranges, not guaranteed coverage intervals."""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lower = np.full_like(actual, np.nan); upper = lower.copy()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start = version*36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day in range(31, 365):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left = max(7, day-28)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residual = actual[left:day, start:] - predictions[left:day, version, :144-start]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q = np.quantile(residual, [.1, .9], axis=0)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point = predictions[day, version, :144-start]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lower[day, start:] = np.maximum(.001, point + q[0])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upper[day, start:] = np.maximum(.001, point + q[1])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return lower, upper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main():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parser = argparse.ArgumentParser()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parser.add_argument('--data-root', required=True)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parser.add_argument('--out', type=Path, default=Path('artifacts/v7'))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args = parser.parse_args(); args.out.mkdir(parents=True, exist_ok=True)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data, _ = read_extended(args.data_root); result, fits = reconstruct(data)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prior = np.load('artifacts/q34/price_forecasts.npz')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errors = {}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key in result: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errors[key] = float(np.max(np.abs(result[key][14:] - prior[key][14:])))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np.testing.assert_allclose(result[key][14:], prior[key][14:], atol=1e-10, rtol=0)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np.savez_compressed(args.out/'price_forecasts.npz', **result)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audit = dict(status='PASS', ridge_refits=len(fits), max_cache_difference=errors,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information='All feature prices and training targets precede issue time',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models=['seasonal', 'ridge'], alpha=1., training_days=60)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(args.out/'price_audit.json').write_text(json.dumps(audit, ensure_ascii=False, indent=2), encoding='utf-8')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print(json.dumps(audit, ensure_ascii=False))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if __name__ == '__main__':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main()</w:t>
      </w:r>
    </w:p>
    <w:p>
      <w:pPr>
        <w:pStyle w:val="Heading2"/>
        <w:keepNext/>
        <w:keepLines/>
        <w:pageBreakBefore w:val="0"/>
        <w:widowControl/>
        <w:spacing w:before="180" w:after="100"/>
      </w:pPr>
      <w:r>
        <w:rPr>
          <w:rFonts w:ascii="Times New Roman" w:hAnsi="Times New Roman" w:cs="Times New Roman" w:eastAsia="黑体"/>
          <w:b/>
        </w:rPr>
        <w:t>src/v7_dispatch.py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"""State-value control in the remaining three cases, with causal prices."""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pathlib import Path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argparse,json,time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numpy as np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import pandas as pd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src.q12 import B,forecasts,audit_trace,execute_day,dump_json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src.q34_data import read_extended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src.v3_model import solve,risk_buffers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src.v5_model import adaptive_load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from src.v5b_value import recourse_values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OUT=Path('artifacts/v7/replay')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execute_prefix(plan,load,pv,initial,actual_price,forecast_price,paths,steps,release_aware=False):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"""Future values use forecast prices; only executed slots read real prices."""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continuation_price=np.array(forecast_price,copy=True)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if release_aware:continuation_price[steps:]*=.3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values=[recourse_values(path,continuation_price,0.) for path in paths];s=float(initial);rows=[]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for t in range(steps):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g,l,v,p=plan[t],load[t],pv[t],actual_price[t];net=float(l-v-g);c=d=e=w=0.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net&lt;=0:c=min(-net,B.limit,(B.maximum-s)/B.eta_c);w=-net-c;end=s+B.eta_c*c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else: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lo=max(B.minimum,s-min(net,B.limit)/B.eta_d);choices=np.unique(np.r_[lo,s,*[f[t+1].x[(f[t+1].x&gt;lo)&amp;(f[t+1].x&lt;s)] for f in values]])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costs=5*p*(net-B.eta_d*(s-choices))+np.mean([f[t+1].at(choices) for f in values],axis=0)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end=float(choices[np.argmin(costs)]);d=B.eta_d*(s-end);e=max(0,net-d)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rows.append([g,l,v,c,d,e,w,s,end,p]);s=end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audit_trace(f,initial=initial);return f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def main():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ap=argparse.ArgumentParser();ap.add_argument('--data-root',required=True);ap.add_argument('--case',choices=['q3','q42','q43'],required=True);ap.add_argument('--extra-only',action='store_true');a=ap.parse_args()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OUT.mkdir(parents=True,exist_ok=True)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case=a.case;rolling=case!='q42';q=.5 if rolling else .7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controls=['greedy','value','value_release'] if rolling else ['greedy','value']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dump_json(OUT/f'{case}_design.json',dict(candidates=controls,selection='January cost; greedy wins ties',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quantile=q,terminal=6000,scenario_days=28,terminal_value_rate=0.,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load_selector='Retain earlier V5 causal monthly load selections as a shared forecast input',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price_information='Only the executed slot sees actual prices; future value uses current-release price forecast',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release_extension='Added after January frozen-contract value performed poorly; assumes future shortage can enter a 1.5p adjusted contract after next issue. Actual bills unchanged.'))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data,_=read_extended(a.data_root);pred,_=forecasts(data,'ridge',(1.,1.));base=np.repeat(pred['load'][:,None,:],4,axis=1)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loads={'baseline':base,'adaptive':adaptive_load(data,pred['load'])[0]}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pv=data['pv_issued'] if rolling else np.repeat(pred['pv'][:,None,:],4,axis=1)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rr={k:risk_buffers(data,ll,pv,q) for k,ll in loads.items()}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pp=None if case=='q3' else np.load('artifacts/v7/price_forecasts.npz')['ridge' if case=='q42' else 'seasonal']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selections=pd.read_csv('artifacts/v5/online_selection.csv');mode=3 if case=='q3' else 4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choices={int(r.month):r.candidate for r in selections[(selections['mode']==mode)&amp;selections.selected].itertuples()}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def run(control,start,stop,retain):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state=6244.256891388887 if start==21 else 9902.811287870369;frames=[];daily=[];versions=[];tick=time.perf_counter()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for day in range(start,stop):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date=str(data['dates'][day].date());month=int(data['dates'][day].month);name=choices.get(month,'baseline') if rolling else 'baseline'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ll=loads[name];buffer=rr[name];p0=data['price'] if pp is None else pp[day,0,:144];actual=data['price'] if pp is None else data['actual_price'][day]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nominal,_=solve(ll[day,0]+buffer[day,0],pv[day,0],p0,state);original=nominal.plan_kwh.to_numpy().copy();plan=original.copy();blocks=[]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for ver in (range(4) if rolling else [0]):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first=ver*36;steps=36 if rolling else 144;p=data['price'][first:] if pp is None else pp[day,ver,:144-first]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if ver: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old=plan[first:].copy();nominal,_=solve(ll[day,ver,first:]+buffer[day,ver,first:],pv[day,ver,first:],p,state,old=original[first:]);plan[first:]=np.maximum(nominal.plan_kwh,0)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if retain: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    for j,t in enumerate(range(first,144)):versions.append([date,ver,first,t,float(old[j]),float(plan[t]),float(p[j]),float(ll[day,ver,t]),float(pv[day,ver,t]),float(buffer[day,ver,t]),state])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if control=='greedy':f=execute_day(plan[first:first+steps],data['load'][day,first:first+steps],data['pv'][day,first:first+steps],state,actual[first:first+steps])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else: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left=max(7,day-28)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L=np.maximum(0,ll[day,ver,first:]+data['load'][left:day,first:]-ll[left:day,ver,first:])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V=np.maximum(0,pv[day,ver,first:]+data['pv'][left:day,first:]-pv[left:day,ver,first:])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    f=execute_prefix(plan[first:],data['load'][day,first:],data['pv'][day,first:],state,actual[first:],p,L-V-plan[first:],steps,control=='value_release')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state=float(f.soc_end_kwh.iloc[-1]);blocks.append(f)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f=pd.concat(blocks,ignore_index=True);f.insert(0,'date',date);f.insert(1,'slot',range(144));f['original_plan_kwh']=original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f['increase_kwh']=np.maximum(plan-original,0);f['decrease_kwh']=np.maximum(original-plan,0)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f['original_cost_yuan']=actual*original;f['increase_cost_yuan']=1.5*actual*f.increase_kwh;f['decrease_cost_yuan']=-.5*actual*f.decrease_kwh;f['emergency_cost_yuan']=5*actual*f.emergency_kwh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f['total_cost_yuan']=f[['original_cost_yuan','increase_cost_yuan','decrease_cost_yuan','emergency_cost_yuan']].sum(axis=1)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daily.append(dict(date=date,soc_start_kwh=float(f.soc_start_kwh.iloc[0]),soc_end_kwh=state,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    **{k:float(f[k].sum()) for k in ['total_cost_yuan','original_cost_yuan','increase_cost_yuan','decrease_cost_yuan','emergency_cost_yuan','plan_kwh','emergency_kwh','charge_kwh','discharge_kwh','spill_kwh']}))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if retain:frames.append(f)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if retain and data['dates'][day].day==1:print(case,control,date,flush=True)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d=pd.DataFrame(daily);s=dict(case=case,control=control,cost=float(d.total_cost_yuan.sum()),final_soc=state,emergency_kwh=float(d.emergency_kwh.sum()),seconds=time.perf_counter()-tick)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if retain: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f=pd.concat(frames,ignore_index=True);s['physical']=audit_trace(f,initial=9902.811287870369);d.to_csv(OUT/f'{case}_{control}_daily.csv',index=False,float_format='%.17g');f.to_csv(OUT/f'{case}_{control}_intervals.csv.gz',index=False,float_format='%.17g')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    if versions:pd.DataFrame(versions,columns=['date','version','effective_slot','slot','old_kwh','new_kwh','forecast_price','forecast_load_kwh','forecast_pv_kwh','reserve_kwh','decision_soc_kwh']).to_csv(OUT/f'{case}_{control}_versions.csv.gz',index=False,float_format='%.17g')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    return s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prior=json.loads((OUT/f'{case}_validation.json').read_text(encoding='utf-8'))['validation'] if a.extra_only else []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selected_controls=['value_release'] if a.extra_only else controls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val=prior+[run(c,21,31,False) for c in selected_controls];chosen=min(val,key=lambda x:(x['cost'],x['control']!='greedy'))['control']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dump_json(OUT/f'{case}_validation.json',{'validation':val,'selected':chosen});print(case,'January',val,chosen,flush=True)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prior=json.loads((OUT/f'{case}_summary.json').read_text(encoding='utf-8')) if a.extra_only else []</w:t>
      </w:r>
    </w:p>
    <w:p>
      <w:pPr>
        <w:keepNext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 xml:space="preserve">    results=prior+[run(c,31,365,True) for c in selected_controls];dump_json(OUT/f'{case}_summary.json',results);print(case,results,flush=True)</w:t>
      </w:r>
    </w:p>
    <w:p>
      <w:pPr>
        <w:keepNext w:val="0"/>
        <w:widowControl/>
        <w:spacing w:before="0" w:after="0" w:line="235" w:lineRule="auto"/>
        <w:ind w:firstLine="0"/>
      </w:pPr>
      <w:r>
        <w:rPr>
          <w:rFonts w:ascii="Consolas" w:hAnsi="Consolas" w:eastAsia="宋体" w:cs="Consolas"/>
          <w:b w:val="0"/>
          <w:sz w:val="15"/>
        </w:rPr>
        <w:t>if __name__=='__main__':main()</w:t>
      </w:r>
    </w:p>
    <w:sectPr w:rsidR="00FC693F" w:rsidRPr="0006063C" w:rsidSect="00034616">
      <w:footerReference r:id="rId9" w:type="default"/>
      <w:headerReference w:type="default" r:id="rId1"/>
      <w:pgSz w:h="16838" w:w="11906"/>
      <w:pgMar w:bottom="1440" w:footer="680" w:gutter="0" w:header="720" w:left="1474" w:right="1474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pageBreakBefore w:val="0"/>
      <w:spacing w:after="100" w:line="276" w:lineRule="auto"/>
      <w:ind w:firstLine="480"/>
    </w:pPr>
    <w:rPr>
      <w:rFonts w:ascii="Times New Roman" w:eastAsia="宋体" w:hAnsi="Times New Roman" w:cs="Times New Roman"/>
      <w:b w:val="0"/>
      <w:i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hAnsi="Times New Roman" w:cs="Times New Roman" w:eastAsia="宋体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宋体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hAnsi="Times New Roman" w:cs="Times New Roman" w:eastAsia="宋体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宋体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after="0" w:before="480"/>
      <w:outlineLvl w:val="0"/>
    </w:pPr>
    <w:rPr>
      <w:rFonts w:ascii="Times New Roman" w:eastAsia="黑体" w:hAnsi="Times New Roman" w:cs="Times New Roman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spacing w:after="0" w:before="200"/>
      <w:outlineLvl w:val="1"/>
    </w:pPr>
    <w:rPr>
      <w:rFonts w:ascii="Times New Roman" w:eastAsia="黑体" w:hAnsi="Times New Roman" w:cs="Times New Roman"/>
      <w:b/>
      <w:bCs/>
      <w:i w:val="0"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pageBreakBefore w:val="0"/>
      <w:spacing w:after="0" w:before="200"/>
      <w:outlineLvl w:val="2"/>
    </w:pPr>
    <w:rPr>
      <w:rFonts w:ascii="Times New Roman" w:eastAsia="黑体" w:hAnsi="Times New Roman" w:cs="Times New Roman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/>
      <w:pageBreakBefore w:val="0"/>
      <w:spacing w:after="0" w:before="200"/>
      <w:outlineLvl w:val="3"/>
    </w:pPr>
    <w:rPr>
      <w:rFonts w:ascii="Times New Roman" w:eastAsia="黑体" w:hAnsi="Times New Roman" w:cs="Times New Roman"/>
      <w:b/>
      <w:bCs/>
      <w:i w:val="0"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imes New Roman" w:hAnsi="Times New Roman" w:cs="Times New Roman" w:eastAsia="黑体"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imes New Roman" w:hAnsi="Times New Roman" w:cs="Times New Roman" w:eastAsia="黑体"/>
      <w:i/>
      <w:i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imes New Roman" w:hAnsi="Times New Roman" w:cs="Times New Roman" w:eastAsia="黑体"/>
      <w:i/>
      <w:iCs/>
      <w:color w:val="00000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imes New Roman" w:hAnsi="Times New Roman" w:cs="Times New Roman" w:eastAsia="黑体"/>
      <w:color w:val="00000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imes New Roman" w:hAnsi="Times New Roman" w:cs="Times New Roman" w:eastAsia="黑体"/>
      <w:i/>
      <w:iCs/>
      <w:color w:val="00000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Times New Roman" w:hAnsi="Times New Roman" w:cs="Times New Roman" w:eastAsia="宋体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000000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spacing w:after="300" w:line="240" w:lineRule="auto"/>
      <w:contextualSpacing/>
    </w:pPr>
    <w:rPr>
      <w:rFonts w:ascii="Times New Roman" w:eastAsia="黑体" w:hAnsi="Times New Roman" w:cs="Times New Roman"/>
      <w:b/>
      <w:i w:val="0"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numPr>
        <w:ilvl w:val="1"/>
      </w:numPr>
    </w:pPr>
    <w:rPr>
      <w:rFonts w:ascii="Times New Roman" w:eastAsia="宋体" w:hAnsi="Times New Roman" w:cs="Times New Roman"/>
      <w:b w:val="0"/>
      <w:i w:val="0"/>
      <w:iCs/>
      <w:color w:val="000000"/>
      <w:spacing w:val="15"/>
      <w:sz w:val="21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pageBreakBefore w:val="0"/>
      <w:spacing w:after="100" w:line="276" w:lineRule="auto"/>
      <w:ind w:firstLine="480"/>
    </w:pPr>
    <w:rPr>
      <w:rFonts w:ascii="Times New Roman" w:eastAsia="宋体" w:hAnsi="Times New Roman" w:cs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imes New Roman" w:hAnsi="Times New Roman" w:cs="Times New Roman" w:eastAsia="宋体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imes New Roman" w:hAnsi="Times New Roman" w:cs="Times New Roman" w:eastAsia="宋体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imes New Roman" w:hAnsi="Times New Roman" w:cs="Times New Roman" w:eastAsia="宋体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imes New Roman" w:hAnsi="Times New Roman" w:cs="Times New Roman" w:eastAsia="宋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00000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pageBreakBefore w:val="0"/>
      <w:spacing w:line="240" w:lineRule="auto"/>
    </w:pPr>
    <w:rPr>
      <w:rFonts w:ascii="Times New Roman" w:eastAsia="宋体" w:hAnsi="Times New Roman" w:cs="Times New Roman"/>
      <w:b w:val="0"/>
      <w:bCs/>
      <w:i w:val="0"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Times New Roman" w:hAnsi="Times New Roman" w:cs="Times New Roman" w:eastAsia="宋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rFonts w:ascii="Times New Roman" w:hAnsi="Times New Roman" w:cs="Times New Roman" w:eastAsia="宋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 w:cs="Times New Roman" w:eastAsia="宋体"/>
    </w:rPr>
  </w:style>
  <w:style w:customStyle="1" w:styleId="KeywordTok" w:type="character">
    <w:name w:val="KeywordTok"/>
    <w:basedOn w:val="VerbatimChar"/>
    <w:rPr>
      <w:rFonts w:ascii="Times New Roman" w:hAnsi="Times New Roman" w:cs="Times New Roman" w:eastAsia="宋体"/>
      <w:b/>
      <w:color w:val="007020"/>
    </w:rPr>
  </w:style>
  <w:style w:customStyle="1" w:styleId="DataTypeTok" w:type="character">
    <w:name w:val="DataTypeTok"/>
    <w:basedOn w:val="VerbatimChar"/>
    <w:rPr>
      <w:rFonts w:ascii="Times New Roman" w:hAnsi="Times New Roman" w:cs="Times New Roman" w:eastAsia="宋体"/>
      <w:color w:val="902000"/>
    </w:rPr>
  </w:style>
  <w:style w:customStyle="1" w:styleId="DecValTok" w:type="character">
    <w:name w:val="DecValTok"/>
    <w:basedOn w:val="VerbatimChar"/>
    <w:rPr>
      <w:rFonts w:ascii="Times New Roman" w:hAnsi="Times New Roman" w:cs="Times New Roman" w:eastAsia="宋体"/>
      <w:color w:val="40a070"/>
    </w:rPr>
  </w:style>
  <w:style w:customStyle="1" w:styleId="BaseNTok" w:type="character">
    <w:name w:val="BaseNTok"/>
    <w:basedOn w:val="VerbatimChar"/>
    <w:rPr>
      <w:rFonts w:ascii="Times New Roman" w:hAnsi="Times New Roman" w:cs="Times New Roman" w:eastAsia="宋体"/>
      <w:color w:val="40a070"/>
    </w:rPr>
  </w:style>
  <w:style w:customStyle="1" w:styleId="FloatTok" w:type="character">
    <w:name w:val="FloatTok"/>
    <w:basedOn w:val="VerbatimChar"/>
    <w:rPr>
      <w:rFonts w:ascii="Times New Roman" w:hAnsi="Times New Roman" w:cs="Times New Roman" w:eastAsia="宋体"/>
      <w:color w:val="40a070"/>
    </w:rPr>
  </w:style>
  <w:style w:customStyle="1" w:styleId="ConstantTok" w:type="character">
    <w:name w:val="ConstantTok"/>
    <w:basedOn w:val="VerbatimChar"/>
    <w:rPr>
      <w:rFonts w:ascii="Times New Roman" w:hAnsi="Times New Roman" w:cs="Times New Roman" w:eastAsia="宋体"/>
      <w:color w:val="880000"/>
    </w:rPr>
  </w:style>
  <w:style w:customStyle="1" w:styleId="CharTok" w:type="character">
    <w:name w:val="CharTok"/>
    <w:basedOn w:val="VerbatimChar"/>
    <w:rPr>
      <w:rFonts w:ascii="Times New Roman" w:hAnsi="Times New Roman" w:cs="Times New Roman" w:eastAsia="宋体"/>
      <w:color w:val="4070a0"/>
    </w:rPr>
  </w:style>
  <w:style w:customStyle="1" w:styleId="SpecialCharTok" w:type="character">
    <w:name w:val="SpecialCharTok"/>
    <w:basedOn w:val="VerbatimChar"/>
    <w:rPr>
      <w:rFonts w:ascii="Times New Roman" w:hAnsi="Times New Roman" w:cs="Times New Roman" w:eastAsia="宋体"/>
      <w:color w:val="4070a0"/>
    </w:rPr>
  </w:style>
  <w:style w:customStyle="1" w:styleId="StringTok" w:type="character">
    <w:name w:val="StringTok"/>
    <w:basedOn w:val="VerbatimChar"/>
    <w:rPr>
      <w:rFonts w:ascii="Times New Roman" w:hAnsi="Times New Roman" w:cs="Times New Roman" w:eastAsia="宋体"/>
      <w:color w:val="4070a0"/>
    </w:rPr>
  </w:style>
  <w:style w:customStyle="1" w:styleId="VerbatimStringTok" w:type="character">
    <w:name w:val="VerbatimStringTok"/>
    <w:basedOn w:val="VerbatimChar"/>
    <w:rPr>
      <w:rFonts w:ascii="Times New Roman" w:hAnsi="Times New Roman" w:cs="Times New Roman" w:eastAsia="宋体"/>
      <w:color w:val="4070a0"/>
    </w:rPr>
  </w:style>
  <w:style w:customStyle="1" w:styleId="SpecialStringTok" w:type="character">
    <w:name w:val="SpecialStringTok"/>
    <w:basedOn w:val="VerbatimChar"/>
    <w:rPr>
      <w:rFonts w:ascii="Times New Roman" w:hAnsi="Times New Roman" w:cs="Times New Roman" w:eastAsia="宋体"/>
      <w:color w:val="bb6688"/>
    </w:rPr>
  </w:style>
  <w:style w:customStyle="1" w:styleId="ImportTok" w:type="character">
    <w:name w:val="ImportTok"/>
    <w:basedOn w:val="VerbatimChar"/>
    <w:rPr>
      <w:rFonts w:ascii="Times New Roman" w:hAnsi="Times New Roman" w:cs="Times New Roman" w:eastAsia="宋体"/>
      <w:b/>
      <w:color w:val="008000"/>
    </w:rPr>
  </w:style>
  <w:style w:customStyle="1" w:styleId="CommentTok" w:type="character">
    <w:name w:val="CommentTok"/>
    <w:basedOn w:val="VerbatimChar"/>
    <w:rPr>
      <w:rFonts w:ascii="Times New Roman" w:hAnsi="Times New Roman" w:cs="Times New Roman" w:eastAsia="宋体"/>
      <w:i/>
      <w:color w:val="60a0b0"/>
    </w:rPr>
  </w:style>
  <w:style w:customStyle="1" w:styleId="DocumentationTok" w:type="character">
    <w:name w:val="DocumentationTok"/>
    <w:basedOn w:val="VerbatimChar"/>
    <w:rPr>
      <w:rFonts w:ascii="Times New Roman" w:hAnsi="Times New Roman" w:cs="Times New Roman" w:eastAsia="宋体"/>
      <w:i/>
      <w:color w:val="ba2121"/>
    </w:rPr>
  </w:style>
  <w:style w:customStyle="1" w:styleId="AnnotationTok" w:type="character">
    <w:name w:val="AnnotationTok"/>
    <w:basedOn w:val="VerbatimChar"/>
    <w:rPr>
      <w:rFonts w:ascii="Times New Roman" w:hAnsi="Times New Roman" w:cs="Times New Roman" w:eastAsia="宋体"/>
      <w:b/>
      <w:i/>
      <w:color w:val="60a0b0"/>
    </w:rPr>
  </w:style>
  <w:style w:customStyle="1" w:styleId="CommentVarTok" w:type="character">
    <w:name w:val="CommentVarTok"/>
    <w:basedOn w:val="VerbatimChar"/>
    <w:rPr>
      <w:rFonts w:ascii="Times New Roman" w:hAnsi="Times New Roman" w:cs="Times New Roman" w:eastAsia="宋体"/>
      <w:b/>
      <w:i/>
      <w:color w:val="60a0b0"/>
    </w:rPr>
  </w:style>
  <w:style w:customStyle="1" w:styleId="OtherTok" w:type="character">
    <w:name w:val="OtherTok"/>
    <w:basedOn w:val="VerbatimChar"/>
    <w:rPr>
      <w:rFonts w:ascii="Times New Roman" w:hAnsi="Times New Roman" w:cs="Times New Roman" w:eastAsia="宋体"/>
      <w:color w:val="007020"/>
    </w:rPr>
  </w:style>
  <w:style w:customStyle="1" w:styleId="FunctionTok" w:type="character">
    <w:name w:val="FunctionTok"/>
    <w:basedOn w:val="VerbatimChar"/>
    <w:rPr>
      <w:rFonts w:ascii="Times New Roman" w:hAnsi="Times New Roman" w:cs="Times New Roman" w:eastAsia="宋体"/>
      <w:color w:val="06287e"/>
    </w:rPr>
  </w:style>
  <w:style w:customStyle="1" w:styleId="VariableTok" w:type="character">
    <w:name w:val="VariableTok"/>
    <w:basedOn w:val="VerbatimChar"/>
    <w:rPr>
      <w:rFonts w:ascii="Times New Roman" w:hAnsi="Times New Roman" w:cs="Times New Roman" w:eastAsia="宋体"/>
      <w:color w:val="19177c"/>
    </w:rPr>
  </w:style>
  <w:style w:customStyle="1" w:styleId="ControlFlowTok" w:type="character">
    <w:name w:val="ControlFlowTok"/>
    <w:basedOn w:val="VerbatimChar"/>
    <w:rPr>
      <w:rFonts w:ascii="Times New Roman" w:hAnsi="Times New Roman" w:cs="Times New Roman" w:eastAsia="宋体"/>
      <w:b/>
      <w:color w:val="007020"/>
    </w:rPr>
  </w:style>
  <w:style w:customStyle="1" w:styleId="OperatorTok" w:type="character">
    <w:name w:val="OperatorTok"/>
    <w:basedOn w:val="VerbatimChar"/>
    <w:rPr>
      <w:rFonts w:ascii="Times New Roman" w:hAnsi="Times New Roman" w:cs="Times New Roman" w:eastAsia="宋体"/>
      <w:color w:val="666666"/>
    </w:rPr>
  </w:style>
  <w:style w:customStyle="1" w:styleId="BuiltInTok" w:type="character">
    <w:name w:val="BuiltInTok"/>
    <w:basedOn w:val="VerbatimChar"/>
    <w:rPr>
      <w:rFonts w:ascii="Times New Roman" w:hAnsi="Times New Roman" w:cs="Times New Roman" w:eastAsia="宋体"/>
      <w:color w:val="008000"/>
    </w:rPr>
  </w:style>
  <w:style w:customStyle="1" w:styleId="ExtensionTok" w:type="character">
    <w:name w:val="ExtensionTok"/>
    <w:basedOn w:val="VerbatimChar"/>
    <w:rPr>
      <w:rFonts w:ascii="Times New Roman" w:hAnsi="Times New Roman" w:cs="Times New Roman" w:eastAsia="宋体"/>
    </w:rPr>
  </w:style>
  <w:style w:customStyle="1" w:styleId="PreprocessorTok" w:type="character">
    <w:name w:val="PreprocessorTok"/>
    <w:basedOn w:val="VerbatimChar"/>
    <w:rPr>
      <w:rFonts w:ascii="Times New Roman" w:hAnsi="Times New Roman" w:cs="Times New Roman" w:eastAsia="宋体"/>
      <w:color w:val="bc7a00"/>
    </w:rPr>
  </w:style>
  <w:style w:customStyle="1" w:styleId="AttributeTok" w:type="character">
    <w:name w:val="AttributeTok"/>
    <w:basedOn w:val="VerbatimChar"/>
    <w:rPr>
      <w:rFonts w:ascii="Times New Roman" w:hAnsi="Times New Roman" w:cs="Times New Roman" w:eastAsia="宋体"/>
      <w:color w:val="7d9029"/>
    </w:rPr>
  </w:style>
  <w:style w:customStyle="1" w:styleId="RegionMarkerTok" w:type="character">
    <w:name w:val="RegionMarkerTok"/>
    <w:basedOn w:val="VerbatimChar"/>
    <w:rPr>
      <w:rFonts w:ascii="Times New Roman" w:hAnsi="Times New Roman" w:cs="Times New Roman" w:eastAsia="宋体"/>
    </w:rPr>
  </w:style>
  <w:style w:customStyle="1" w:styleId="InformationTok" w:type="character">
    <w:name w:val="InformationTok"/>
    <w:basedOn w:val="VerbatimChar"/>
    <w:rPr>
      <w:rFonts w:ascii="Times New Roman" w:hAnsi="Times New Roman" w:cs="Times New Roman" w:eastAsia="宋体"/>
      <w:b/>
      <w:i/>
      <w:color w:val="60a0b0"/>
    </w:rPr>
  </w:style>
  <w:style w:customStyle="1" w:styleId="WarningTok" w:type="character">
    <w:name w:val="WarningTok"/>
    <w:basedOn w:val="VerbatimChar"/>
    <w:rPr>
      <w:rFonts w:ascii="Times New Roman" w:hAnsi="Times New Roman" w:cs="Times New Roman" w:eastAsia="宋体"/>
      <w:b/>
      <w:i/>
      <w:color w:val="60a0b0"/>
    </w:rPr>
  </w:style>
  <w:style w:customStyle="1" w:styleId="AlertTok" w:type="character">
    <w:name w:val="AlertTok"/>
    <w:basedOn w:val="VerbatimChar"/>
    <w:rPr>
      <w:rFonts w:ascii="Times New Roman" w:hAnsi="Times New Roman" w:cs="Times New Roman" w:eastAsia="宋体"/>
      <w:b/>
      <w:color w:val="ff0000"/>
    </w:rPr>
  </w:style>
  <w:style w:customStyle="1" w:styleId="ErrorTok" w:type="character">
    <w:name w:val="ErrorTok"/>
    <w:basedOn w:val="VerbatimChar"/>
    <w:rPr>
      <w:rFonts w:ascii="Times New Roman" w:hAnsi="Times New Roman" w:cs="Times New Roman" w:eastAsia="宋体"/>
      <w:b/>
      <w:color w:val="ff0000"/>
    </w:rPr>
  </w:style>
  <w:style w:customStyle="1" w:styleId="NormalTok" w:type="character">
    <w:name w:val="NormalTok"/>
    <w:basedOn w:val="VerbatimChar"/>
    <w:rPr>
      <w:rFonts w:ascii="Times New Roman" w:hAnsi="Times New Roman" w:cs="Times New Roman" w:eastAsia="宋体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宋体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宋体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宋体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宋体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宋体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宋体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宋体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宋体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宋体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宋体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宋体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宋体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宋体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宋体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宋体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宋体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宋体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宋体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宋体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宋体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宋体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宋体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宋体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宋体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宋体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宋体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宋体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宋体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宋体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宋体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04" Type="http://schemas.openxmlformats.org/officeDocument/2006/relationships/numbering" Target="numbering.xml"/><Relationship Id="rId103" Type="http://schemas.openxmlformats.org/officeDocument/2006/relationships/styles" Target="styles.xml"/><Relationship Id="rId102" Type="http://schemas.openxmlformats.org/officeDocument/2006/relationships/settings" Target="settings.xml"/><Relationship Id="rId101" Type="http://schemas.openxmlformats.org/officeDocument/2006/relationships/webSettings" Target="webSettings.xml"/><Relationship Id="rId100" Type="http://schemas.openxmlformats.org/officeDocument/2006/relationships/fontTable" Target="fontTable.xml"/><Relationship Id="rId99" Type="http://schemas.openxmlformats.org/officeDocument/2006/relationships/theme" Target="theme/theme1.xml"/><Relationship Id="rId98" Type="http://schemas.openxmlformats.org/officeDocument/2006/relationships/footnotes" Target="footnotes.xml"/><Relationship Id="rId97" Type="http://schemas.openxmlformats.org/officeDocument/2006/relationships/comments" Target="comments.xml"/><Relationship Id="rId9" Type="http://schemas.openxmlformats.org/officeDocument/2006/relationships/footer" Target="footer1.xml"/><Relationship Id="rId168" Type="http://schemas.openxmlformats.org/officeDocument/2006/relationships/image" Target="media/rId168.png"/><Relationship Id="rId112" Type="http://schemas.openxmlformats.org/officeDocument/2006/relationships/image" Target="media/rId112.png"/><Relationship Id="rId175" Type="http://schemas.openxmlformats.org/officeDocument/2006/relationships/image" Target="media/rId175.png"/><Relationship Id="rId171" Type="http://schemas.openxmlformats.org/officeDocument/2006/relationships/image" Target="media/rId171.png"/><Relationship Id="rId128" Type="http://schemas.openxmlformats.org/officeDocument/2006/relationships/image" Target="media/rId128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52" Type="http://schemas.openxmlformats.org/officeDocument/2006/relationships/image" Target="media/rId152.png"/><Relationship Id="rId157" Type="http://schemas.openxmlformats.org/officeDocument/2006/relationships/image" Target="media/rId157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考虑供需与电价不确定性的微网购电调度</dc:title>
  <dc:creator/>
  <cp:keywords/>
  <dcterms:created xsi:type="dcterms:W3CDTF">2026-09-12T14:34:23Z</dcterms:created>
  <dcterms:modified xsi:type="dcterms:W3CDTF">2026-09-12T14:34:23Z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