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6" w:name="考虑供需与电价不确定性的微网购电调度"/>
    <w:p>
      <w:pPr>
        <w:pStyle w:val="Title"/>
        <w:keepNext w:val="0"/>
        <w:keepLines w:val="0"/>
        <w:pageBreakBefore w:val="0"/>
        <w:widowControl/>
        <w:overflowPunct w:val="0"/>
        <w:spacing w:before="0" w:after="40" w:line="264" w:lineRule="auto"/>
        <w:ind w:firstLine="0"/>
        <w:jc w:val="center"/>
      </w:pPr>
      <w:r>
        <w:rPr>
          <w:rFonts w:hint="eastAsia" w:ascii="Times New Roman" w:hAnsi="Times New Roman" w:cs="Times New Roman" w:eastAsia="黑体"/>
          <w:b/>
          <w:color w:val="000000"/>
          <w:sz w:val="32"/>
        </w:rPr>
        <w:t xml:space="preserve">考虑供需与电价不确定性的微网购电调度</w:t>
      </w:r>
    </w:p>
    <w:bookmarkStart w:id="105" w:name="摘-要"/>
    <w:p>
      <w:pPr>
        <w:pStyle w:val="Heading1"/>
        <w:keepNext/>
        <w:keepLines/>
        <w:pageBreakBefore w:val="0"/>
        <w:widowControl/>
        <w:overflowPunct w:val="0"/>
        <w:spacing w:before="160" w:after="80" w:line="269" w:lineRule="auto"/>
        <w:ind w:firstLine="0"/>
        <w:jc w:val="center"/>
      </w:pPr>
      <w:r>
        <w:rPr>
          <w:rFonts w:hint="eastAsia" w:ascii="Times New Roman" w:hAnsi="Times New Roman" w:cs="Times New Roman" w:eastAsia="黑体"/>
          <w:b/>
          <w:color w:val="000000"/>
          <w:sz w:val="28"/>
        </w:rPr>
        <w:t xml:space="preserve">摘</w:t>
      </w:r>
      <w:r>
        <w:rPr>
          <w:rFonts w:ascii="Times New Roman" w:hAnsi="Times New Roman" w:cs="Times New Roman" w:eastAsia="黑体"/>
          <w:b/>
          <w:color w:val="000000"/>
          <w:sz w:val="28"/>
        </w:rPr>
        <w:t xml:space="preserve"> </w:t>
      </w:r>
      <w:r>
        <w:rPr>
          <w:rFonts w:hint="eastAsia" w:ascii="Times New Roman" w:hAnsi="Times New Roman" w:cs="Times New Roman" w:eastAsia="黑体"/>
          <w:b/>
          <w:color w:val="000000"/>
          <w:sz w:val="28"/>
        </w:rPr>
        <w:t xml:space="preserve">要</w:t>
      </w:r>
    </w:p>
    <w:p>
      <w:pPr>
        <w:pStyle w:val="FirstParagraph"/>
        <w:keepNext w:val="0"/>
        <w:keepLines w:val="0"/>
        <w:pageBreakBefore w:val="0"/>
        <w:widowControl/>
        <w:overflowPunct w:val="0"/>
        <w:spacing w:before="0" w:after="120" w:line="336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>针对微网计划购电、储能运行与日内调单的耦合关系，本文以实际总购电费用最小为目标，构建“供需预测—风险校准—库存价值控制”的统一调度框架。在共同的能量平衡和储能约束下，依次扩展可用信息与合同调整权限。模型参数在一月验证期确定，评价期内仅使用决策时已获得的信息，按十分钟区间连续跟踪库存并核算合同、调整和紧急补购费用。</w:t>
      </w:r>
    </w:p>
    <w:p>
      <w:pPr>
        <w:pStyle w:val="BodyText"/>
        <w:keepNext w:val="0"/>
        <w:keepLines w:val="0"/>
        <w:pageBreakBefore w:val="0"/>
        <w:widowControl/>
        <w:overflowPunct w:val="0"/>
        <w:spacing w:before="0" w:after="120" w:line="336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针对问题一，建立</w:t>
      </w:r>
      <w:r>
        <w:rPr>
          <w:rFonts w:hint="eastAsia" w:ascii="Times New Roman" w:hAnsi="Times New Roman" w:cs="Times New Roman" w:eastAsia="宋体"/>
          <w:b/>
          <w:bCs/>
          <w:color w:val="000000"/>
          <w:sz w:val="24"/>
        </w:rPr>
        <w:t xml:space="preserve">多期线性规划模型</w:t>
      </w: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。利用自由弃电条件下的等价变换处理充放电互斥，联合优化购电量与储能状态。最优日购电费为35,126.95元，购电59,482.70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kWh，较无储能节省26.90%，为后续各问提供物理模型与求解基础。</w:t>
      </w:r>
    </w:p>
    <w:p>
      <w:pPr>
        <w:pStyle w:val="BodyText"/>
        <w:keepNext w:val="0"/>
        <w:keepLines w:val="0"/>
        <w:pageBreakBefore w:val="0"/>
        <w:widowControl/>
        <w:overflowPunct w:val="0"/>
        <w:spacing w:before="0" w:after="120" w:line="336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针对问题二，建立</w:t>
      </w:r>
      <w:r>
        <w:rPr>
          <w:rFonts w:hint="eastAsia" w:ascii="Times New Roman" w:hAnsi="Times New Roman" w:cs="Times New Roman" w:eastAsia="宋体"/>
          <w:b/>
          <w:bCs/>
          <w:color w:val="000000"/>
          <w:sz w:val="24"/>
        </w:rPr>
        <w:t xml:space="preserve">岭回归预测、分位数风险校准与历史路径库存价值模型</w:t>
      </w: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。以70%误差余量控制欠购风险，利用过去28日配对残差估计后续缺口费用。2—12月334天总费用为13,991,392.60元；在相同计划规则及初末库存下，库存价值控制节省141,219.56元。</w:t>
      </w:r>
    </w:p>
    <w:p>
      <w:pPr>
        <w:pStyle w:val="BodyText"/>
        <w:keepNext w:val="0"/>
        <w:keepLines w:val="0"/>
        <w:pageBreakBefore w:val="0"/>
        <w:widowControl/>
        <w:overflowPunct w:val="0"/>
        <w:spacing w:before="0" w:after="120" w:line="336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针对问题三，建立</w:t>
      </w:r>
      <w:r>
        <w:rPr>
          <w:rFonts w:hint="eastAsia" w:ascii="Times New Roman" w:hAnsi="Times New Roman" w:cs="Times New Roman" w:eastAsia="宋体"/>
          <w:b/>
          <w:bCs/>
          <w:color w:val="000000"/>
          <w:sz w:val="24"/>
        </w:rPr>
        <w:t xml:space="preserve">非对称结算滚动优化与可调单库存价值模型</w:t>
      </w: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。在6、12、18点利用新预报修订合同，按历史费用逐月选择负载修正方式，并将下次调单机会纳入库存估值。334天总费用为13,479,283.32元；库存价值控制在负载修正基础上再节省9,844.62元。</w:t>
      </w:r>
    </w:p>
    <w:p>
      <w:pPr>
        <w:pStyle w:val="BodyText"/>
        <w:keepNext w:val="0"/>
        <w:keepLines w:val="0"/>
        <w:pageBreakBefore w:val="0"/>
        <w:widowControl/>
        <w:overflowPunct w:val="0"/>
        <w:spacing w:before="0" w:after="120" w:line="336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针对问题四，在第二、三问基础上建立</w:t>
      </w:r>
      <w:r>
        <w:rPr>
          <w:rFonts w:hint="eastAsia" w:ascii="Times New Roman" w:hAnsi="Times New Roman" w:cs="Times New Roman" w:eastAsia="宋体"/>
          <w:b/>
          <w:bCs/>
          <w:color w:val="000000"/>
          <w:sz w:val="24"/>
        </w:rPr>
        <w:t xml:space="preserve">波动电价下的日前与滚动调度模型</w:t>
      </w: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。以历史价格预测驱动计划及库存估值，以当前实际价格执行与结算，并用历史残差范围刻画价格不确定性。两分支334天费用分别为14,765,492.68元与14,210,881.01元，库存价值控制分别节省115,042.37元和5,444.97元。</w:t>
      </w:r>
    </w:p>
    <w:p>
      <w:pPr>
        <w:pStyle w:val="BodyText"/>
        <w:keepNext w:val="0"/>
        <w:keepLines w:val="0"/>
        <w:pageBreakBefore w:val="0"/>
        <w:widowControl/>
        <w:overflowPunct w:val="0"/>
        <w:spacing w:before="0" w:after="120" w:line="336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结果表明，风险校准确定购电规模，日内更新提供合同修订依据，库存价值控制将有限电量配置给成本更高的后续缺口。四问在同一决策结构下逐层扩展，实现计划、调单与实时储能运行的协同。</w:t>
      </w:r>
    </w:p>
    <w:p>
      <w:pPr>
        <w:pStyle w:val="BodyText"/>
        <w:keepNext w:val="0"/>
        <w:keepLines w:val="0"/>
        <w:pageBreakBefore w:val="0"/>
        <w:widowControl/>
        <w:overflowPunct w:val="0"/>
        <w:spacing w:before="0" w:after="120" w:line="336" w:lineRule="auto"/>
        <w:ind w:firstLine="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关键词：微网调度；线性规划；风险校准；库存价值；滚动优化</w:t>
      </w:r>
    </w:p>
    <w:bookmarkEnd w:id="105"/>
    <w:bookmarkStart w:id="108" w:name="一-问题重述"/>
    <w:p>
      <w:pPr>
        <w:pStyle w:val="Heading1"/>
        <w:keepNext/>
        <w:keepLines/>
        <w:pageBreakBefore/>
        <w:widowControl/>
        <w:overflowPunct w:val="0"/>
        <w:spacing w:before="160" w:after="80" w:line="269" w:lineRule="auto"/>
        <w:ind w:firstLine="0"/>
        <w:jc w:val="center"/>
      </w:pPr>
      <w:r>
        <w:rPr>
          <w:rFonts w:hint="eastAsia" w:ascii="Times New Roman" w:hAnsi="Times New Roman" w:cs="Times New Roman" w:eastAsia="黑体"/>
          <w:b/>
          <w:color w:val="000000"/>
          <w:sz w:val="28"/>
        </w:rPr>
        <w:t xml:space="preserve">一</w:t>
      </w:r>
      <w:r>
        <w:rPr>
          <w:rFonts w:ascii="Times New Roman" w:hAnsi="Times New Roman" w:cs="Times New Roman" w:eastAsia="黑体"/>
          <w:b/>
          <w:color w:val="000000"/>
          <w:sz w:val="28"/>
        </w:rPr>
        <w:t xml:space="preserve"> </w:t>
      </w:r>
      <w:r>
        <w:rPr>
          <w:rFonts w:hint="eastAsia" w:ascii="Times New Roman" w:hAnsi="Times New Roman" w:cs="Times New Roman" w:eastAsia="黑体"/>
          <w:b/>
          <w:color w:val="000000"/>
          <w:sz w:val="28"/>
        </w:rPr>
        <w:t xml:space="preserve">问题重述</w:t>
      </w:r>
    </w:p>
    <w:bookmarkStart w:id="106" w:name="研究背景"/>
    <w:p>
      <w:pPr>
        <w:pStyle w:val="Heading2"/>
        <w:keepNext/>
        <w:keepLines/>
        <w:pageBreakBefore w:val="0"/>
        <w:widowControl/>
        <w:overflowPunct w:val="0"/>
        <w:spacing w:before="160" w:after="80" w:line="269" w:lineRule="auto"/>
        <w:ind w:firstLine="0"/>
        <w:jc w:val="left"/>
      </w:pPr>
      <w:r>
        <w:rPr>
          <w:rFonts w:ascii="Times New Roman" w:hAnsi="Times New Roman" w:cs="Times New Roman" w:eastAsia="黑体"/>
          <w:b/>
          <w:color w:val="000000"/>
          <w:sz w:val="24"/>
        </w:rPr>
        <w:t xml:space="preserve">1.1 </w:t>
      </w:r>
      <w:r>
        <w:rPr>
          <w:rFonts w:hint="eastAsia" w:ascii="Times New Roman" w:hAnsi="Times New Roman" w:cs="Times New Roman" w:eastAsia="黑体"/>
          <w:b/>
          <w:color w:val="000000"/>
          <w:sz w:val="24"/>
        </w:rPr>
        <w:t xml:space="preserve">研究背景</w:t>
      </w:r>
    </w:p>
    <w:p>
      <w:pPr>
        <w:pStyle w:val="FirstParagraph"/>
        <w:keepNext w:val="0"/>
        <w:keepLines w:val="0"/>
        <w:pageBreakBefore w:val="0"/>
        <w:widowControl/>
        <w:overflowPunct w:val="0"/>
        <w:spacing w:before="0" w:after="6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光伏出力与小区负载在时间上存在差异。并网微网通过外部电网补充电力，并利用储能在低价或光伏富余时充电、高价或供电不足时放电，实现电量在时段间的转移。储能的容量、功率和充放电损耗共同限制了电量转移规模，因此购电计划必须与储能运行协同制定。</w:t>
      </w:r>
    </w:p>
    <w:p>
      <w:pPr>
        <w:pStyle w:val="BodyText"/>
        <w:keepNext w:val="0"/>
        <w:keepLines w:val="0"/>
        <w:pageBreakBefore w:val="0"/>
        <w:widowControl/>
        <w:overflowPunct w:val="0"/>
        <w:spacing w:before="0" w:after="6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实际运行受到信息与交易规则的共同约束。运营者需在每天零点申报全天计划，实际负载与光伏尚未完全获知；计划不足会触发高价紧急购电，计划过量则形成额外支出。日内预报允许修订供需判断，但修改合同同样产生费用。波动电价进一步改变储能在不同时段的价值，使购电、调单与放电时机需要联合确定。</w:t>
      </w:r>
    </w:p>
    <w:bookmarkEnd w:id="106"/>
    <w:bookmarkStart w:id="107" w:name="问题的提出"/>
    <w:p>
      <w:pPr>
        <w:pStyle w:val="Heading2"/>
        <w:keepNext/>
        <w:keepLines/>
        <w:pageBreakBefore w:val="0"/>
        <w:widowControl/>
        <w:overflowPunct w:val="0"/>
        <w:spacing w:before="160" w:after="80" w:line="269" w:lineRule="auto"/>
        <w:ind w:firstLine="0"/>
        <w:jc w:val="left"/>
      </w:pPr>
      <w:r>
        <w:rPr>
          <w:rFonts w:ascii="Times New Roman" w:hAnsi="Times New Roman" w:cs="Times New Roman" w:eastAsia="黑体"/>
          <w:b/>
          <w:color w:val="000000"/>
          <w:sz w:val="24"/>
        </w:rPr>
        <w:t xml:space="preserve">1.2 </w:t>
      </w:r>
      <w:r>
        <w:rPr>
          <w:rFonts w:hint="eastAsia" w:ascii="Times New Roman" w:hAnsi="Times New Roman" w:cs="Times New Roman" w:eastAsia="黑体"/>
          <w:b/>
          <w:color w:val="000000"/>
          <w:sz w:val="24"/>
        </w:rPr>
        <w:t xml:space="preserve">问题的提出</w:t>
      </w:r>
    </w:p>
    <w:p>
      <w:pPr>
        <w:pStyle w:val="FirstParagraph"/>
        <w:keepNext w:val="0"/>
        <w:keepLines w:val="0"/>
        <w:pageBreakBefore w:val="0"/>
        <w:widowControl/>
        <w:overflowPunct w:val="0"/>
        <w:spacing w:before="0" w:after="6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题目给出单日分时电价及供需曲线、全年负载与光伏实测数据、日内滚动光伏预报和波动电价四类附件[1]。微网储能额定容量为12,000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kWh，最大充放电功率为5,000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kW，储电量须保持在1,200—10,800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kWh之间，初始储电量为6,000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kWh；充放电效率按题设取值，参数与工作假设见第3.1节。以十分钟为决策间隔，需依次解决以下问题。</w:t>
      </w:r>
    </w:p>
    <w:p>
      <w:pPr>
        <w:pStyle w:val="BodyText"/>
        <w:keepNext w:val="0"/>
        <w:keepLines w:val="0"/>
        <w:pageBreakBefore w:val="0"/>
        <w:widowControl/>
        <w:overflowPunct w:val="0"/>
        <w:spacing w:before="0" w:after="6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b/>
          <w:bCs/>
          <w:color w:val="000000"/>
          <w:sz w:val="24"/>
        </w:rPr>
        <w:t xml:space="preserve">问题一：确定性条件下的购电与储能调度。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在电价、负载逐日重复且当日光伏预测已给定时，制定全天144个时段的购电与充放电计划，使日初、日末储电量相等且总购电费用最小，给出指定时段购电量、全天费用及四小时储能汇总。</w:t>
      </w:r>
    </w:p>
    <w:p>
      <w:pPr>
        <w:pStyle w:val="BodyText"/>
        <w:keepNext w:val="0"/>
        <w:keepLines w:val="0"/>
        <w:pageBreakBefore w:val="0"/>
        <w:widowControl/>
        <w:overflowPunct w:val="0"/>
        <w:spacing w:before="0" w:after="6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b/>
          <w:bCs/>
          <w:color w:val="000000"/>
          <w:sz w:val="24"/>
        </w:rPr>
        <w:t xml:space="preserve">问题二：供需不确定条件下的日前购电。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利用决策时已掌握的历史数据，在每日零点制定购电计划；实时供电缺口按交易电价的五倍紧急补购，普通购电按计划量结算。求解2025年2月1日至12月31日的策略，并报告3月20日、6月21日、9月23日和12月21日的指定结果。</w:t>
      </w:r>
    </w:p>
    <w:p>
      <w:pPr>
        <w:pStyle w:val="BodyText"/>
        <w:keepNext w:val="0"/>
        <w:keepLines w:val="0"/>
        <w:pageBreakBefore w:val="0"/>
        <w:widowControl/>
        <w:overflowPunct w:val="0"/>
        <w:spacing w:before="0" w:after="6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b/>
          <w:bCs/>
          <w:color w:val="000000"/>
          <w:sz w:val="24"/>
        </w:rPr>
        <w:t xml:space="preserve">问题三：滚动预报下的计划调整。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利用0、6、12、18点发布的未来24小时整点光伏预报，调整尚未执行的购电计划；相对午夜计划，取消部分按半价、新增部分按1.5倍交易电价结算。制定全年滚动策略，并比较仅用午夜预报与日内更新的总费用，判断增加预报更新是否必要。</w:t>
      </w:r>
    </w:p>
    <w:p>
      <w:pPr>
        <w:pStyle w:val="BodyText"/>
        <w:keepNext w:val="0"/>
        <w:keepLines w:val="0"/>
        <w:pageBreakBefore w:val="0"/>
        <w:widowControl/>
        <w:overflowPunct w:val="0"/>
        <w:spacing w:before="0" w:after="6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b/>
          <w:bCs/>
          <w:color w:val="000000"/>
          <w:sz w:val="24"/>
        </w:rPr>
        <w:t xml:space="preserve">问题四：波动电价下的策略扩展。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将固定分时电价改为附件4给出的实时波动电价，重新计算问题二和问题三，给出两类策略的购电、充放电、紧急购电与实际费用。本文对未来价格的信息假设见第3.1节。</w:t>
      </w:r>
    </w:p>
    <w:bookmarkEnd w:id="107"/>
    <w:bookmarkEnd w:id="108"/>
    <w:bookmarkStart w:id="116" w:name="二-问题分析"/>
    <w:p>
      <w:pPr>
        <w:pStyle w:val="Heading1"/>
        <w:keepNext/>
        <w:keepLines/>
        <w:pageBreakBefore w:val="0"/>
        <w:widowControl/>
        <w:overflowPunct w:val="0"/>
        <w:spacing w:before="160" w:after="80" w:line="269" w:lineRule="auto"/>
        <w:ind w:firstLine="0"/>
        <w:jc w:val="center"/>
      </w:pPr>
      <w:r>
        <w:rPr>
          <w:rFonts w:hint="eastAsia" w:ascii="Times New Roman" w:hAnsi="Times New Roman" w:cs="Times New Roman" w:eastAsia="黑体"/>
          <w:b/>
          <w:color w:val="000000"/>
          <w:sz w:val="28"/>
        </w:rPr>
        <w:t xml:space="preserve">二</w:t>
      </w:r>
      <w:r>
        <w:rPr>
          <w:rFonts w:ascii="Times New Roman" w:hAnsi="Times New Roman" w:cs="Times New Roman" w:eastAsia="黑体"/>
          <w:b/>
          <w:color w:val="000000"/>
          <w:sz w:val="28"/>
        </w:rPr>
        <w:t xml:space="preserve"> </w:t>
      </w:r>
      <w:r>
        <w:rPr>
          <w:rFonts w:hint="eastAsia" w:ascii="Times New Roman" w:hAnsi="Times New Roman" w:cs="Times New Roman" w:eastAsia="黑体"/>
          <w:b/>
          <w:color w:val="000000"/>
          <w:sz w:val="28"/>
        </w:rPr>
        <w:t xml:space="preserve">问题分析</w:t>
      </w:r>
    </w:p>
    <w:bookmarkStart w:id="109" w:name="问题一的分析"/>
    <w:p>
      <w:pPr>
        <w:pStyle w:val="Heading2"/>
        <w:keepNext/>
        <w:keepLines/>
        <w:pageBreakBefore w:val="0"/>
        <w:widowControl/>
        <w:overflowPunct w:val="0"/>
        <w:spacing w:before="160" w:after="80" w:line="269" w:lineRule="auto"/>
        <w:ind w:firstLine="0"/>
        <w:jc w:val="left"/>
      </w:pPr>
      <w:r>
        <w:rPr>
          <w:rFonts w:ascii="Times New Roman" w:hAnsi="Times New Roman" w:cs="Times New Roman" w:eastAsia="黑体"/>
          <w:b/>
          <w:color w:val="000000"/>
          <w:sz w:val="24"/>
        </w:rPr>
        <w:t xml:space="preserve">2.1 </w:t>
      </w:r>
      <w:r>
        <w:rPr>
          <w:rFonts w:hint="eastAsia" w:ascii="Times New Roman" w:hAnsi="Times New Roman" w:cs="Times New Roman" w:eastAsia="黑体"/>
          <w:b/>
          <w:color w:val="000000"/>
          <w:sz w:val="24"/>
        </w:rPr>
        <w:t xml:space="preserve">问题一的分析</w:t>
      </w:r>
    </w:p>
    <w:p>
      <w:pPr>
        <w:pStyle w:val="FirstParagraph"/>
        <w:keepNext w:val="0"/>
        <w:keepLines w:val="0"/>
        <w:pageBreakBefore w:val="0"/>
        <w:widowControl/>
        <w:overflowPunct w:val="0"/>
        <w:spacing w:before="0" w:after="6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本问的供需与电价均已给定，各时段通过储电量递推相互关联。以购电费用最小为目标，联立能量平衡、容量、功率及日周期约束，得到多期调度模型；自由弃电条件下可用等价线性化处理充放电互斥。该物理可行域在后续各问中保持一致。</w:t>
      </w:r>
    </w:p>
    <w:bookmarkEnd w:id="109"/>
    <w:bookmarkStart w:id="110" w:name="问题二的分析"/>
    <w:p>
      <w:pPr>
        <w:pStyle w:val="Heading2"/>
        <w:keepNext/>
        <w:keepLines/>
        <w:pageBreakBefore w:val="0"/>
        <w:widowControl/>
        <w:overflowPunct w:val="0"/>
        <w:spacing w:before="160" w:after="80" w:line="269" w:lineRule="auto"/>
        <w:ind w:firstLine="0"/>
        <w:jc w:val="left"/>
      </w:pPr>
      <w:r>
        <w:rPr>
          <w:rFonts w:ascii="Times New Roman" w:hAnsi="Times New Roman" w:cs="Times New Roman" w:eastAsia="黑体"/>
          <w:b/>
          <w:color w:val="000000"/>
          <w:sz w:val="24"/>
        </w:rPr>
        <w:t xml:space="preserve">2.2 </w:t>
      </w:r>
      <w:r>
        <w:rPr>
          <w:rFonts w:hint="eastAsia" w:ascii="Times New Roman" w:hAnsi="Times New Roman" w:cs="Times New Roman" w:eastAsia="黑体"/>
          <w:b/>
          <w:color w:val="000000"/>
          <w:sz w:val="24"/>
        </w:rPr>
        <w:t xml:space="preserve">问题二的分析</w:t>
      </w:r>
    </w:p>
    <w:p>
      <w:pPr>
        <w:pStyle w:val="FirstParagraph"/>
        <w:keepNext w:val="0"/>
        <w:keepLines w:val="0"/>
        <w:pageBreakBefore w:val="0"/>
        <w:widowControl/>
        <w:overflowPunct w:val="0"/>
        <w:spacing w:before="0" w:after="6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>本问在确定性调度中引入供需预测误差。欠购触发五倍补购，多购仍按计划付费，因此先用历史残差校准日前供需输入，再估计库存用于后续缺口的价值，分别确定日前购电量与实时放电量，并以实际总购电费用评价策略。</w:t>
      </w:r>
    </w:p>
    <w:p>
      <w:pPr>
        <w:pStyle w:val="BodyText"/>
        <w:keepNext w:val="0"/>
        <w:keepLines w:val="0"/>
        <w:widowControl/>
        <w:overflowPunct w:val="0"/>
        <w:spacing w:line="264" w:lineRule="auto" w:before="0" w:after="60"/>
        <w:ind w:firstLine="480"/>
      </w:pPr>
      <w:r>
        <w:rPr>
          <w:rFonts w:ascii="Times New Roman" w:hAnsi="Times New Roman" w:cs="Times New Roman" w:eastAsia="宋体"/>
          <w:sz w:val="24"/>
        </w:rPr>
        <w:t>计划层承担“提前买多少”的决策，执行层承担“当前放多少”的决策。两层共享同一储能状态，但优化时可用的信息不同：日前依赖预测，实时依据已揭示的供需。供需偏差通过紧急购电和弃电进入实际费用核算。</w:t>
      </w:r>
    </w:p>
    <w:bookmarkEnd w:id="110"/>
    <w:bookmarkStart w:id="111" w:name="问题三的分析"/>
    <w:p>
      <w:pPr>
        <w:pStyle w:val="Heading2"/>
        <w:keepNext/>
        <w:keepLines/>
        <w:pageBreakBefore w:val="0"/>
        <w:widowControl/>
        <w:overflowPunct w:val="0"/>
        <w:spacing w:before="160" w:after="80" w:line="269" w:lineRule="auto"/>
        <w:ind w:firstLine="0"/>
        <w:jc w:val="left"/>
      </w:pPr>
      <w:r>
        <w:rPr>
          <w:rFonts w:ascii="Times New Roman" w:hAnsi="Times New Roman" w:cs="Times New Roman" w:eastAsia="黑体"/>
          <w:b/>
          <w:color w:val="000000"/>
          <w:sz w:val="24"/>
        </w:rPr>
        <w:t xml:space="preserve">2.3 </w:t>
      </w:r>
      <w:r>
        <w:rPr>
          <w:rFonts w:hint="eastAsia" w:ascii="Times New Roman" w:hAnsi="Times New Roman" w:cs="Times New Roman" w:eastAsia="黑体"/>
          <w:b/>
          <w:color w:val="000000"/>
          <w:sz w:val="24"/>
        </w:rPr>
        <w:t xml:space="preserve">问题三的分析</w:t>
      </w:r>
    </w:p>
    <w:p>
      <w:pPr>
        <w:pStyle w:val="FirstParagraph"/>
        <w:keepNext w:val="0"/>
        <w:keepLines w:val="0"/>
        <w:pageBreakBefore w:val="0"/>
        <w:widowControl/>
        <w:overflowPunct w:val="0"/>
        <w:spacing w:before="0" w:after="6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本问进一步允许修订尚未执行的购电合同。以当前真实储电量为起点，接入新发布的光伏预报与负载修正，在取消和新增费用约束下重新求解剩余时段。由于下次预报发布后仍可调单，库存价值估计也随合同权限更新。</w:t>
      </w:r>
    </w:p>
    <w:bookmarkEnd w:id="111"/>
    <w:bookmarkStart w:id="115" w:name="问题四的分析"/>
    <w:p>
      <w:pPr>
        <w:pStyle w:val="Heading2"/>
        <w:keepNext/>
        <w:keepLines/>
        <w:pageBreakBefore w:val="0"/>
        <w:widowControl/>
        <w:overflowPunct w:val="0"/>
        <w:spacing w:before="160" w:after="80" w:line="269" w:lineRule="auto"/>
        <w:ind w:firstLine="0"/>
        <w:jc w:val="left"/>
      </w:pPr>
      <w:r>
        <w:rPr>
          <w:rFonts w:ascii="Times New Roman" w:hAnsi="Times New Roman" w:cs="Times New Roman" w:eastAsia="黑体"/>
          <w:b/>
          <w:color w:val="000000"/>
          <w:sz w:val="24"/>
        </w:rPr>
        <w:t xml:space="preserve">2.4 </w:t>
      </w:r>
      <w:r>
        <w:rPr>
          <w:rFonts w:hint="eastAsia" w:ascii="Times New Roman" w:hAnsi="Times New Roman" w:cs="Times New Roman" w:eastAsia="黑体"/>
          <w:b/>
          <w:color w:val="000000"/>
          <w:sz w:val="24"/>
        </w:rPr>
        <w:t xml:space="preserve">问题四的分析</w:t>
      </w:r>
    </w:p>
    <w:p>
      <w:pPr>
        <w:pStyle w:val="FirstParagraph"/>
        <w:keepNext w:val="0"/>
        <w:keepLines w:val="0"/>
        <w:pageBreakBefore w:val="0"/>
        <w:widowControl/>
        <w:overflowPunct w:val="0"/>
        <w:spacing w:before="0" w:after="6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本问在第二、三问中同时替换计划目标、调单费用和库存价值估计中的电价输入。对尚未发生的时段使用历史价格预测，对已执行时段使用实际价格结算；其余供需预测、风险余量、物理约束和合同规则保持对应关系。重点分析价格波动下的购电与储能行为，以及日内调整的经济效果。</w:t>
      </w:r>
    </w:p>
    <w:p>
      <w:pPr>
        <w:pStyle w:val="BodyText"/>
        <w:keepNext w:val="0"/>
        <w:keepLines w:val="0"/>
        <w:pageBreakBefore w:val="0"/>
        <w:widowControl/>
        <w:overflowPunct w:val="0"/>
        <w:spacing w:before="0" w:after="6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>四问在共同物理约束下依次引入供需风险、日内修正与价格不确定性，形成图1所示的统一调度框架。其中，预测提供供需和价格输入，线性规划生成购电计划，库存价值控制确定实时放电量。</w:t>
      </w:r>
    </w:p>
    <w:p>
      <w:pPr>
        <w:pStyle w:val="CaptionedFigure"/>
        <w:keepNext/>
        <w:keepLines/>
        <w:pageBreakBefore w:val="0"/>
        <w:widowControl/>
        <w:overflowPunct w:val="0"/>
        <w:spacing w:before="60" w:after="0" w:line="240" w:lineRule="auto"/>
        <w:ind w:firstLine="0"/>
        <w:jc w:val="center"/>
      </w:pPr>
      <w:r>
        <w:rPr>
          <w:color w:val="000000"/>
        </w:rPr>
        <w:drawing>
          <wp:inline>
            <wp:extent cx="5580000" cy="2923292"/>
            <wp:effectExtent b="0" l="0" r="0" t="0"/>
            <wp:docPr descr="整体建模思路" title="" id="113" name="Picture"/>
            <a:graphic>
              <a:graphicData uri="http://schemas.openxmlformats.org/drawingml/2006/picture">
                <pic:pic>
                  <pic:nvPicPr>
                    <pic:cNvPr descr="../figures/v8/modeling_overview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9232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pageBreakBefore w:val="0"/>
        <w:widowControl/>
        <w:overflowPunct w:val="0"/>
        <w:spacing w:before="60" w:after="80" w:line="269" w:lineRule="auto"/>
        <w:ind w:firstLine="0"/>
        <w:jc w:val="center"/>
      </w:pP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图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1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整体建模思路与四问递进关系</w:t>
      </w:r>
    </w:p>
    <w:bookmarkEnd w:id="115"/>
    <w:bookmarkEnd w:id="116"/>
    <w:bookmarkStart w:id="119" w:name="三-模型假设与数据处理"/>
    <w:p>
      <w:pPr>
        <w:pStyle w:val="Heading1"/>
        <w:keepNext/>
        <w:keepLines/>
        <w:pageBreakBefore w:val="0"/>
        <w:widowControl/>
        <w:overflowPunct w:val="0"/>
        <w:spacing w:before="160" w:after="80" w:line="269" w:lineRule="auto"/>
        <w:ind w:firstLine="0"/>
        <w:jc w:val="center"/>
      </w:pPr>
      <w:r>
        <w:rPr>
          <w:rFonts w:hint="eastAsia" w:ascii="Times New Roman" w:hAnsi="Times New Roman" w:cs="Times New Roman" w:eastAsia="黑体"/>
          <w:b/>
          <w:color w:val="000000"/>
          <w:sz w:val="28"/>
        </w:rPr>
        <w:t xml:space="preserve">三</w:t>
      </w:r>
      <w:r>
        <w:rPr>
          <w:rFonts w:ascii="Times New Roman" w:hAnsi="Times New Roman" w:cs="Times New Roman" w:eastAsia="黑体"/>
          <w:b/>
          <w:color w:val="000000"/>
          <w:sz w:val="28"/>
        </w:rPr>
        <w:t xml:space="preserve"> </w:t>
      </w:r>
      <w:r>
        <w:rPr>
          <w:rFonts w:hint="eastAsia" w:ascii="Times New Roman" w:hAnsi="Times New Roman" w:cs="Times New Roman" w:eastAsia="黑体"/>
          <w:b/>
          <w:color w:val="000000"/>
          <w:sz w:val="28"/>
        </w:rPr>
        <w:t xml:space="preserve">模型假设与数据处理</w:t>
      </w:r>
    </w:p>
    <w:bookmarkStart w:id="117" w:name="参数及工作假设"/>
    <w:p>
      <w:pPr>
        <w:pStyle w:val="Heading2"/>
        <w:keepNext/>
        <w:keepLines/>
        <w:pageBreakBefore w:val="0"/>
        <w:widowControl/>
        <w:overflowPunct w:val="0"/>
        <w:spacing w:before="160" w:after="80" w:line="269" w:lineRule="auto"/>
        <w:ind w:firstLine="0"/>
        <w:jc w:val="left"/>
      </w:pPr>
      <w:r>
        <w:rPr>
          <w:rFonts w:ascii="Times New Roman" w:hAnsi="Times New Roman" w:cs="Times New Roman" w:eastAsia="黑体"/>
          <w:b/>
          <w:color w:val="000000"/>
          <w:sz w:val="24"/>
        </w:rPr>
        <w:t xml:space="preserve">3.1 </w:t>
      </w:r>
      <w:r>
        <w:rPr>
          <w:rFonts w:hint="eastAsia" w:ascii="Times New Roman" w:hAnsi="Times New Roman" w:cs="Times New Roman" w:eastAsia="黑体"/>
          <w:b/>
          <w:color w:val="000000"/>
          <w:sz w:val="24"/>
        </w:rPr>
        <w:t xml:space="preserve">参数及工作假设</w:t>
      </w:r>
    </w:p>
    <w:p>
      <w:pPr>
        <w:pStyle w:val="FirstParagraph"/>
        <w:keepNext w:val="0"/>
        <w:keepLines w:val="0"/>
        <w:pageBreakBefore w:val="0"/>
        <w:widowControl/>
        <w:overflowPunct w:val="0"/>
        <w:spacing w:before="0" w:after="6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储能与时间参数见表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1。功率上限定义在微网母线侧，所有决策电量统一使用kWh。将题设90%的充放电效率解释为两侧各90%，对应往返效率81%；效率对运行费用的影响随第一问结果给出。</w:t>
      </w:r>
    </w:p>
    <w:p>
      <w:pPr>
        <w:pStyle w:val="Caption"/>
        <w:keepNext/>
        <w:keepLines/>
        <w:pageBreakBefore w:val="0"/>
        <w:widowControl/>
        <w:overflowPunct w:val="0"/>
        <w:spacing w:before="60" w:after="80" w:line="269" w:lineRule="auto"/>
        <w:ind w:firstLine="0"/>
        <w:jc w:val="center"/>
      </w:pP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表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1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储能参数与时间离散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2268"/>
        <w:gridCol w:w="2381"/>
        <w:gridCol w:w="4309"/>
      </w:tblGrid>
      <w:tr>
        <w:trPr>
          <w:tblHeader w:val="on"/>
          <w:cantSplit/>
          <w:tblHeader/>
        </w:trPr>
        <w:tc>
          <w:tcPr>
            <w:tcW w:type="dxa" w:w="2268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参数</w:t>
            </w:r>
          </w:p>
        </w:tc>
        <w:tc>
          <w:tcPr>
            <w:tcW w:type="dxa" w:w="2381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数值</w:t>
            </w:r>
          </w:p>
        </w:tc>
        <w:tc>
          <w:tcPr>
            <w:tcW w:type="dxa" w:w="430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性质</w:t>
            </w:r>
          </w:p>
        </w:tc>
      </w:tr>
      <w:tr>
        <w:trPr>
          <w:cantSplit/>
        </w:trPr>
        <w:tc>
          <w:tcPr>
            <w:tcW w:type="dxa" w:w="226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额定容量</w:t>
            </w:r>
          </w:p>
        </w:tc>
        <w:tc>
          <w:tcPr>
            <w:tcW w:type="dxa" w:w="238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12000 kWh</w:t>
            </w:r>
          </w:p>
        </w:tc>
        <w:tc>
          <w:tcPr>
            <w:tcW w:type="dxa" w:w="430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题面给定</w:t>
            </w:r>
          </w:p>
        </w:tc>
      </w:tr>
      <w:tr>
        <w:trPr>
          <w:cantSplit/>
        </w:trPr>
        <w:tc>
          <w:tcPr>
            <w:tcW w:type="dxa" w:w="226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允许储电量</w:t>
            </w:r>
          </w:p>
        </w:tc>
        <w:tc>
          <w:tcPr>
            <w:tcW w:type="dxa" w:w="238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1200—10800 kWh</w:t>
            </w:r>
          </w:p>
        </w:tc>
        <w:tc>
          <w:tcPr>
            <w:tcW w:type="dxa" w:w="430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题面给定</w:t>
            </w:r>
          </w:p>
        </w:tc>
      </w:tr>
      <w:tr>
        <w:trPr>
          <w:cantSplit/>
        </w:trPr>
        <w:tc>
          <w:tcPr>
            <w:tcW w:type="dxa" w:w="226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最大充放电功率</w:t>
            </w:r>
          </w:p>
        </w:tc>
        <w:tc>
          <w:tcPr>
            <w:tcW w:type="dxa" w:w="238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5000 kW</w:t>
            </w:r>
          </w:p>
        </w:tc>
        <w:tc>
          <w:tcPr>
            <w:tcW w:type="dxa" w:w="430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题面给定</w:t>
            </w:r>
          </w:p>
        </w:tc>
      </w:tr>
      <w:tr>
        <w:trPr>
          <w:cantSplit/>
        </w:trPr>
        <w:tc>
          <w:tcPr>
            <w:tcW w:type="dxa" w:w="226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初始储电量</w:t>
            </w:r>
          </w:p>
        </w:tc>
        <w:tc>
          <w:tcPr>
            <w:tcW w:type="dxa" w:w="238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6000 kWh</w:t>
            </w:r>
          </w:p>
        </w:tc>
        <w:tc>
          <w:tcPr>
            <w:tcW w:type="dxa" w:w="430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 </w:t>
            </w: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月</w:t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 1 </w:t>
            </w: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日</w:t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 00:00 </w:t>
            </w: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给定</w:t>
            </w:r>
          </w:p>
        </w:tc>
      </w:tr>
      <w:tr>
        <w:trPr>
          <w:cantSplit/>
        </w:trPr>
        <w:tc>
          <w:tcPr>
            <w:tcW w:type="dxa" w:w="226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充电／放电效率</w:t>
            </w:r>
          </w:p>
        </w:tc>
        <w:tc>
          <w:tcPr>
            <w:tcW w:type="dxa" w:w="238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0.9／0.9</w:t>
            </w:r>
          </w:p>
        </w:tc>
        <w:tc>
          <w:tcPr>
            <w:tcW w:type="dxa" w:w="430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主实验解释</w:t>
            </w:r>
          </w:p>
        </w:tc>
      </w:tr>
      <w:tr>
        <w:trPr>
          <w:cantSplit/>
        </w:trPr>
        <w:tc>
          <w:tcPr>
            <w:tcW w:type="dxa" w:w="226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时段长度</w:t>
            </w:r>
          </w:p>
        </w:tc>
        <w:tc>
          <w:tcPr>
            <w:tcW w:type="dxa" w:w="238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1/6 h</w:t>
            </w:r>
          </w:p>
        </w:tc>
        <w:tc>
          <w:tcPr>
            <w:tcW w:type="dxa" w:w="430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十分钟离散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overflowPunct w:val="0"/>
        <w:spacing w:before="0" w:after="6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>（1）附件中的00:10、00:20、…、24:00依次对应00:00—00:10、00:10—00:20、…、23:50—24:00区间，区间内功率按常值处理。四问均保持原始记录顺序，状态定义在区间边界，功率乘1/6小时换算为电量。结果工作簿同样按当天00:00—24:00的144个区间顺序填写。</w:t>
      </w:r>
    </w:p>
    <w:p>
      <w:pPr>
        <w:pStyle w:val="BodyText"/>
        <w:keepNext w:val="0"/>
        <w:keepLines w:val="0"/>
        <w:pageBreakBefore w:val="0"/>
        <w:widowControl/>
        <w:overflowPunct w:val="0"/>
        <w:spacing w:before="0" w:after="6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（2）微网仅从外网购电，不计售电收入；无法消纳的电量允许无成本弃用，电池退化成本不纳入目标。第一、二问普通购电按计划量结算，第三、四问主动调整按保留量、取消量和新增量分项结算。</w:t>
      </w:r>
    </w:p>
    <w:p>
      <w:pPr>
        <w:pStyle w:val="BodyText"/>
        <w:keepNext w:val="0"/>
        <w:keepLines w:val="0"/>
        <w:pageBreakBefore w:val="0"/>
        <w:widowControl/>
        <w:overflowPunct w:val="0"/>
        <w:spacing w:before="0" w:after="6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（3）实时运行按十分钟区间内功率恒定建模，以当前可观测供需完成充放电与紧急购电；日前及日内计划仅使用决策时已经获得的信息。</w:t>
      </w:r>
    </w:p>
    <w:p>
      <w:pPr>
        <w:pStyle w:val="BodyText"/>
        <w:keepNext w:val="0"/>
        <w:keepLines w:val="0"/>
        <w:pageBreakBefore w:val="0"/>
        <w:widowControl/>
        <w:overflowPunct w:val="0"/>
        <w:spacing w:before="0" w:after="6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（4）第二至四问的实际储电量连续跨日。日前名义轨迹要求日末储电量不少于6,000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kWh，以保留次日运行所需电量；实际日末状态由实时运行决定，并作为次日初始状态。</w:t>
      </w:r>
    </w:p>
    <w:p>
      <w:pPr>
        <w:pStyle w:val="BodyText"/>
        <w:keepNext w:val="0"/>
        <w:keepLines w:val="0"/>
        <w:pageBreakBefore w:val="0"/>
        <w:widowControl/>
        <w:overflowPunct w:val="0"/>
        <w:spacing w:before="0" w:after="6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（5）第四问将未来交易价格视为决策时未知的量，以历史数据预测；到达交易区间后观测当前价格并按其结算。题面提供全年实际价格，并未明确保证零点已知全天价格，因此本条属于信息可见性的工作假设。计划层采用点预测近似未来价格，历史残差范围描述预测误差，不据此假定未来实际价格必在某一区间内。</w:t>
      </w:r>
    </w:p>
    <w:bookmarkEnd w:id="117"/>
    <w:bookmarkStart w:id="118" w:name="数据整理与时间对齐"/>
    <w:p>
      <w:pPr>
        <w:pStyle w:val="Heading2"/>
        <w:keepNext/>
        <w:keepLines/>
        <w:pageBreakBefore w:val="0"/>
        <w:widowControl/>
        <w:overflowPunct w:val="0"/>
        <w:spacing w:before="160" w:after="80" w:line="269" w:lineRule="auto"/>
        <w:ind w:firstLine="0"/>
        <w:jc w:val="left"/>
      </w:pPr>
      <w:r>
        <w:rPr>
          <w:rFonts w:ascii="Times New Roman" w:hAnsi="Times New Roman" w:cs="Times New Roman" w:eastAsia="黑体"/>
          <w:b/>
          <w:color w:val="000000"/>
          <w:sz w:val="24"/>
        </w:rPr>
        <w:t xml:space="preserve">3.2 </w:t>
      </w:r>
      <w:r>
        <w:rPr>
          <w:rFonts w:hint="eastAsia" w:ascii="Times New Roman" w:hAnsi="Times New Roman" w:cs="Times New Roman" w:eastAsia="黑体"/>
          <w:b/>
          <w:color w:val="000000"/>
          <w:sz w:val="24"/>
        </w:rPr>
        <w:t xml:space="preserve">数据整理与时间对齐</w:t>
      </w:r>
    </w:p>
    <w:p>
      <w:pPr>
        <w:pStyle w:val="FirstParagraph"/>
        <w:keepNext/>
        <w:keepLines w:val="0"/>
        <w:pageBreakBefore w:val="0"/>
        <w:widowControl/>
        <w:overflowPunct w:val="0"/>
        <w:spacing w:before="0" w:after="6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附件1含144个时段，附件2的负载与光伏各含365×144＝52,560个观测。以2025年完整日期和十分钟时段为索引对齐两类序列，将附件1混合存储的时间类型与字符串统一为分钟，核对序列为10、20、…、1440。功率与电量按下式换算：</w:t>
      </w:r>
    </w:p>
    <w:p>
      <w:pPr>
        <w:pStyle w:val="BodyText"/>
        <w:keepNext w:val="0"/>
        <w:keepLines/>
        <w:pageBreakBefore w:val="0"/>
        <w:widowControl/>
        <w:tabs>
          <w:tab w:pos="4479" w:val="center"/>
          <w:tab w:pos="8957" w:val="right"/>
        </w:tabs>
        <w:overflowPunct w:val="0"/>
        <w:spacing w:before="100" w:after="140" w:line="269" w:lineRule="auto"/>
        <w:ind w:firstLine="0"/>
        <w:jc w:val="left"/>
      </w:pPr>
      <w:r>
        <w:rPr>
          <w:rFonts w:ascii="Times New Roman" w:hAnsi="Times New Roman" w:cs="Times New Roman" w:eastAsia="宋体"/>
          <w:sz w:val="24"/>
        </w:rPr>
        <w:tab/>
      </w:r>
      <m:oMath>
        <m:sSub>
          <m:e>
            <m:r>
              <w:rPr>
                <w:sz w:val="21"/>
              </w:rPr>
              <m:t>L</m:t>
            </m:r>
          </m:e>
          <m:sub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=</m:t>
        </m:r>
        <m:sSubSup>
          <m:e>
            <m:r>
              <w:rPr>
                <w:sz w:val="21"/>
              </w:rPr>
              <m:t>P</m:t>
            </m:r>
          </m:e>
          <m:sub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t</m:t>
            </m:r>
          </m:sub>
          <m:sup>
            <m:r>
              <m:rPr>
                <m:sty m:val="p"/>
              </m:rPr>
              <w:rPr>
                <w:sz w:val="21"/>
              </w:rPr>
              <m:t>l</m:t>
            </m:r>
            <m:r>
              <m:rPr>
                <m:sty m:val="p"/>
              </m:rPr>
              <w:rPr>
                <w:sz w:val="21"/>
              </w:rPr>
              <m:t>o</m:t>
            </m:r>
            <m:r>
              <m:rPr>
                <m:sty m:val="p"/>
              </m:rPr>
              <w:rPr>
                <w:sz w:val="21"/>
              </w:rPr>
              <m:t>a</m:t>
            </m:r>
            <m:r>
              <m:rPr>
                <m:sty m:val="p"/>
              </m:rPr>
              <w:rPr>
                <w:sz w:val="21"/>
              </w:rPr>
              <m:t>d</m:t>
            </m:r>
          </m:sup>
        </m:sSubSup>
        <m:r>
          <m:rPr>
            <m:sty m:val="p"/>
          </m:rPr>
          <w:rPr>
            <w:sz w:val="21"/>
          </w:rPr>
          <m:t>Δ</m:t>
        </m:r>
        <m:r>
          <w:rPr>
            <w:sz w:val="21"/>
          </w:rPr>
          <m:t>t</m:t>
        </m:r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  </m:t>
        </m:r>
        <m:sSub>
          <m:e>
            <m:r>
              <w:rPr>
                <w:sz w:val="21"/>
              </w:rPr>
              <m:t>V</m:t>
            </m:r>
          </m:e>
          <m:sub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=</m:t>
        </m:r>
        <m:sSubSup>
          <m:e>
            <m:r>
              <w:rPr>
                <w:sz w:val="21"/>
              </w:rPr>
              <m:t>P</m:t>
            </m:r>
          </m:e>
          <m:sub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t</m:t>
            </m:r>
          </m:sub>
          <m:sup>
            <m:r>
              <m:rPr>
                <m:sty m:val="p"/>
              </m:rPr>
              <w:rPr>
                <w:sz w:val="21"/>
              </w:rPr>
              <m:t>P</m:t>
            </m:r>
            <m:r>
              <m:rPr>
                <m:sty m:val="p"/>
              </m:rPr>
              <w:rPr>
                <w:sz w:val="21"/>
              </w:rPr>
              <m:t>V</m:t>
            </m:r>
          </m:sup>
        </m:sSubSup>
        <m:r>
          <m:rPr>
            <m:sty m:val="p"/>
          </m:rPr>
          <w:rPr>
            <w:sz w:val="21"/>
          </w:rPr>
          <m:t>Δ</m:t>
        </m:r>
        <m:r>
          <w:rPr>
            <w:sz w:val="21"/>
          </w:rPr>
          <m:t>t</m:t>
        </m:r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  </m:t>
        </m:r>
        <m:r>
          <m:rPr>
            <m:sty m:val="p"/>
          </m:rPr>
          <w:rPr>
            <w:sz w:val="21"/>
          </w:rPr>
          <m:t>Δ</m:t>
        </m:r>
        <m:r>
          <w:rPr>
            <w:sz w:val="21"/>
          </w:rPr>
          <m:t>t</m:t>
        </m:r>
        <m:r>
          <m:rPr>
            <m:sty m:val="p"/>
          </m:rPr>
          <w:rPr>
            <w:sz w:val="21"/>
          </w:rPr>
          <m:t>=</m:t>
        </m:r>
        <m:f>
          <m:fPr>
            <m:type m:val="bar"/>
          </m:fPr>
          <m:num>
            <m:r>
              <w:rPr>
                <w:sz w:val="21"/>
              </w:rPr>
              <m:t>1</m:t>
            </m:r>
          </m:num>
          <m:den>
            <m:r>
              <w:rPr>
                <w:sz w:val="21"/>
              </w:rPr>
              <m:t>6</m:t>
            </m:r>
          </m:den>
        </m:f>
        <m:r>
          <w:rPr>
            <w:sz w:val="21"/>
          </w:rPr>
          <m:t> </m:t>
        </m:r>
        <m:r>
          <m:rPr>
            <m:sty m:val="p"/>
          </m:rPr>
          <w:rPr>
            <w:sz w:val="21"/>
          </w:rPr>
          <m:t>h</m:t>
        </m:r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 w:cs="Times New Roman"/>
          <w:b w:val="0"/>
          <w:sz w:val="24"/>
        </w:rPr>
        <w:tab/>
        <w:t>(1)</w:t>
      </w:r>
    </w:p>
    <w:p>
      <w:pPr>
        <w:pStyle w:val="FirstParagraph"/>
        <w:keepNext w:val="0"/>
        <w:keepLines w:val="0"/>
        <w:pageBreakBefore w:val="0"/>
        <w:widowControl/>
        <w:overflowPunct w:val="0"/>
        <w:spacing w:before="0" w:after="6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数据核查表明：附件1含60个时间类型单元格和84个字符串，统一转换后得到完整时间序列；附件2两类序列均无缺失、非有限值、负数、重复日期或完全重复日曲线。全局四分位距检验未检出超界观测，原始样本全部保留。</w:t>
      </w:r>
    </w:p>
    <w:p>
      <w:pPr>
        <w:pStyle w:val="BodyText"/>
        <w:keepNext w:val="0"/>
        <w:keepLines w:val="0"/>
        <w:pageBreakBefore w:val="0"/>
        <w:widowControl/>
        <w:overflowPunct w:val="0"/>
        <w:spacing w:before="0" w:after="6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预处理仅规范时间格式与计量单位，无须填补、删点、缩尾或平滑。光伏序列中的23,540个零值按零发电记录保留。训练集标准化和预测值非负截断分别作用于特征及模型输出，不改变实际观测。</w:t>
      </w:r>
    </w:p>
    <w:bookmarkEnd w:id="118"/>
    <w:bookmarkEnd w:id="119"/>
    <w:bookmarkStart w:id="120" w:name="四-符号说明"/>
    <w:p>
      <w:pPr>
        <w:pStyle w:val="Heading1"/>
        <w:keepNext/>
        <w:keepLines/>
        <w:pageBreakBefore w:val="0"/>
        <w:widowControl/>
        <w:overflowPunct w:val="0"/>
        <w:spacing w:before="160" w:after="80" w:line="269" w:lineRule="auto"/>
        <w:ind w:firstLine="0"/>
        <w:jc w:val="center"/>
      </w:pPr>
      <w:r>
        <w:rPr>
          <w:rFonts w:hint="eastAsia" w:ascii="Times New Roman" w:hAnsi="Times New Roman" w:cs="Times New Roman" w:eastAsia="黑体"/>
          <w:b/>
          <w:color w:val="000000"/>
          <w:sz w:val="28"/>
        </w:rPr>
        <w:t xml:space="preserve">四</w:t>
      </w:r>
      <w:r>
        <w:rPr>
          <w:rFonts w:ascii="Times New Roman" w:hAnsi="Times New Roman" w:cs="Times New Roman" w:eastAsia="黑体"/>
          <w:b/>
          <w:color w:val="000000"/>
          <w:sz w:val="28"/>
        </w:rPr>
        <w:t xml:space="preserve"> </w:t>
      </w:r>
      <w:r>
        <w:rPr>
          <w:rFonts w:hint="eastAsia" w:ascii="Times New Roman" w:hAnsi="Times New Roman" w:cs="Times New Roman" w:eastAsia="黑体"/>
          <w:b/>
          <w:color w:val="000000"/>
          <w:sz w:val="28"/>
        </w:rPr>
        <w:t xml:space="preserve">符号说明</w:t>
      </w:r>
    </w:p>
    <w:p>
      <w:pPr>
        <w:pStyle w:val="FirstParagraph"/>
        <w:keepNext w:val="0"/>
        <w:keepLines w:val="0"/>
        <w:pageBreakBefore w:val="0"/>
        <w:widowControl/>
        <w:overflowPunct w:val="0"/>
        <w:spacing w:before="0" w:after="6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下文沿用表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2 </w:t>
      </w: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的符号。单日模型省略日期下标，日内区间用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1—144，状态包含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145 </w:t>
      </w: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个边界点；跨日计算另带日期下标。</w:t>
      </w:r>
    </w:p>
    <w:p>
      <w:pPr>
        <w:pStyle w:val="Caption"/>
        <w:keepNext/>
        <w:keepLines/>
        <w:pageBreakBefore w:val="0"/>
        <w:widowControl/>
        <w:overflowPunct w:val="0"/>
        <w:spacing w:before="60" w:after="80" w:line="269" w:lineRule="auto"/>
        <w:ind w:firstLine="0"/>
        <w:jc w:val="center"/>
      </w:pP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表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2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主要符号及单位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1814"/>
        <w:gridCol w:w="5329"/>
        <w:gridCol w:w="1814"/>
      </w:tblGrid>
      <w:tr>
        <w:trPr>
          <w:tblHeader w:val="on"/>
          <w:cantSplit/>
          <w:tblHeader/>
        </w:trPr>
        <w:tc>
          <w:tcPr>
            <w:tcW w:type="dxa" w:w="181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符号</w:t>
            </w:r>
          </w:p>
        </w:tc>
        <w:tc>
          <w:tcPr>
            <w:tcW w:type="dxa" w:w="532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含义</w:t>
            </w:r>
          </w:p>
        </w:tc>
        <w:tc>
          <w:tcPr>
            <w:tcW w:type="dxa" w:w="181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单位</w:t>
            </w:r>
          </w:p>
        </w:tc>
      </w:tr>
      <w:tr>
        <w:trPr>
          <w:cantSplit/>
        </w:trPr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0" w:line="240" w:lineRule="auto"/>
              <w:ind w:firstLine="0"/>
              <w:jc w:val="center"/>
            </w:pPr>
            <m:oMath>
              <m:r>
                <m:t>d</m:t>
              </m:r>
              <m:r>
                <m:rPr>
                  <m:sty m:val="p"/>
                </m:rPr>
                <m:t>,</m:t>
              </m:r>
              <m:r>
                <m:t>t</m:t>
              </m:r>
            </m:oMath>
          </w:p>
        </w:tc>
        <w:tc>
          <w:tcPr>
            <w:tcW w:type="dxa" w:w="532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日期与十分钟时段</w:t>
            </w:r>
          </w:p>
        </w:tc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0" w:line="240" w:lineRule="auto"/>
              <w:ind w:firstLine="0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</m:oMath>
          </w:p>
        </w:tc>
        <w:tc>
          <w:tcPr>
            <w:tcW w:type="dxa" w:w="532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负载与光伏电量</w:t>
            </w:r>
          </w:p>
        </w:tc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kWh</w:t>
            </w:r>
          </w:p>
        </w:tc>
      </w:tr>
      <w:tr>
        <w:trPr>
          <w:cantSplit/>
        </w:trPr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0" w:line="240" w:lineRule="auto"/>
              <w:ind w:firstLine="0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</m:oMath>
          </w:p>
        </w:tc>
        <w:tc>
          <w:tcPr>
            <w:tcW w:type="dxa" w:w="532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日前负载与光伏预测</w:t>
            </w:r>
          </w:p>
        </w:tc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kWh</w:t>
            </w:r>
          </w:p>
        </w:tc>
      </w:tr>
      <w:tr>
        <w:trPr>
          <w:cantSplit/>
        </w:trPr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0" w:line="240" w:lineRule="auto"/>
              <w:ind w:firstLine="0"/>
              <w:jc w:val="center"/>
            </w:pPr>
            <m:oMath>
              <m:sSub>
                <m:e>
                  <m:r>
                    <m:t>g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</m:oMath>
          </w:p>
        </w:tc>
        <w:tc>
          <w:tcPr>
            <w:tcW w:type="dxa" w:w="532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计划购电与紧急购电</w:t>
            </w:r>
          </w:p>
        </w:tc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kWh</w:t>
            </w:r>
          </w:p>
        </w:tc>
      </w:tr>
      <w:tr>
        <w:trPr>
          <w:cantSplit/>
        </w:trPr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0" w:line="240" w:lineRule="auto"/>
              <w:ind w:firstLine="0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</m:oMath>
          </w:p>
        </w:tc>
        <w:tc>
          <w:tcPr>
            <w:tcW w:type="dxa" w:w="532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母线侧充电与放电</w:t>
            </w:r>
          </w:p>
        </w:tc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kWh</w:t>
            </w:r>
          </w:p>
        </w:tc>
      </w:tr>
      <w:tr>
        <w:trPr>
          <w:cantSplit/>
        </w:trPr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0" w:line="240" w:lineRule="auto"/>
              <w:ind w:firstLine="0"/>
              <w:jc w:val="center"/>
            </w:pPr>
            <m:oMath>
              <m:sSub>
                <m:e>
                  <m:r>
                    <m:t>w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</m:oMath>
          </w:p>
        </w:tc>
        <w:tc>
          <w:tcPr>
            <w:tcW w:type="dxa" w:w="532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不能利用的富余电量</w:t>
            </w:r>
          </w:p>
        </w:tc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kWh</w:t>
            </w:r>
          </w:p>
        </w:tc>
      </w:tr>
      <w:tr>
        <w:trPr>
          <w:cantSplit/>
        </w:trPr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0" w:line="240" w:lineRule="auto"/>
              <w:ind w:firstLine="0"/>
              <w:jc w:val="center"/>
            </w:pPr>
            <m:oMath>
              <m:sSub>
                <m:e>
                  <m:r>
                    <m:t>S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</m:oMath>
          </w:p>
        </w:tc>
        <w:tc>
          <w:tcPr>
            <w:tcW w:type="dxa" w:w="532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区间起点的储电量</w:t>
            </w:r>
          </w:p>
        </w:tc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kWh</w:t>
            </w:r>
          </w:p>
        </w:tc>
      </w:tr>
      <w:tr>
        <w:trPr>
          <w:cantSplit/>
        </w:trPr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0" w:line="240" w:lineRule="auto"/>
              <w:ind w:firstLine="0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>
            <w:tcW w:type="dxa" w:w="532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固定分时交易电价</w:t>
            </w:r>
          </w:p>
        </w:tc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元/kWh</w:t>
            </w:r>
          </w:p>
        </w:tc>
      </w:tr>
      <w:tr>
        <w:trPr>
          <w:cantSplit/>
        </w:trPr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0" w:line="240" w:lineRule="auto"/>
              <w:ind w:firstLine="0"/>
              <w:jc w:val="center"/>
            </w:pPr>
            <m:oMath>
              <m:sSub>
                <m:e>
                  <m:r>
                    <m:t>η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η</m:t>
                  </m:r>
                </m:e>
                <m:sub>
                  <m:r>
                    <m:t>d</m:t>
                  </m:r>
                </m:sub>
              </m:sSub>
            </m:oMath>
          </w:p>
        </w:tc>
        <w:tc>
          <w:tcPr>
            <w:tcW w:type="dxa" w:w="532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充电与放电效率</w:t>
            </w:r>
          </w:p>
        </w:tc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0" w:line="240" w:lineRule="auto"/>
              <w:ind w:firstLine="0"/>
              <w:jc w:val="center"/>
            </w:pPr>
            <m:oMath>
              <m:sSub>
                <m:e>
                  <m:r>
                    <m:t>z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>
            <w:tcW w:type="dxa" w:w="532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充电状态二元变量</w:t>
            </w:r>
          </w:p>
        </w:tc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0" w:line="240" w:lineRule="auto"/>
              <w:ind w:firstLine="0"/>
              <w:jc w:val="center"/>
            </w:pPr>
            <m:oMath>
              <m:r>
                <m:t>λ</m:t>
              </m:r>
              <m:r>
                <m:rPr>
                  <m:sty m:val="p"/>
                </m:rPr>
                <m:t>,</m:t>
              </m:r>
              <m:r>
                <m:t>q</m:t>
              </m:r>
            </m:oMath>
          </w:p>
        </w:tc>
        <w:tc>
          <w:tcPr>
            <w:tcW w:type="dxa" w:w="532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岭惩罚强度与余量分位数</w:t>
            </w:r>
          </w:p>
        </w:tc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0" w:line="240" w:lineRule="auto"/>
              <w:ind w:firstLine="0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</w:p>
        </w:tc>
        <w:tc>
          <w:tcPr>
            <w:tcW w:type="dxa" w:w="532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非负净负载预测余量</w:t>
            </w:r>
          </w:p>
        </w:tc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kWh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overflowPunct w:val="0"/>
        <w:spacing w:before="0" w:after="6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>日期下标d仅出现在下标位置，放电变量d作为决策变量使用，两者按其在表达式中的位置区分。</w:t>
      </w:r>
    </w:p>
    <w:bookmarkEnd w:id="120"/>
    <w:bookmarkStart w:id="132" w:name="五-第一问的模型建立与求解"/>
    <w:p>
      <w:pPr>
        <w:pStyle w:val="Heading1"/>
        <w:keepNext/>
        <w:keepLines/>
        <w:pageBreakBefore w:val="0"/>
        <w:widowControl/>
        <w:overflowPunct w:val="0"/>
        <w:spacing w:before="160" w:after="80" w:line="269" w:lineRule="auto"/>
        <w:ind w:firstLine="0"/>
        <w:jc w:val="center"/>
      </w:pPr>
      <w:r>
        <w:rPr>
          <w:rFonts w:hint="eastAsia" w:ascii="Times New Roman" w:hAnsi="Times New Roman" w:cs="Times New Roman" w:eastAsia="黑体"/>
          <w:b/>
          <w:color w:val="000000"/>
          <w:sz w:val="28"/>
        </w:rPr>
        <w:t xml:space="preserve">五</w:t>
      </w:r>
      <w:r>
        <w:rPr>
          <w:rFonts w:ascii="Times New Roman" w:hAnsi="Times New Roman" w:cs="Times New Roman" w:eastAsia="黑体"/>
          <w:b/>
          <w:color w:val="000000"/>
          <w:sz w:val="28"/>
        </w:rPr>
        <w:t xml:space="preserve"> </w:t>
      </w:r>
      <w:r>
        <w:rPr>
          <w:rFonts w:hint="eastAsia" w:ascii="Times New Roman" w:hAnsi="Times New Roman" w:cs="Times New Roman" w:eastAsia="黑体"/>
          <w:b/>
          <w:color w:val="000000"/>
          <w:sz w:val="28"/>
        </w:rPr>
        <w:t xml:space="preserve">第一问的模型建立与求解</w:t>
      </w:r>
    </w:p>
    <w:bookmarkStart w:id="124" w:name="供需结构与决策目标"/>
    <w:p>
      <w:pPr>
        <w:pStyle w:val="Heading2"/>
        <w:keepNext/>
        <w:keepLines/>
        <w:pageBreakBefore w:val="0"/>
        <w:widowControl/>
        <w:overflowPunct w:val="0"/>
        <w:spacing w:before="160" w:after="80" w:line="269" w:lineRule="auto"/>
        <w:ind w:firstLine="0"/>
        <w:jc w:val="left"/>
      </w:pPr>
      <w:r>
        <w:rPr>
          <w:rFonts w:ascii="Times New Roman" w:hAnsi="Times New Roman" w:cs="Times New Roman" w:eastAsia="黑体"/>
          <w:b/>
          <w:color w:val="000000"/>
          <w:sz w:val="24"/>
        </w:rPr>
        <w:t xml:space="preserve">5.1 </w:t>
      </w:r>
      <w:r>
        <w:rPr>
          <w:rFonts w:hint="eastAsia" w:ascii="Times New Roman" w:hAnsi="Times New Roman" w:cs="Times New Roman" w:eastAsia="黑体"/>
          <w:b/>
          <w:color w:val="000000"/>
          <w:sz w:val="24"/>
        </w:rPr>
        <w:t xml:space="preserve">供需结构与决策目标</w:t>
      </w:r>
    </w:p>
    <w:p>
      <w:pPr>
        <w:pStyle w:val="FirstParagraph"/>
        <w:keepNext w:val="0"/>
        <w:keepLines w:val="0"/>
        <w:pageBreakBefore w:val="0"/>
        <w:widowControl/>
        <w:overflowPunct w:val="0"/>
        <w:spacing w:before="0" w:after="6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图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2 </w:t>
      </w: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给出单日供需曲线与分时电价。光伏集中于白天，负载贯穿全天；储能既可吸收午间富余光伏，也可利用外网峰谷价差转移购电时段。两种作用共同决定购电与充放电计划。</w:t>
      </w:r>
    </w:p>
    <w:p>
      <w:pPr>
        <w:pStyle w:val="BodyText"/>
        <w:keepNext/>
        <w:keepLines w:val="0"/>
        <w:pageBreakBefore w:val="0"/>
        <w:widowControl/>
        <w:overflowPunct w:val="0"/>
        <w:spacing w:before="0" w:after="6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目标是最小化全天计划购电费：</w:t>
      </w:r>
    </w:p>
    <w:p>
      <w:pPr>
        <w:pStyle w:val="BodyText"/>
        <w:keepNext w:val="0"/>
        <w:keepLines/>
        <w:pageBreakBefore w:val="0"/>
        <w:widowControl/>
        <w:tabs>
          <w:tab w:pos="4479" w:val="center"/>
          <w:tab w:pos="8957" w:val="right"/>
        </w:tabs>
        <w:overflowPunct w:val="0"/>
        <w:spacing w:before="100" w:after="140" w:line="269" w:lineRule="auto"/>
        <w:ind w:firstLine="0"/>
        <w:jc w:val="left"/>
      </w:pPr>
      <w:r>
        <w:rPr>
          <w:rFonts w:ascii="Times New Roman" w:hAnsi="Times New Roman" w:cs="Times New Roman" w:eastAsia="宋体"/>
          <w:sz w:val="24"/>
        </w:rPr>
        <w:tab/>
      </w:r>
      <m:oMath>
        <m:r>
          <m:rPr>
            <m:sty m:val="p"/>
          </m:rPr>
          <w:rPr>
            <w:sz w:val="21"/>
          </w:rPr>
          <m:t>min</m:t>
        </m:r>
        <m:sSub>
          <m:e>
            <m:r>
              <w:rPr>
                <w:sz w:val="21"/>
              </w:rPr>
              <m:t>C</m:t>
            </m:r>
          </m:e>
          <m:sub>
            <m:r>
              <w:rPr>
                <w:sz w:val="21"/>
              </w:rPr>
              <m:t>1</m:t>
            </m:r>
          </m:sub>
        </m:sSub>
        <m:r>
          <m:rPr>
            <m:sty m:val="p"/>
          </m:rPr>
          <w:rPr>
            <w:sz w:val="21"/>
          </w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w:rPr>
                <w:sz w:val="21"/>
              </w:rPr>
              <m:t>t</m:t>
            </m:r>
            <m:r>
              <m:rPr>
                <m:sty m:val="p"/>
              </m:rPr>
              <w:rPr>
                <w:sz w:val="21"/>
              </w:rPr>
              <m:t>=</m:t>
            </m:r>
            <m:r>
              <w:rPr>
                <w:sz w:val="21"/>
              </w:rPr>
              <m:t>1</m:t>
            </m:r>
          </m:sub>
          <m:sup>
            <m:r>
              <w:rPr>
                <w:sz w:val="21"/>
              </w:rPr>
              <m:t>144</m:t>
            </m:r>
          </m:sup>
          <m:e>
            <m:sSub>
              <m:e>
                <m:r>
                  <w:rPr>
                    <w:sz w:val="21"/>
                  </w:rPr>
                  <m:t>p</m:t>
                </m:r>
              </m:e>
              <m:sub>
                <m:r>
                  <w:rPr>
                    <w:sz w:val="21"/>
                  </w:rPr>
                  <m:t>t</m:t>
                </m:r>
              </m:sub>
            </m:sSub>
          </m:e>
        </m:nary>
        <m:sSub>
          <m:e>
            <m:r>
              <w:rPr>
                <w:sz w:val="21"/>
              </w:rPr>
              <m:t>g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 w:cs="Times New Roman"/>
          <w:b w:val="0"/>
          <w:sz w:val="24"/>
        </w:rPr>
        <w:tab/>
        <w:t>(2)</w:t>
      </w:r>
    </w:p>
    <w:p>
      <w:pPr>
        <w:pStyle w:val="FirstParagraph"/>
        <w:keepNext/>
        <w:keepLines w:val="0"/>
        <w:pageBreakBefore w:val="0"/>
        <w:widowControl/>
        <w:overflowPunct w:val="0"/>
        <w:spacing w:before="0" w:after="6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>以母线侧收支建立能量平衡，将富余供电记为未利用电量：</w:t>
      </w:r>
    </w:p>
    <w:p>
      <w:pPr>
        <w:pStyle w:val="BodyText"/>
        <w:keepNext w:val="0"/>
        <w:keepLines/>
        <w:pageBreakBefore w:val="0"/>
        <w:widowControl/>
        <w:tabs>
          <w:tab w:pos="4479" w:val="center"/>
          <w:tab w:pos="8957" w:val="right"/>
        </w:tabs>
        <w:overflowPunct w:val="0"/>
        <w:spacing w:before="100" w:after="140" w:line="269" w:lineRule="auto"/>
        <w:ind w:firstLine="0"/>
        <w:jc w:val="left"/>
      </w:pPr>
      <w:r>
        <w:rPr>
          <w:rFonts w:ascii="Times New Roman" w:hAnsi="Times New Roman" w:cs="Times New Roman" w:eastAsia="宋体"/>
          <w:sz w:val="24"/>
        </w:rPr>
        <w:tab/>
      </w:r>
      <m:oMath>
        <m:sSub>
          <m:e>
            <m:r>
              <w:rPr>
                <w:sz w:val="21"/>
              </w:rPr>
              <m:t>g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+</m:t>
        </m:r>
        <m:sSub>
          <m:e>
            <m:r>
              <w:rPr>
                <w:sz w:val="21"/>
              </w:rPr>
              <m:t>V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+</m:t>
        </m:r>
        <m:sSub>
          <m:e>
            <m:r>
              <w:rPr>
                <w:sz w:val="21"/>
              </w:rPr>
              <m:t>d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=</m:t>
        </m:r>
        <m:sSub>
          <m:e>
            <m:r>
              <w:rPr>
                <w:sz w:val="21"/>
              </w:rPr>
              <m:t>L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+</m:t>
        </m:r>
        <m:sSub>
          <m:e>
            <m:r>
              <w:rPr>
                <w:sz w:val="21"/>
              </w:rPr>
              <m:t>c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+</m:t>
        </m:r>
        <m:sSub>
          <m:e>
            <m:r>
              <w:rPr>
                <w:sz w:val="21"/>
              </w:rPr>
              <m:t>w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  </m:t>
        </m:r>
        <m:sSub>
          <m:e>
            <m:r>
              <w:rPr>
                <w:sz w:val="21"/>
              </w:rPr>
              <m:t>g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,</m:t>
        </m:r>
        <m:sSub>
          <m:e>
            <m:r>
              <w:rPr>
                <w:sz w:val="21"/>
              </w:rPr>
              <m:t>w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≥</m:t>
        </m:r>
        <m:r>
          <w:rPr>
            <w:sz w:val="21"/>
          </w:rPr>
          <m:t>0</m:t>
        </m:r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 w:cs="Times New Roman"/>
          <w:b w:val="0"/>
          <w:sz w:val="24"/>
        </w:rPr>
        <w:tab/>
        <w:t>(3)</w:t>
      </w:r>
    </w:p>
    <w:p>
      <w:pPr>
        <w:pStyle w:val="FirstParagraph"/>
        <w:keepNext/>
        <w:keepLines w:val="0"/>
        <w:pageBreakBefore w:val="0"/>
        <w:widowControl/>
        <w:overflowPunct w:val="0"/>
        <w:spacing w:before="0" w:after="6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充电损耗发生在进入储能时，放电损耗发生在从储能输出至母线时，因而状态方程为：</w:t>
      </w:r>
    </w:p>
    <w:p>
      <w:pPr>
        <w:pStyle w:val="BodyText"/>
        <w:keepNext w:val="0"/>
        <w:keepLines/>
        <w:pageBreakBefore w:val="0"/>
        <w:widowControl/>
        <w:tabs>
          <w:tab w:pos="4479" w:val="center"/>
          <w:tab w:pos="8957" w:val="right"/>
        </w:tabs>
        <w:overflowPunct w:val="0"/>
        <w:spacing w:before="100" w:after="140" w:line="269" w:lineRule="auto"/>
        <w:ind w:firstLine="0"/>
        <w:jc w:val="left"/>
      </w:pPr>
      <w:r>
        <w:rPr>
          <w:rFonts w:ascii="Times New Roman" w:hAnsi="Times New Roman" w:cs="Times New Roman" w:eastAsia="宋体"/>
          <w:sz w:val="24"/>
        </w:rPr>
        <w:tab/>
      </w:r>
      <m:oMath>
        <m:sSub>
          <m:e>
            <m:r>
              <w:rPr>
                <w:sz w:val="21"/>
              </w:rPr>
              <m:t>S</m:t>
            </m:r>
          </m:e>
          <m:sub>
            <m:r>
              <w:rPr>
                <w:sz w:val="21"/>
              </w:rPr>
              <m:t>t</m:t>
            </m:r>
            <m:r>
              <m:rPr>
                <m:sty m:val="p"/>
              </m:rPr>
              <w:rPr>
                <w:sz w:val="21"/>
              </w:rPr>
              <m:t>+</m:t>
            </m:r>
            <m:r>
              <w:rPr>
                <w:sz w:val="21"/>
              </w:rPr>
              <m:t>1</m:t>
            </m:r>
          </m:sub>
        </m:sSub>
        <m:r>
          <m:rPr>
            <m:sty m:val="p"/>
          </m:rPr>
          <w:rPr>
            <w:sz w:val="21"/>
          </w:rPr>
          <m:t>=</m:t>
        </m:r>
        <m:sSub>
          <m:e>
            <m:r>
              <w:rPr>
                <w:sz w:val="21"/>
              </w:rPr>
              <m:t>S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+</m:t>
        </m:r>
        <m:sSub>
          <m:e>
            <m:r>
              <w:rPr>
                <w:sz w:val="21"/>
              </w:rPr>
              <m:t>η</m:t>
            </m:r>
          </m:e>
          <m:sub>
            <m:r>
              <w:rPr>
                <w:sz w:val="21"/>
              </w:rPr>
              <m:t>c</m:t>
            </m:r>
          </m:sub>
        </m:sSub>
        <m:sSub>
          <m:e>
            <m:r>
              <w:rPr>
                <w:sz w:val="21"/>
              </w:rPr>
              <m:t>c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−</m:t>
        </m:r>
        <m:f>
          <m:fPr>
            <m:type m:val="bar"/>
          </m:fPr>
          <m:num>
            <m:sSub>
              <m:e>
                <m:r>
                  <w:rPr>
                    <w:sz w:val="21"/>
                  </w:rPr>
                  <m:t>d</m:t>
                </m:r>
              </m:e>
              <m:sub>
                <m:r>
                  <w:rPr>
                    <w:sz w:val="21"/>
                  </w:rPr>
                  <m:t>t</m:t>
                </m:r>
              </m:sub>
            </m:sSub>
          </m:num>
          <m:den>
            <m:sSub>
              <m:e>
                <m:r>
                  <w:rPr>
                    <w:sz w:val="21"/>
                  </w:rPr>
                  <m:t>η</m:t>
                </m:r>
              </m:e>
              <m:sub>
                <m:r>
                  <w:rPr>
                    <w:sz w:val="21"/>
                  </w:rPr>
                  <m:t>d</m:t>
                </m:r>
              </m:sub>
            </m:sSub>
          </m:den>
        </m:f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  </m:t>
        </m:r>
        <m:r>
          <w:rPr>
            <w:sz w:val="21"/>
          </w:rPr>
          <m:t>1200</m:t>
        </m:r>
        <m:r>
          <m:rPr>
            <m:sty m:val="p"/>
          </m:rPr>
          <w:rPr>
            <w:sz w:val="21"/>
          </w:rPr>
          <m:t>≤</m:t>
        </m:r>
        <m:sSub>
          <m:e>
            <m:r>
              <w:rPr>
                <w:sz w:val="21"/>
              </w:rPr>
              <m:t>S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≤</m:t>
        </m:r>
        <m:r>
          <w:rPr>
            <w:sz w:val="21"/>
          </w:rPr>
          <m:t>10800</m:t>
        </m:r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 w:cs="Times New Roman"/>
          <w:b w:val="0"/>
          <w:sz w:val="24"/>
        </w:rPr>
        <w:tab/>
        <w:t>(4)</w:t>
      </w:r>
    </w:p>
    <w:p>
      <w:pPr>
        <w:pStyle w:val="FirstParagraph"/>
        <w:keepNext/>
        <w:keepLines w:val="0"/>
        <w:pageBreakBefore w:val="0"/>
        <w:widowControl/>
        <w:overflowPunct w:val="0"/>
        <w:spacing w:before="0" w:after="60" w:line="264" w:lineRule="auto"/>
        <w:ind w:firstLine="480"/>
        <w:jc w:val="both"/>
      </w:pPr>
      <w:r>
        <w:rPr>
          <w:rFonts w:ascii="Times New Roman" w:hAnsi="Times New Roman" w:cs="Times New Roman" w:eastAsia="宋体"/>
          <w:color w:val="000000"/>
          <w:sz w:val="24"/>
        </w:rPr>
        <w:t xml:space="preserve">SOC </w:t>
      </w: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上下界施加于全部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145 </w:t>
      </w: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个状态点，状态递推与其他时段约束对应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t＝1，…，144。令每时段最大母线侧充放电量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M＝5000/6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kWh，用二元变量直接限制互斥：</w:t>
      </w:r>
    </w:p>
    <w:p>
      <w:pPr>
        <w:pStyle w:val="BodyText"/>
        <w:keepNext w:val="0"/>
        <w:keepLines/>
        <w:pageBreakBefore w:val="0"/>
        <w:widowControl/>
        <w:tabs>
          <w:tab w:pos="4479" w:val="center"/>
          <w:tab w:pos="8957" w:val="right"/>
        </w:tabs>
        <w:overflowPunct w:val="0"/>
        <w:spacing w:before="100" w:after="140" w:line="269" w:lineRule="auto"/>
        <w:ind w:firstLine="0"/>
        <w:jc w:val="left"/>
      </w:pPr>
      <w:r>
        <w:rPr>
          <w:rFonts w:ascii="Times New Roman" w:hAnsi="Times New Roman" w:cs="Times New Roman" w:eastAsia="宋体"/>
          <w:sz w:val="24"/>
        </w:rPr>
        <w:tab/>
      </w:r>
      <m:oMath>
        <m:r>
          <w:rPr>
            <w:sz w:val="21"/>
          </w:rPr>
          <m:t>0</m:t>
        </m:r>
        <m:r>
          <m:rPr>
            <m:sty m:val="p"/>
          </m:rPr>
          <w:rPr>
            <w:sz w:val="21"/>
          </w:rPr>
          <m:t>≤</m:t>
        </m:r>
        <m:sSub>
          <m:e>
            <m:r>
              <w:rPr>
                <w:sz w:val="21"/>
              </w:rPr>
              <m:t>c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≤</m:t>
        </m:r>
        <m:r>
          <w:rPr>
            <w:sz w:val="21"/>
          </w:rPr>
          <m:t>M</m:t>
        </m:r>
        <m:sSub>
          <m:e>
            <m:r>
              <w:rPr>
                <w:sz w:val="21"/>
              </w:rPr>
              <m:t>z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  </m:t>
        </m:r>
        <m:r>
          <w:rPr>
            <w:sz w:val="21"/>
          </w:rPr>
          <m:t>0</m:t>
        </m:r>
        <m:r>
          <m:rPr>
            <m:sty m:val="p"/>
          </m:rPr>
          <w:rPr>
            <w:sz w:val="21"/>
          </w:rPr>
          <m:t>≤</m:t>
        </m:r>
        <m:sSub>
          <m:e>
            <m:r>
              <w:rPr>
                <w:sz w:val="21"/>
              </w:rPr>
              <m:t>d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≤</m:t>
        </m:r>
        <m:r>
          <w:rPr>
            <w:sz w:val="21"/>
          </w:rPr>
          <m:t>M</m:t>
        </m:r>
        <m:r>
          <m:rPr>
            <m:sty m:val="p"/>
          </m:rPr>
          <w:rPr>
            <w:sz w:val="21"/>
          </w:rPr>
          <m:t>(</m:t>
        </m:r>
        <m:r>
          <w:rPr>
            <w:sz w:val="21"/>
          </w:rPr>
          <m:t>1</m:t>
        </m:r>
        <m:r>
          <m:rPr>
            <m:sty m:val="p"/>
          </m:rPr>
          <w:rPr>
            <w:sz w:val="21"/>
          </w:rPr>
          <m:t>−</m:t>
        </m:r>
        <m:sSub>
          <m:e>
            <m:r>
              <w:rPr>
                <w:sz w:val="21"/>
              </w:rPr>
              <m:t>z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)</m:t>
        </m:r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  </m:t>
        </m:r>
        <m:sSub>
          <m:e>
            <m:r>
              <w:rPr>
                <w:sz w:val="21"/>
              </w:rPr>
              <m:t>z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∈</m:t>
        </m:r>
        <m:r>
          <m:rPr>
            <m:sty m:val="p"/>
          </m:rPr>
          <w:rPr>
            <w:sz w:val="21"/>
          </w:rPr>
          <m:t>{</m:t>
        </m:r>
        <m:r>
          <w:rPr>
            <w:sz w:val="21"/>
          </w:rPr>
          <m:t>0</m:t>
        </m:r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1</m:t>
        </m:r>
        <m:r>
          <m:rPr>
            <m:sty m:val="p"/>
          </m:rPr>
          <w:rPr>
            <w:sz w:val="21"/>
          </w:rPr>
          <m:t>}</m:t>
        </m:r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 w:cs="Times New Roman"/>
          <w:b w:val="0"/>
          <w:sz w:val="24"/>
        </w:rPr>
        <w:tab/>
        <w:t>(5)</w:t>
      </w:r>
    </w:p>
    <w:p>
      <w:pPr>
        <w:pStyle w:val="FirstParagraph"/>
        <w:keepNext/>
        <w:keepLines w:val="0"/>
        <w:pageBreakBefore w:val="0"/>
        <w:widowControl/>
        <w:overflowPunct w:val="0"/>
        <w:spacing w:before="0" w:after="6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>第一问要求日末储电量恢复至日初水平：</w:t>
      </w:r>
    </w:p>
    <w:p>
      <w:pPr>
        <w:pStyle w:val="BodyText"/>
        <w:keepNext w:val="0"/>
        <w:keepLines/>
        <w:pageBreakBefore w:val="0"/>
        <w:widowControl/>
        <w:tabs>
          <w:tab w:pos="4479" w:val="center"/>
          <w:tab w:pos="8957" w:val="right"/>
        </w:tabs>
        <w:overflowPunct w:val="0"/>
        <w:spacing w:before="100" w:after="140" w:line="269" w:lineRule="auto"/>
        <w:ind w:firstLine="0"/>
        <w:jc w:val="left"/>
      </w:pPr>
      <w:r>
        <w:rPr>
          <w:rFonts w:ascii="Times New Roman" w:hAnsi="Times New Roman" w:cs="Times New Roman" w:eastAsia="宋体"/>
          <w:sz w:val="24"/>
        </w:rPr>
        <w:tab/>
      </w:r>
      <m:oMath>
        <m:sSub>
          <m:e>
            <m:r>
              <w:rPr>
                <w:sz w:val="21"/>
              </w:rPr>
              <m:t>S</m:t>
            </m:r>
          </m:e>
          <m:sub>
            <m:r>
              <w:rPr>
                <w:sz w:val="21"/>
              </w:rPr>
              <m:t>1</m:t>
            </m:r>
          </m:sub>
        </m:sSub>
        <m:r>
          <m:rPr>
            <m:sty m:val="p"/>
          </m:rPr>
          <w:rPr>
            <w:sz w:val="21"/>
          </w:rPr>
          <m:t>=</m:t>
        </m:r>
        <m:sSub>
          <m:e>
            <m:r>
              <w:rPr>
                <w:sz w:val="21"/>
              </w:rPr>
              <m:t>S</m:t>
            </m:r>
          </m:e>
          <m:sub>
            <m:r>
              <w:rPr>
                <w:sz w:val="21"/>
              </w:rPr>
              <m:t>145</m:t>
            </m:r>
          </m:sub>
        </m:sSub>
        <m:r>
          <m:rPr>
            <m:sty m:val="p"/>
          </m:rPr>
          <w:rPr>
            <w:sz w:val="21"/>
          </w:rPr>
          <m:t>=</m:t>
        </m:r>
        <m:r>
          <w:rPr>
            <w:sz w:val="21"/>
          </w:rPr>
          <m:t>6000</m:t>
        </m:r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 w:cs="Times New Roman"/>
          <w:b w:val="0"/>
          <w:sz w:val="24"/>
        </w:rPr>
        <w:tab/>
        <w:t>(6)</w:t>
      </w:r>
    </w:p>
    <w:p>
      <w:pPr>
        <w:pStyle w:val="FirstParagraph"/>
        <w:keepNext/>
        <w:keepLines w:val="0"/>
        <w:pageBreakBefore w:val="0"/>
        <w:widowControl/>
        <w:overflowPunct w:val="0"/>
        <w:spacing w:before="0" w:after="6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>以购电量、充放电量、未利用电量、储电量和充放电状态为变量，得到统一的日调度模型。后续各问通过替换供需输入与初末状态条件扩展该模型：</w:t>
      </w:r>
    </w:p>
    <w:p>
      <w:pPr>
        <w:pStyle w:val="BodyText"/>
        <w:keepNext w:val="0"/>
        <w:keepLines/>
        <w:pageBreakBefore w:val="0"/>
        <w:widowControl/>
        <w:tabs>
          <w:tab w:pos="4479" w:val="center"/>
          <w:tab w:pos="8957" w:val="right"/>
        </w:tabs>
        <w:overflowPunct w:val="0"/>
        <w:spacing w:before="100" w:after="140" w:line="269" w:lineRule="auto"/>
        <w:ind w:firstLine="0"/>
        <w:jc w:val="left"/>
      </w:pPr>
      <w:r>
        <w:rPr>
          <w:rFonts w:ascii="Times New Roman" w:hAnsi="Times New Roman" w:cs="Times New Roman" w:eastAsia="宋体"/>
          <w:sz w:val="24"/>
        </w:rPr>
        <w:tab/>
      </w:r>
      <m:oMath>
        <m:borderBox>
          <m:e>
            <m:d>
              <m:dPr>
                <m:begChr m:val="{"/>
                <m:sepChr m:val=""/>
                <m:endChr m:val=""/>
                <m:grow/>
              </m:dPr>
              <m:e>
                <m:eqArr>
                  <m:e>
                    <m:limLow>
                      <m:e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min</m:t>
                        </m:r>
                      </m:e>
                      <m:lim>
                        <m:r>
                          <w:rPr>
                            <w:sz w:val="21"/>
                          </w:rPr>
                          <m:t>g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,</m:t>
                        </m:r>
                        <m:r>
                          <w:rPr>
                            <w:sz w:val="21"/>
                          </w:rPr>
                          <m:t>c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,</m:t>
                        </m:r>
                        <m:r>
                          <w:rPr>
                            <w:sz w:val="21"/>
                          </w:rPr>
                          <m:t>d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,</m:t>
                        </m:r>
                        <m:r>
                          <w:rPr>
                            <w:sz w:val="21"/>
                          </w:rPr>
                          <m:t>w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,</m:t>
                        </m:r>
                        <m:r>
                          <w:rPr>
                            <w:sz w:val="21"/>
                          </w:rPr>
                          <m:t>S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,</m:t>
                        </m:r>
                        <m:r>
                          <w:rPr>
                            <w:sz w:val="21"/>
                          </w:rPr>
                          <m:t>z</m:t>
                        </m:r>
                      </m:lim>
                    </m:limLow>
                    <m:r>
                      <w:rPr>
                        <w:sz w:val="21"/>
                      </w:rPr>
                      <m:t> </m:t>
                    </m:r>
                    <m:r>
                      <w:rPr>
                        <w:sz w:val="21"/>
                      </w:rPr>
                      <m:t>&amp;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w:rPr>
                            <w:sz w:val="21"/>
                          </w:rPr>
                          <m:t>t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=</m:t>
                        </m:r>
                        <m:r>
                          <w:rPr>
                            <w:sz w:val="21"/>
                          </w:rPr>
                          <m:t>1</m:t>
                        </m:r>
                      </m:sub>
                      <m:sup>
                        <m:r>
                          <w:rPr>
                            <w:sz w:val="21"/>
                          </w:rPr>
                          <m:t>144</m:t>
                        </m:r>
                      </m:sup>
                      <m:e>
                        <m:sSub>
                          <m:e>
                            <m:r>
                              <w:rPr>
                                <w:sz w:val="21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sz w:val="21"/>
                              </w:rPr>
                              <m:t>t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w:rPr>
                            <w:sz w:val="21"/>
                          </w:rPr>
                          <m:t>g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sz w:val="21"/>
                      </w:rPr>
                      <m:t>s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.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.</m:t>
                    </m:r>
                    <m:r>
                      <w:rPr>
                        <w:sz w:val="21"/>
                      </w:rPr>
                      <m:t> </m:t>
                    </m:r>
                    <m:r>
                      <w:rPr>
                        <w:sz w:val="21"/>
                      </w:rPr>
                      <m:t>&amp;</m:t>
                    </m:r>
                    <m:sSub>
                      <m:e>
                        <m:r>
                          <w:rPr>
                            <w:sz w:val="21"/>
                          </w:rPr>
                          <m:t>g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+</m:t>
                    </m:r>
                    <m:sSub>
                      <m:e>
                        <m:r>
                          <w:rPr>
                            <w:sz w:val="21"/>
                          </w:rPr>
                          <m:t>V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+</m:t>
                    </m:r>
                    <m:sSub>
                      <m:e>
                        <m:r>
                          <w:rPr>
                            <w:sz w:val="21"/>
                          </w:rPr>
                          <m:t>d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=</m:t>
                    </m:r>
                    <m:sSub>
                      <m:e>
                        <m:r>
                          <w:rPr>
                            <w:sz w:val="21"/>
                          </w:rPr>
                          <m:t>L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+</m:t>
                    </m:r>
                    <m:sSub>
                      <m:e>
                        <m:r>
                          <w:rPr>
                            <w:sz w:val="21"/>
                          </w:rPr>
                          <m:t>c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+</m:t>
                    </m:r>
                    <m:sSub>
                      <m:e>
                        <m:r>
                          <w:rPr>
                            <w:sz w:val="21"/>
                          </w:rPr>
                          <m:t>w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,</m:t>
                    </m:r>
                  </m:e>
                  <m:e>
                    <m:r>
                      <w:rPr>
                        <w:sz w:val="21"/>
                      </w:rPr>
                      <m:t>&amp;</m:t>
                    </m:r>
                    <m:sSub>
                      <m:e>
                        <m:r>
                          <w:rPr>
                            <w:sz w:val="21"/>
                          </w:rPr>
                          <m:t>S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+</m:t>
                        </m:r>
                        <m:r>
                          <w:rPr>
                            <w:sz w:val="21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=</m:t>
                    </m:r>
                    <m:sSub>
                      <m:e>
                        <m:r>
                          <w:rPr>
                            <w:sz w:val="21"/>
                          </w:rPr>
                          <m:t>S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+</m:t>
                    </m:r>
                    <m:sSub>
                      <m:e>
                        <m:r>
                          <w:rPr>
                            <w:sz w:val="21"/>
                          </w:rPr>
                          <m:t>η</m:t>
                        </m:r>
                      </m:e>
                      <m:sub>
                        <m:r>
                          <w:rPr>
                            <w:sz w:val="21"/>
                          </w:rPr>
                          <m:t>c</m:t>
                        </m:r>
                      </m:sub>
                    </m:sSub>
                    <m:sSub>
                      <m:e>
                        <m:r>
                          <w:rPr>
                            <w:sz w:val="21"/>
                          </w:rPr>
                          <m:t>c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−</m:t>
                    </m:r>
                    <m:sSub>
                      <m:e>
                        <m:r>
                          <w:rPr>
                            <w:sz w:val="21"/>
                          </w:rPr>
                          <m:t>d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/</m:t>
                    </m:r>
                    <m:sSub>
                      <m:e>
                        <m:r>
                          <w:rPr>
                            <w:sz w:val="21"/>
                          </w:rPr>
                          <m:t>η</m:t>
                        </m:r>
                      </m:e>
                      <m:sub>
                        <m:r>
                          <w:rPr>
                            <w:sz w:val="21"/>
                          </w:rPr>
                          <m:t>d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,</m:t>
                    </m:r>
                  </m:e>
                  <m:e>
                    <m:r>
                      <w:rPr>
                        <w:sz w:val="21"/>
                      </w:rPr>
                      <m:t>&amp;</m:t>
                    </m:r>
                    <m:r>
                      <w:rPr>
                        <w:sz w:val="21"/>
                      </w:rPr>
                      <m:t>1200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≤</m:t>
                    </m:r>
                    <m:sSub>
                      <m:e>
                        <m:r>
                          <w:rPr>
                            <w:sz w:val="21"/>
                          </w:rPr>
                          <m:t>S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≤</m:t>
                    </m:r>
                    <m:r>
                      <w:rPr>
                        <w:sz w:val="21"/>
                      </w:rPr>
                      <m:t>10800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,</m:t>
                    </m:r>
                    <m:r>
                      <w:rPr>
                        <w:sz w:val="21"/>
                      </w:rPr>
                      <m:t> </m:t>
                    </m:r>
                    <m:sSub>
                      <m:e>
                        <m:r>
                          <w:rPr>
                            <w:sz w:val="21"/>
                          </w:rPr>
                          <m:t>g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,</m:t>
                    </m:r>
                    <m:sSub>
                      <m:e>
                        <m:r>
                          <w:rPr>
                            <w:sz w:val="21"/>
                          </w:rPr>
                          <m:t>w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≥</m:t>
                    </m:r>
                    <m:r>
                      <w:rPr>
                        <w:sz w:val="21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,</m:t>
                    </m:r>
                  </m:e>
                  <m:e>
                    <m:r>
                      <w:rPr>
                        <w:sz w:val="21"/>
                      </w:rPr>
                      <m:t>&amp;</m:t>
                    </m:r>
                    <m:r>
                      <w:rPr>
                        <w:sz w:val="21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≤</m:t>
                    </m:r>
                    <m:sSub>
                      <m:e>
                        <m:r>
                          <w:rPr>
                            <w:sz w:val="21"/>
                          </w:rPr>
                          <m:t>c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≤</m:t>
                    </m:r>
                    <m:r>
                      <w:rPr>
                        <w:sz w:val="21"/>
                      </w:rPr>
                      <m:t>M</m:t>
                    </m:r>
                    <m:sSub>
                      <m:e>
                        <m:r>
                          <w:rPr>
                            <w:sz w:val="21"/>
                          </w:rPr>
                          <m:t>z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,</m:t>
                    </m:r>
                    <m:r>
                      <w:rPr>
                        <w:sz w:val="21"/>
                      </w:rPr>
                      <m:t> </m:t>
                    </m:r>
                    <m:r>
                      <w:rPr>
                        <w:sz w:val="21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≤</m:t>
                    </m:r>
                    <m:sSub>
                      <m:e>
                        <m:r>
                          <w:rPr>
                            <w:sz w:val="21"/>
                          </w:rPr>
                          <m:t>d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≤</m:t>
                    </m:r>
                    <m:r>
                      <w:rPr>
                        <w:sz w:val="21"/>
                      </w:rPr>
                      <m:t>M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(</m:t>
                    </m:r>
                    <m:r>
                      <w:rPr>
                        <w:sz w:val="21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−</m:t>
                    </m:r>
                    <m:sSub>
                      <m:e>
                        <m:r>
                          <w:rPr>
                            <w:sz w:val="21"/>
                          </w:rPr>
                          <m:t>z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)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,</m:t>
                    </m:r>
                  </m:e>
                  <m:e>
                    <m:r>
                      <w:rPr>
                        <w:sz w:val="21"/>
                      </w:rPr>
                      <m:t>&amp;</m:t>
                    </m:r>
                    <m:sSub>
                      <m:e>
                        <m:r>
                          <w:rPr>
                            <w:sz w:val="21"/>
                          </w:rPr>
                          <m:t>z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∈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{</m:t>
                    </m:r>
                    <m:r>
                      <w:rPr>
                        <w:sz w:val="21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,</m:t>
                    </m:r>
                    <m:r>
                      <w:rPr>
                        <w:sz w:val="21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}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,</m:t>
                    </m:r>
                    <m:r>
                      <w:rPr>
                        <w:sz w:val="21"/>
                      </w:rPr>
                      <m:t> </m:t>
                    </m:r>
                    <m:sSub>
                      <m:e>
                        <m:r>
                          <w:rPr>
                            <w:sz w:val="21"/>
                          </w:rPr>
                          <m:t>S</m:t>
                        </m:r>
                      </m:e>
                      <m:sub>
                        <m:r>
                          <w:rPr>
                            <w:sz w:val="21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=</m:t>
                    </m:r>
                    <m:sSub>
                      <m:e>
                        <m:r>
                          <w:rPr>
                            <w:sz w:val="21"/>
                          </w:rPr>
                          <m:t>S</m:t>
                        </m:r>
                      </m:e>
                      <m:sub>
                        <m:r>
                          <w:rPr>
                            <w:sz w:val="21"/>
                          </w:rPr>
                          <m:t>145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=</m:t>
                    </m:r>
                    <m:r>
                      <w:rPr>
                        <w:sz w:val="21"/>
                      </w:rPr>
                      <m:t>6000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.</m:t>
                    </m:r>
                  </m:e>
                </m:eqArr>
              </m:e>
            </m:d>
          </m:e>
        </m:borderBox>
      </m:oMath>
      <w:r>
        <w:rPr>
          <w:rFonts w:ascii="Times New Roman" w:hAnsi="Times New Roman" w:eastAsia="宋体" w:cs="Times New Roman"/>
          <w:b w:val="0"/>
          <w:sz w:val="24"/>
        </w:rPr>
        <w:tab/>
        <w:t>(7)</w:t>
      </w:r>
    </w:p>
    <w:p>
      <w:pPr>
        <w:pStyle w:val="BodyText"/>
        <w:keepNext w:val="0"/>
        <w:keepLines/>
        <w:pageBreakBefore w:val="0"/>
        <w:widowControl/>
        <w:overflowPunct w:val="0"/>
        <w:spacing w:before="0" w:after="60" w:line="269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为进行全年多次求解，利用自由弃电处理互斥。记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</w:t>
      </w:r>
      <m:oMath>
        <m:r>
          <m:t>ρ</m:t>
        </m:r>
        <m:r>
          <m:rPr>
            <m:sty m:val="p"/>
          </m:rPr>
          <m:t>=</m:t>
        </m:r>
        <m:sSub>
          <m:e>
            <m:r>
              <m:t>η</m:t>
            </m:r>
          </m:e>
          <m:sub>
            <m:r>
              <m:t>c</m:t>
            </m:r>
          </m:sub>
        </m:sSub>
        <m:sSub>
          <m:e>
            <m:r>
              <m:t>η</m:t>
            </m:r>
          </m:e>
          <m:sub>
            <m:r>
              <m:t>d</m:t>
            </m:r>
          </m:sub>
        </m:sSub>
      </m:oMath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，对任一松弛解令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rPr>
            <m:sty m:val="p"/>
          </m:rPr>
          <m:t>{</m:t>
        </m:r>
        <m:sSub>
          <m:e>
            <m:r>
              <m:t>c</m:t>
            </m:r>
          </m:e>
          <m:sub>
            <m:r>
              <m:t>t</m:t>
            </m:r>
          </m:sub>
        </m:sSub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t</m:t>
            </m:r>
          </m:sub>
        </m:sSub>
        <m:r>
          <m:rPr>
            <m:sty m:val="p"/>
          </m:rPr>
          <m:t>/</m:t>
        </m:r>
        <m:r>
          <m:t>ρ</m:t>
        </m:r>
        <m:r>
          <m:rPr>
            <m:sty m:val="p"/>
          </m:rPr>
          <m:t>}</m:t>
        </m:r>
      </m:oMath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，以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</w:t>
      </w:r>
      <m:oMath>
        <m:sSub>
          <m:e>
            <m:r>
              <m:t>c</m:t>
            </m:r>
          </m:e>
          <m:sub>
            <m:r>
              <m:t>t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Times New Roman" w:hAnsi="Times New Roman" w:cs="Times New Roman" w:eastAsia="宋体"/>
          <w:color w:val="000000"/>
          <w:sz w:val="24"/>
        </w:rPr>
        <w:t xml:space="preserve">、</w:t>
      </w:r>
      <m:oMath>
        <m:sSub>
          <m:e>
            <m:r>
              <m:t>d</m:t>
            </m:r>
          </m:e>
          <m:sub>
            <m:r>
              <m:t>t</m:t>
            </m:r>
          </m:sub>
        </m:sSub>
        <m:r>
          <m:rPr>
            <m:sty m:val="p"/>
          </m:rPr>
          <m:t>−</m:t>
        </m:r>
        <m:r>
          <m:t>ρ</m:t>
        </m:r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Times New Roman" w:hAnsi="Times New Roman" w:cs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和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</w:t>
      </w:r>
      <m:oMath>
        <m:sSub>
          <m:e>
            <m:r>
              <m:t>w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ρ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Times New Roman" w:hAnsi="Times New Roman" w:cs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分别替代充电、放电与弃电。该变换保持储能递推、母线平衡和购电费用，且充放电至少一项为零。因此可先用HiGHS求解线性规划[2]，再逐时消去循环充放电；后续各问复用相同过程。</w:t>
      </w:r>
    </w:p>
    <w:p>
      <w:pPr>
        <w:pStyle w:val="BodyText"/>
        <w:keepNext w:val="0"/>
        <w:keepLines w:val="0"/>
        <w:widowControl/>
        <w:overflowPunct w:val="0"/>
        <w:spacing w:line="264" w:lineRule="auto" w:before="0" w:after="60"/>
        <w:ind w:firstLine="480"/>
      </w:pPr>
      <w:r>
        <w:rPr>
          <w:rFonts w:ascii="Times New Roman" w:hAnsi="Times New Roman" w:cs="Times New Roman" w:eastAsia="宋体"/>
          <w:sz w:val="24"/>
        </w:rPr>
        <w:t>该等价性依赖于富余电量可自由弃用且不计额外弃电罚金。若加入必须消纳、售电收益或与充放电吞吐量相关的成本，应重新检查变换是否保持目标与约束。第一问另用含二元互斥变量的模型复核，最优费用与线性规划结果一致。</w:t>
      </w:r>
    </w:p>
    <w:p>
      <w:pPr>
        <w:pStyle w:val="CaptionedFigure"/>
        <w:keepNext/>
        <w:keepLines/>
        <w:pageBreakBefore w:val="0"/>
        <w:widowControl/>
        <w:overflowPunct w:val="0"/>
        <w:spacing w:before="60" w:after="0" w:line="240" w:lineRule="auto"/>
        <w:ind w:firstLine="0"/>
        <w:jc w:val="center"/>
      </w:pPr>
      <w:r>
        <w:rPr>
          <w:color w:val="000000"/>
        </w:rPr>
        <w:drawing>
          <wp:inline>
            <wp:extent cx="5580000" cy="2847125"/>
            <wp:effectExtent b="0" l="0" r="0" t="0"/>
            <wp:docPr descr="第一问供需曲线与分时电价" title="" id="122" name="Picture"/>
            <a:graphic>
              <a:graphicData uri="http://schemas.openxmlformats.org/drawingml/2006/picture">
                <pic:pic>
                  <pic:nvPicPr>
                    <pic:cNvPr descr="../figures/v8/raw_q1_inputs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847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pageBreakBefore w:val="0"/>
        <w:widowControl/>
        <w:overflowPunct w:val="0"/>
        <w:spacing w:before="60" w:after="80" w:line="269" w:lineRule="auto"/>
        <w:ind w:firstLine="0"/>
        <w:jc w:val="center"/>
      </w:pP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图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2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第一问供需曲线与分时电价</w:t>
      </w:r>
    </w:p>
    <w:bookmarkEnd w:id="124"/>
    <w:bookmarkStart w:id="131" w:name="调度结果与指定时段"/>
    <w:p>
      <w:pPr>
        <w:pStyle w:val="Heading2"/>
        <w:keepNext/>
        <w:keepLines/>
        <w:pageBreakBefore w:val="0"/>
        <w:widowControl/>
        <w:overflowPunct w:val="0"/>
        <w:spacing w:before="160" w:after="80" w:line="269" w:lineRule="auto"/>
        <w:ind w:firstLine="0"/>
        <w:jc w:val="left"/>
      </w:pPr>
      <w:r>
        <w:rPr>
          <w:rFonts w:ascii="Times New Roman" w:hAnsi="Times New Roman" w:cs="Times New Roman" w:eastAsia="黑体"/>
          <w:b/>
          <w:color w:val="000000"/>
          <w:sz w:val="24"/>
        </w:rPr>
        <w:t xml:space="preserve">5.2 </w:t>
      </w:r>
      <w:r>
        <w:rPr>
          <w:rFonts w:hint="eastAsia" w:ascii="Times New Roman" w:hAnsi="Times New Roman" w:cs="Times New Roman" w:eastAsia="黑体"/>
          <w:b/>
          <w:color w:val="000000"/>
          <w:sz w:val="24"/>
        </w:rPr>
        <w:t xml:space="preserve">调度结果与指定时段</w:t>
      </w:r>
    </w:p>
    <w:p>
      <w:pPr>
        <w:pStyle w:val="FirstParagraph"/>
        <w:keepNext w:val="0"/>
        <w:keepLines w:val="0"/>
        <w:pageBreakBefore w:val="0"/>
        <w:widowControl/>
        <w:overflowPunct w:val="0"/>
        <w:spacing w:before="0" w:after="6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计算得到全天购电量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59,482.70 </w:t>
      </w: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kWh、费用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35,126.95 </w:t>
      </w: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元。购电与储能轨迹见图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3，指定时段购电和四小时充放电分别见表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3、表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4。</w:t>
      </w:r>
    </w:p>
    <w:p>
      <w:pPr>
        <w:pStyle w:val="BodyText"/>
        <w:keepNext w:val="0"/>
        <w:keepLines w:val="0"/>
        <w:pageBreakBefore w:val="0"/>
        <w:widowControl/>
        <w:overflowPunct w:val="0"/>
        <w:spacing w:before="0" w:after="6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>低价时段的外网购电同时满足负载与充电，形成集中购电峰值；高价时段由储能放电补充供电，减少外网购电量。储能由此实现购电时段的转移。</w:t>
      </w:r>
    </w:p>
    <w:p>
      <w:pPr>
        <w:pStyle w:val="BodyText"/>
        <w:keepNext w:val="0"/>
        <w:keepLines w:val="0"/>
        <w:widowControl/>
        <w:overflowPunct w:val="0"/>
        <w:spacing w:line="264" w:lineRule="auto" w:before="0" w:after="60"/>
        <w:ind w:firstLine="480"/>
      </w:pPr>
      <w:r>
        <w:rPr>
          <w:rFonts w:ascii="Times New Roman" w:hAnsi="Times New Roman" w:cs="Times New Roman" w:eastAsia="宋体"/>
          <w:sz w:val="24"/>
        </w:rPr>
        <w:t>储电量接近上限时，继续低价购电的可利用空间受限；接近下限时，后续负载缺口需要外网补足。因此图中的充放电切换既受价格驱动，也受当前库存和未来光伏影响，不能仅以某一固定电价阈值解释全部调度行为。</w:t>
      </w:r>
    </w:p>
    <w:p>
      <w:pPr>
        <w:pStyle w:val="CaptionedFigure"/>
        <w:keepNext/>
        <w:keepLines/>
        <w:pageBreakBefore w:val="0"/>
        <w:widowControl/>
        <w:overflowPunct w:val="0"/>
        <w:spacing w:before="60" w:after="0" w:line="240" w:lineRule="auto"/>
        <w:ind w:firstLine="0"/>
        <w:jc w:val="center"/>
      </w:pPr>
      <w:r>
        <w:rPr>
          <w:color w:val="000000"/>
        </w:rPr>
        <w:drawing>
          <wp:inline>
            <wp:extent cx="5580000" cy="4103882"/>
            <wp:effectExtent b="0" l="0" r="0" t="0"/>
            <wp:docPr descr="第一问电价驱动的购电与储能运行" title="" id="126" name="Picture"/>
            <a:graphic>
              <a:graphicData uri="http://schemas.openxmlformats.org/drawingml/2006/picture">
                <pic:pic>
                  <pic:nvPicPr>
                    <pic:cNvPr descr="../figures/v8/result_q1_dispatch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41038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pageBreakBefore w:val="0"/>
        <w:widowControl/>
        <w:overflowPunct w:val="0"/>
        <w:spacing w:before="60" w:after="80" w:line="269" w:lineRule="auto"/>
        <w:ind w:firstLine="0"/>
        <w:jc w:val="center"/>
      </w:pP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图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3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第一问电价驱动的购电与储能运行</w:t>
      </w:r>
    </w:p>
    <w:p>
      <w:pPr>
        <w:pStyle w:val="BodyText"/>
        <w:keepNext w:val="0"/>
        <w:keepLines w:val="0"/>
        <w:pageBreakBefore w:val="0"/>
        <w:widowControl/>
        <w:overflowPunct w:val="0"/>
        <w:spacing w:before="0" w:after="6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表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3列出指定十分钟区间的购电量及全天汇总。</w:t>
      </w:r>
    </w:p>
    <w:p>
      <w:pPr>
        <w:pStyle w:val="Caption"/>
        <w:keepNext/>
        <w:keepLines/>
        <w:pageBreakBefore w:val="0"/>
        <w:widowControl/>
        <w:overflowPunct w:val="0"/>
        <w:spacing w:before="60" w:after="80" w:line="269" w:lineRule="auto"/>
        <w:ind w:firstLine="0"/>
        <w:jc w:val="center"/>
      </w:pP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表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3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第一问指定时段购电量及全天费用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购电量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购电量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购电量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10:00-10:10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12:00-12:10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480.41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14:00-14:10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16:00-16:10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445.43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18:00-18:10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531.89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20:00-20:10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2920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keepLines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全天购电量  59,482.70 kWh</w:t>
            </w:r>
          </w:p>
        </w:tc>
        <w:tc>
          <w:tcPr>
            <w:tcW w:type="dxa" w:w="6038"/>
            <w:gridSpan w:val="4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keepLines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全天购电费  35,126.95 元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overflowPunct w:val="0"/>
        <w:spacing w:before="0" w:after="6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表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4按四小时汇总充放电量，并列出各块边界储电量。</w:t>
      </w:r>
    </w:p>
    <w:p>
      <w:pPr>
        <w:pStyle w:val="Caption"/>
        <w:keepNext/>
        <w:keepLines/>
        <w:pageBreakBefore w:val="0"/>
        <w:widowControl/>
        <w:overflowPunct w:val="0"/>
        <w:spacing w:before="60" w:after="80" w:line="269" w:lineRule="auto"/>
        <w:ind w:firstLine="0"/>
        <w:jc w:val="center"/>
      </w:pP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表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4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第一问四小时充放电及边界储电量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放电量</w:t>
            </w:r>
          </w:p>
        </w:tc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放电量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00:00-04:00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4,500.00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04:00-08:00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833.33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6,365.84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08:00-12:00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4,787.96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1,703.00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12:00-16:00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5,286.04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91.10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16:00-20:00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5,780.13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20:00-24:00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5,333.33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2,859.87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00:00 </w:t>
            </w: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储电量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keepLines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6,000.00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24:00 </w:t>
            </w: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储电量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keepLines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6,000.00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overflowPunct w:val="0"/>
        <w:spacing w:before="0" w:after="6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>四小时汇总块内可先充后放，各十分钟区间仍满足充放电互斥。</w:t>
      </w:r>
      <w:r>
        <w:rPr>
          <w:rFonts w:ascii="Times New Roman" w:hAnsi="Times New Roman" w:cs="Times New Roman" w:eastAsia="宋体"/>
          <w:color w:val="000000"/>
          <w:sz w:val="24"/>
        </w:rPr>
      </w:r>
      <w:r>
        <w:rPr>
          <w:rFonts w:hint="eastAsia" w:ascii="Times New Roman" w:hAnsi="Times New Roman" w:cs="Times New Roman" w:eastAsia="宋体"/>
          <w:color w:val="000000"/>
          <w:sz w:val="24"/>
        </w:rPr>
      </w:r>
      <w:r>
        <w:rPr>
          <w:rFonts w:ascii="Times New Roman" w:hAnsi="Times New Roman" w:cs="Times New Roman" w:eastAsia="宋体"/>
          <w:color w:val="000000"/>
          <w:sz w:val="24"/>
        </w:rPr>
      </w:r>
      <w:r>
        <w:rPr>
          <w:rFonts w:hint="eastAsia" w:ascii="Times New Roman" w:hAnsi="Times New Roman" w:cs="Times New Roman" w:eastAsia="宋体"/>
          <w:color w:val="000000"/>
          <w:sz w:val="24"/>
        </w:rPr>
      </w:r>
      <w:r>
        <w:rPr>
          <w:rFonts w:ascii="Times New Roman" w:hAnsi="Times New Roman" w:cs="Times New Roman" w:eastAsia="宋体"/>
          <w:color w:val="000000"/>
          <w:sz w:val="24"/>
        </w:rPr>
      </w:r>
      <w:r>
        <w:rPr>
          <w:rFonts w:hint="eastAsia" w:ascii="Times New Roman" w:hAnsi="Times New Roman" w:cs="Times New Roman" w:eastAsia="宋体"/>
          <w:color w:val="000000"/>
          <w:sz w:val="24"/>
        </w:rPr>
      </w:r>
    </w:p>
    <w:p>
      <w:pPr>
        <w:pStyle w:val="BodyText"/>
        <w:keepNext w:val="0"/>
        <w:keepLines w:val="0"/>
        <w:pageBreakBefore w:val="0"/>
        <w:widowControl/>
        <w:overflowPunct w:val="0"/>
        <w:spacing w:before="0" w:after="6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无储能时直接按净负载缺口购电，费用为48,052.05元。图4比较无储能、实际效率和无损储能三种条件下的最优费用。实际储能净节省12,925.10元，降幅为26.90%；将充放电损耗设为零后，费用进一步降至32,377.09元。往返效率从64%提高到100%时，最优费用由38,223.65元降至32,377.09元。</w:t>
      </w:r>
    </w:p>
    <w:p>
      <w:pPr>
        <w:pStyle w:val="CaptionedFigure"/>
        <w:keepNext/>
        <w:keepLines/>
        <w:pageBreakBefore w:val="0"/>
        <w:widowControl/>
        <w:overflowPunct w:val="0"/>
        <w:spacing w:before="60" w:after="0" w:line="240" w:lineRule="auto"/>
        <w:ind w:firstLine="0"/>
        <w:jc w:val="center"/>
      </w:pPr>
      <w:r>
        <w:rPr>
          <w:color w:val="000000"/>
        </w:rPr>
        <w:drawing>
          <wp:inline>
            <wp:extent cx="5580000" cy="2790761"/>
            <wp:effectExtent b="0" l="0" r="0" t="0"/>
            <wp:docPr descr="储能收益分解与往返效率响应" title="" id="129" name="Picture"/>
            <a:graphic>
              <a:graphicData uri="http://schemas.openxmlformats.org/drawingml/2006/picture">
                <pic:pic>
                  <pic:nvPicPr>
                    <pic:cNvPr descr="../figures/v8/q1_efficiency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7907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pageBreakBefore w:val="0"/>
        <w:widowControl/>
        <w:overflowPunct w:val="0"/>
        <w:spacing w:before="60" w:after="80" w:line="269" w:lineRule="auto"/>
        <w:ind w:firstLine="0"/>
        <w:jc w:val="center"/>
      </w:pP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图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4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储能的净收益及效率对最优费用的影响</w:t>
      </w:r>
    </w:p>
    <w:p>
      <w:pPr>
        <w:pStyle w:val="BodyText"/>
        <w:keepNext w:val="0"/>
        <w:keepLines w:val="0"/>
        <w:pageBreakBefore w:val="0"/>
        <w:widowControl/>
        <w:overflowPunct w:val="0"/>
        <w:spacing w:before="0" w:after="6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>三种储能条件采用相同供需与日初、日末状态。效率敏感性分析对五组参数分别重新求解，基准为充放电两侧各90%、往返效率81%。</w:t>
      </w:r>
    </w:p>
    <w:p>
      <w:pPr>
        <w:pStyle w:val="BodyText"/>
        <w:keepNext w:val="0"/>
        <w:keepLines w:val="0"/>
        <w:widowControl/>
        <w:overflowPunct w:val="0"/>
        <w:spacing w:line="264" w:lineRule="auto" w:before="0" w:after="60"/>
        <w:ind w:firstLine="480"/>
      </w:pPr>
      <w:r>
        <w:rPr>
          <w:rFonts w:ascii="Times New Roman" w:hAnsi="Times New Roman" w:cs="Times New Roman" w:eastAsia="宋体"/>
          <w:sz w:val="24"/>
        </w:rPr>
        <w:t>无损储能与实际储能的费用差额包含重新优化后的计划变化，不能直接解释为损耗电量乘某一平均电价。该组敏感性结果说明，提高效率能够扩大跨时段转移的经济收益；具体收益仍取决于光伏富余、负载缺口和峰谷价格的共同分布。</w:t>
      </w:r>
    </w:p>
    <w:bookmarkEnd w:id="131"/>
    <w:bookmarkEnd w:id="132"/>
    <w:bookmarkStart w:id="137" w:name="六-第二问的预测与日前策略"/>
    <w:p>
      <w:pPr>
        <w:pStyle w:val="Heading1"/>
        <w:keepNext/>
        <w:keepLines/>
        <w:pageBreakBefore w:val="0"/>
        <w:widowControl/>
        <w:overflowPunct w:val="0"/>
        <w:spacing w:before="160" w:after="80" w:line="269" w:lineRule="auto"/>
        <w:ind w:firstLine="0"/>
        <w:jc w:val="center"/>
      </w:pPr>
      <w:r>
        <w:rPr>
          <w:rFonts w:hint="eastAsia" w:ascii="Times New Roman" w:hAnsi="Times New Roman" w:cs="Times New Roman" w:eastAsia="黑体"/>
          <w:b/>
          <w:color w:val="000000"/>
          <w:sz w:val="28"/>
        </w:rPr>
        <w:t xml:space="preserve">六</w:t>
      </w:r>
      <w:r>
        <w:rPr>
          <w:rFonts w:ascii="Times New Roman" w:hAnsi="Times New Roman" w:cs="Times New Roman" w:eastAsia="黑体"/>
          <w:b/>
          <w:color w:val="000000"/>
          <w:sz w:val="28"/>
        </w:rPr>
        <w:t xml:space="preserve"> </w:t>
      </w:r>
      <w:r>
        <w:rPr>
          <w:rFonts w:hint="eastAsia" w:ascii="Times New Roman" w:hAnsi="Times New Roman" w:cs="Times New Roman" w:eastAsia="黑体"/>
          <w:b/>
          <w:color w:val="000000"/>
          <w:sz w:val="28"/>
        </w:rPr>
        <w:t xml:space="preserve">第二问的预测与日前策略</w:t>
      </w:r>
    </w:p>
    <w:bookmarkStart w:id="133" w:name="训练与评价的时间顺序"/>
    <w:p>
      <w:pPr>
        <w:pStyle w:val="Heading2"/>
        <w:keepNext/>
        <w:keepLines/>
        <w:pageBreakBefore w:val="0"/>
        <w:widowControl/>
        <w:overflowPunct w:val="0"/>
        <w:spacing w:before="160" w:after="80" w:line="269" w:lineRule="auto"/>
        <w:ind w:firstLine="0"/>
        <w:jc w:val="left"/>
      </w:pPr>
      <w:r>
        <w:rPr>
          <w:rFonts w:ascii="Times New Roman" w:hAnsi="Times New Roman" w:cs="Times New Roman" w:eastAsia="黑体"/>
          <w:b/>
          <w:color w:val="000000"/>
          <w:sz w:val="24"/>
        </w:rPr>
        <w:t xml:space="preserve">6.1 </w:t>
      </w:r>
      <w:r>
        <w:rPr>
          <w:rFonts w:hint="eastAsia" w:ascii="Times New Roman" w:hAnsi="Times New Roman" w:cs="Times New Roman" w:eastAsia="黑体"/>
          <w:b/>
          <w:color w:val="000000"/>
          <w:sz w:val="24"/>
        </w:rPr>
        <w:t xml:space="preserve">训练与评价的时间顺序</w:t>
      </w:r>
    </w:p>
    <w:p>
      <w:pPr>
        <w:pStyle w:val="FirstParagraph"/>
        <w:keepNext w:val="0"/>
        <w:keepLines w:val="0"/>
        <w:pageBreakBefore w:val="0"/>
        <w:widowControl/>
        <w:overflowPunct w:val="0"/>
        <w:spacing w:before="0" w:after="6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>按时间顺序划分训练、验证与评价阶段：1月22—31日选择参数与执行器，2月1日至12月31日开展顺序回测。模型每七天更新，使用最近至多60个已结束日期。各时点仅使用此前可获得的数据；本次评价属于同年度开发验证，泛化能力仍需跨年度检验。</w:t>
      </w:r>
    </w:p>
    <w:p>
      <w:pPr>
        <w:pStyle w:val="BodyText"/>
        <w:keepNext w:val="0"/>
        <w:keepLines w:val="0"/>
        <w:pageBreakBefore w:val="0"/>
        <w:widowControl/>
        <w:overflowPunct w:val="0"/>
        <w:spacing w:before="0" w:after="6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各候选策略从1月1日6,000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kWh储电量进行共同热身。首日以附件1作为冷启动参考，历史不足七天时使用近三日均值，随后转为日／周同期预测。验证期初与评价期初储电量分别为6,244.256891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kWh和9,902.811288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kWh，保证各策略具有相同起点。附件1仅用于初始化。</w:t>
      </w:r>
    </w:p>
    <w:bookmarkEnd w:id="133"/>
    <w:bookmarkStart w:id="134" w:name="供需预测"/>
    <w:p>
      <w:pPr>
        <w:pStyle w:val="Heading2"/>
        <w:keepNext/>
        <w:keepLines/>
        <w:pageBreakBefore w:val="0"/>
        <w:widowControl/>
        <w:overflowPunct w:val="0"/>
        <w:spacing w:before="160" w:after="80" w:line="269" w:lineRule="auto"/>
        <w:ind w:firstLine="0"/>
        <w:jc w:val="left"/>
      </w:pPr>
      <w:r>
        <w:rPr>
          <w:rFonts w:ascii="Times New Roman" w:hAnsi="Times New Roman" w:cs="Times New Roman" w:eastAsia="黑体"/>
          <w:b/>
          <w:color w:val="000000"/>
          <w:sz w:val="24"/>
        </w:rPr>
        <w:t xml:space="preserve">6.2 </w:t>
      </w:r>
      <w:r>
        <w:rPr>
          <w:rFonts w:hint="eastAsia" w:ascii="Times New Roman" w:hAnsi="Times New Roman" w:cs="Times New Roman" w:eastAsia="黑体"/>
          <w:b/>
          <w:color w:val="000000"/>
          <w:sz w:val="24"/>
        </w:rPr>
        <w:t xml:space="preserve">供需预测</w:t>
      </w:r>
    </w:p>
    <w:p>
      <w:pPr>
        <w:pStyle w:val="FirstParagraph"/>
        <w:keepNext/>
        <w:keepLines w:val="0"/>
        <w:pageBreakBefore w:val="0"/>
        <w:widowControl/>
        <w:overflowPunct w:val="0"/>
        <w:spacing w:before="0" w:after="6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对负载或光伏电量序列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y，同期基线取昨日与上周同日相同时间槽的均值：</w:t>
      </w:r>
    </w:p>
    <w:p>
      <w:pPr>
        <w:pStyle w:val="BodyText"/>
        <w:keepNext w:val="0"/>
        <w:keepLines/>
        <w:pageBreakBefore w:val="0"/>
        <w:widowControl/>
        <w:tabs>
          <w:tab w:pos="4479" w:val="center"/>
          <w:tab w:pos="8957" w:val="right"/>
        </w:tabs>
        <w:overflowPunct w:val="0"/>
        <w:spacing w:before="100" w:after="140" w:line="269" w:lineRule="auto"/>
        <w:ind w:firstLine="0"/>
        <w:jc w:val="left"/>
      </w:pPr>
      <w:r>
        <w:rPr>
          <w:rFonts w:ascii="Times New Roman" w:hAnsi="Times New Roman" w:cs="Times New Roman" w:eastAsia="宋体"/>
          <w:sz w:val="24"/>
        </w:rPr>
        <w:tab/>
      </w:r>
      <m:oMath>
        <m:sSubSup>
          <m:e>
            <m:acc>
              <m:accPr>
                <m:chr m:val="̂"/>
              </m:accPr>
              <m:e>
                <m:r>
                  <w:rPr>
                    <w:sz w:val="21"/>
                  </w:rPr>
                  <m:t>y</m:t>
                </m:r>
              </m:e>
            </m:acc>
          </m:e>
          <m:sub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t</m:t>
            </m:r>
          </m:sub>
          <m:sup>
            <m:r>
              <m:rPr>
                <m:sty m:val="p"/>
              </m:rPr>
              <w:rPr>
                <w:sz w:val="21"/>
              </w:rPr>
              <m:t>s</m:t>
            </m:r>
            <m:r>
              <m:rPr>
                <m:sty m:val="p"/>
              </m:rPr>
              <w:rPr>
                <w:sz w:val="21"/>
              </w:rPr>
              <m:t>e</m:t>
            </m:r>
            <m:r>
              <m:rPr>
                <m:sty m:val="p"/>
              </m:rPr>
              <w:rPr>
                <w:sz w:val="21"/>
              </w:rPr>
              <m:t>a</m:t>
            </m:r>
            <m:r>
              <m:rPr>
                <m:sty m:val="p"/>
              </m:rPr>
              <w:rPr>
                <w:sz w:val="21"/>
              </w:rPr>
              <m:t>s</m:t>
            </m:r>
            <m:r>
              <m:rPr>
                <m:sty m:val="p"/>
              </m:rPr>
              <w:rPr>
                <w:sz w:val="21"/>
              </w:rPr>
              <m:t>o</m:t>
            </m:r>
            <m:r>
              <m:rPr>
                <m:sty m:val="p"/>
              </m:rPr>
              <w:rPr>
                <w:sz w:val="21"/>
              </w:rPr>
              <m:t>n</m:t>
            </m:r>
            <m:r>
              <m:rPr>
                <m:sty m:val="p"/>
              </m:rPr>
              <w:rPr>
                <w:sz w:val="21"/>
              </w:rPr>
              <m:t>a</m:t>
            </m:r>
            <m:r>
              <m:rPr>
                <m:sty m:val="p"/>
              </m:rPr>
              <w:rPr>
                <w:sz w:val="21"/>
              </w:rPr>
              <m:t>l</m:t>
            </m:r>
          </m:sup>
        </m:sSubSup>
        <m:r>
          <m:rPr>
            <m:sty m:val="p"/>
          </m:rPr>
          <w:rPr>
            <w:sz w:val="21"/>
          </w:rPr>
          <m:t>=</m:t>
        </m:r>
        <m:f>
          <m:fPr>
            <m:type m:val="bar"/>
          </m:fPr>
          <m:num>
            <m:sSub>
              <m:e>
                <m:r>
                  <w:rPr>
                    <w:sz w:val="21"/>
                  </w:rPr>
                  <m:t>y</m:t>
                </m:r>
              </m:e>
              <m:sub>
                <m:r>
                  <w:rPr>
                    <w:sz w:val="21"/>
                  </w:rPr>
                  <m:t>d</m:t>
                </m:r>
                <m:r>
                  <m:rPr>
                    <m:sty m:val="p"/>
                  </m:rPr>
                  <w:rPr>
                    <w:sz w:val="21"/>
                  </w:rPr>
                  <m:t>−</m:t>
                </m:r>
                <m:r>
                  <w:rPr>
                    <w:sz w:val="21"/>
                  </w:rPr>
                  <m:t>1</m:t>
                </m:r>
                <m:r>
                  <m:rPr>
                    <m:sty m:val="p"/>
                  </m:rPr>
                  <w:rPr>
                    <w:sz w:val="21"/>
                  </w:rPr>
                  <m:t>,</m:t>
                </m:r>
                <m:r>
                  <w:rPr>
                    <w:sz w:val="21"/>
                  </w:rPr>
                  <m:t>t</m:t>
                </m:r>
              </m:sub>
            </m:sSub>
            <m:r>
              <m:rPr>
                <m:sty m:val="p"/>
              </m:rPr>
              <w:rPr>
                <w:sz w:val="21"/>
              </w:rPr>
              <m:t>+</m:t>
            </m:r>
            <m:sSub>
              <m:e>
                <m:r>
                  <w:rPr>
                    <w:sz w:val="21"/>
                  </w:rPr>
                  <m:t>y</m:t>
                </m:r>
              </m:e>
              <m:sub>
                <m:r>
                  <w:rPr>
                    <w:sz w:val="21"/>
                  </w:rPr>
                  <m:t>d</m:t>
                </m:r>
                <m:r>
                  <m:rPr>
                    <m:sty m:val="p"/>
                  </m:rPr>
                  <w:rPr>
                    <w:sz w:val="21"/>
                  </w:rPr>
                  <m:t>−</m:t>
                </m:r>
                <m:r>
                  <w:rPr>
                    <w:sz w:val="21"/>
                  </w:rPr>
                  <m:t>7</m:t>
                </m:r>
                <m:r>
                  <m:rPr>
                    <m:sty m:val="p"/>
                  </m:rPr>
                  <w:rPr>
                    <w:sz w:val="21"/>
                  </w:rPr>
                  <m:t>,</m:t>
                </m:r>
                <m:r>
                  <w:rPr>
                    <w:sz w:val="21"/>
                  </w:rPr>
                  <m:t>t</m:t>
                </m:r>
              </m:sub>
            </m:sSub>
          </m:num>
          <m:den>
            <m:r>
              <w:rPr>
                <w:sz w:val="21"/>
              </w:rPr>
              <m:t>2</m:t>
            </m:r>
          </m:den>
        </m:f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 w:cs="Times New Roman"/>
          <w:b w:val="0"/>
          <w:sz w:val="24"/>
        </w:rPr>
        <w:tab/>
        <w:t>(8)</w:t>
      </w:r>
    </w:p>
    <w:p>
      <w:pPr>
        <w:pStyle w:val="FirstParagraph"/>
        <w:keepNext/>
        <w:keepLines w:val="0"/>
        <w:pageBreakBefore w:val="0"/>
        <w:widowControl/>
        <w:overflowPunct w:val="0"/>
        <w:spacing w:before="0" w:after="6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岭回归采用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21 </w:t>
      </w: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个特征：昨日、前日、上周同日的同槽值，三日和七日同槽均值、七日同槽标准差、昨日全天均值和近三日全天均值共八项；前三阶日内正余弦六项；星期指示七项。日期及时间属于决策时已知的日历信息。标准化均值与尺度仅在当次训练集上估计，常量特征尺度置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1。</w:t>
      </w:r>
    </w:p>
    <w:p>
      <w:pPr>
        <w:pStyle w:val="BodyText"/>
        <w:keepNext w:val="0"/>
        <w:keepLines/>
        <w:pageBreakBefore w:val="0"/>
        <w:widowControl/>
        <w:tabs>
          <w:tab w:pos="4479" w:val="center"/>
          <w:tab w:pos="8957" w:val="right"/>
        </w:tabs>
        <w:overflowPunct w:val="0"/>
        <w:spacing w:before="100" w:after="140" w:line="269" w:lineRule="auto"/>
        <w:ind w:firstLine="0"/>
        <w:jc w:val="left"/>
      </w:pPr>
      <w:r>
        <w:rPr>
          <w:rFonts w:ascii="Times New Roman" w:hAnsi="Times New Roman" w:cs="Times New Roman" w:eastAsia="宋体"/>
          <w:sz w:val="24"/>
        </w:rPr>
        <w:tab/>
      </w:r>
      <m:oMath>
        <m:limLow>
          <m:e>
            <m:r>
              <m:rPr>
                <m:sty m:val="p"/>
              </m:rPr>
              <w:rPr>
                <w:sz w:val="21"/>
              </w:rPr>
              <m:t>min</m:t>
            </m:r>
          </m:e>
          <m:lim>
            <m:r>
              <w:rPr>
                <w:sz w:val="21"/>
              </w:rPr>
              <m:t>β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b</m:t>
            </m:r>
          </m:lim>
        </m:limLow>
        <m:nary>
          <m:naryPr>
            <m:chr m:val="∑"/>
            <m:limLoc m:val="undOvr"/>
            <m:subHide m:val="off"/>
            <m:supHide m:val="on"/>
          </m:naryPr>
          <m:sub>
            <m:r>
              <w:rPr>
                <w:sz w:val="21"/>
              </w:rPr>
              <m:t>i</m:t>
            </m:r>
            <m:r>
              <m:rPr>
                <m:sty m:val="p"/>
              </m:rPr>
              <w:rPr>
                <w:sz w:val="21"/>
              </w:rPr>
              <m:t>∈</m:t>
            </m:r>
            <m:sSub>
              <m:e>
                <m:r>
                  <m:rPr>
                    <m:scr m:val="script"/>
                    <m:sty m:val="p"/>
                  </m:rPr>
                  <w:rPr>
                    <w:sz w:val="21"/>
                  </w:rPr>
                  <m:t>T</m:t>
                </m:r>
              </m:e>
              <m:sub>
                <m:r>
                  <w:rPr>
                    <w:sz w:val="21"/>
                  </w:rPr>
                  <m:t>d</m:t>
                </m:r>
              </m:sub>
            </m:sSub>
          </m:sub>
          <m:sup>
            <m:r>
              <w:rPr>
                <w:sz w:val="21"/>
              </w:rPr>
              <m:t>​</m:t>
            </m:r>
          </m:sup>
          <m:e>
            <m:r>
              <m:rPr>
                <m:sty m:val="p"/>
              </m:rPr>
              <w:rPr>
                <w:sz w:val="21"/>
              </w:rPr>
              <m:t>(</m:t>
            </m:r>
          </m:e>
        </m:nary>
        <m:sSub>
          <m:e>
            <m:r>
              <w:rPr>
                <w:sz w:val="21"/>
              </w:rPr>
              <m:t>y</m:t>
            </m:r>
          </m:e>
          <m:sub>
            <m:r>
              <w:rPr>
                <w:sz w:val="21"/>
              </w:rPr>
              <m:t>i</m:t>
            </m:r>
          </m:sub>
        </m:sSub>
        <m:r>
          <m:rPr>
            <m:sty m:val="p"/>
          </m:rPr>
          <w:rPr>
            <w:sz w:val="21"/>
          </w:rPr>
          <m:t>−</m:t>
        </m:r>
        <m:r>
          <w:rPr>
            <w:sz w:val="21"/>
          </w:rPr>
          <m:t>b</m:t>
        </m:r>
        <m:r>
          <m:rPr>
            <m:sty m:val="p"/>
          </m:rPr>
          <w:rPr>
            <w:sz w:val="21"/>
          </w:rPr>
          <m:t>−</m:t>
        </m:r>
        <m:sSubSup>
          <m:e>
            <m:acc>
              <m:accPr>
                <m:chr m:val="̃"/>
              </m:accPr>
              <m:e>
                <m:r>
                  <w:rPr>
                    <w:sz w:val="21"/>
                  </w:rPr>
                  <m:t>x</m:t>
                </m:r>
              </m:e>
            </m:acc>
          </m:e>
          <m:sub>
            <m:r>
              <w:rPr>
                <w:sz w:val="21"/>
              </w:rPr>
              <m:t>i</m:t>
            </m:r>
          </m:sub>
          <m:sup>
            <m:r>
              <m:rPr>
                <m:scr m:val="sans-serif"/>
                <m:sty m:val="p"/>
              </m:rPr>
              <w:rPr>
                <w:sz w:val="21"/>
              </w:rPr>
              <m:t>T</m:t>
            </m:r>
          </m:sup>
        </m:sSubSup>
        <m:r>
          <w:rPr>
            <w:sz w:val="21"/>
          </w:rPr>
          <m:t>β</m:t>
        </m:r>
        <m:sSup>
          <m:e>
            <m:r>
              <m:rPr>
                <m:sty m:val="p"/>
              </m:rPr>
              <w:rPr>
                <w:sz w:val="21"/>
              </w:rPr>
              <m:t>)</m:t>
            </m:r>
          </m:e>
          <m:sup>
            <m:r>
              <w:rPr>
                <w:sz w:val="21"/>
              </w:rPr>
              <m:t>2</m:t>
            </m:r>
          </m:sup>
        </m:sSup>
        <m:r>
          <m:rPr>
            <m:sty m:val="p"/>
          </m:rPr>
          <w:rPr>
            <w:sz w:val="21"/>
          </w:rPr>
          <m:t>+</m:t>
        </m:r>
        <m:r>
          <w:rPr>
            <w:sz w:val="21"/>
          </w:rPr>
          <m:t>λ</m:t>
        </m:r>
        <m:r>
          <m:rPr>
            <m:sty m:val="p"/>
          </m:rPr>
          <w:rPr>
            <w:sz w:val="21"/>
          </w:rPr>
          <m:t>∥</m:t>
        </m:r>
        <m:r>
          <w:rPr>
            <w:sz w:val="21"/>
          </w:rPr>
          <m:t>β</m:t>
        </m:r>
        <m:sSubSup>
          <m:e>
            <m:r>
              <m:rPr>
                <m:sty m:val="p"/>
              </m:rPr>
              <w:rPr>
                <w:sz w:val="21"/>
              </w:rPr>
              <m:t>∥</m:t>
            </m:r>
          </m:e>
          <m:sub>
            <m:r>
              <w:rPr>
                <w:sz w:val="21"/>
              </w:rPr>
              <m:t>2</m:t>
            </m:r>
          </m:sub>
          <m:sup>
            <m:r>
              <w:rPr>
                <w:sz w:val="21"/>
              </w:rPr>
              <m:t>2</m:t>
            </m:r>
          </m:sup>
        </m:sSubSup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 w:cs="Times New Roman"/>
          <w:b w:val="0"/>
          <w:sz w:val="24"/>
        </w:rPr>
        <w:tab/>
        <w:t>(9)</w:t>
      </w:r>
    </w:p>
    <w:p>
      <w:pPr>
        <w:pStyle w:val="FirstParagraph"/>
        <w:keepNext w:val="0"/>
        <w:keepLines w:val="0"/>
        <w:pageBreakBefore w:val="0"/>
        <w:widowControl/>
        <w:overflowPunct w:val="0"/>
        <w:spacing w:before="0" w:after="6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截距不惩罚，负载和光伏分别拟合。按验证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MAE </w:t>
      </w: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比较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λ＝1、10、100，均选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1；实现采用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NumPy </w:t>
      </w: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线性方程求解，与带截距岭目标一致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[3]。从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1 </w:t>
      </w: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月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15 </w:t>
      </w: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日开始具备拟合条件，之后每七日重新拟合。预测截断为非负；某槽过去七日光伏全零时，该槽预测置零，日出日落季节变化可能使此规则产生滞后。</w:t>
      </w:r>
    </w:p>
    <w:p>
      <w:pPr>
        <w:pStyle w:val="BodyText"/>
        <w:keepNext w:val="0"/>
        <w:keepLines w:val="0"/>
        <w:widowControl/>
        <w:overflowPunct w:val="0"/>
        <w:spacing w:line="264" w:lineRule="auto" w:before="0" w:after="60"/>
        <w:ind w:firstLine="480"/>
      </w:pPr>
      <w:r>
        <w:rPr>
          <w:rFonts w:ascii="Times New Roman" w:hAnsi="Times New Roman" w:cs="Times New Roman" w:eastAsia="宋体"/>
          <w:sz w:val="24"/>
        </w:rPr>
        <w:t>上述特征兼顾日内周期、周内差异和近期水平变化。正则化用于约束相互相关的滞后特征，参数选择依据验证期误差完成；调度层的风险余量则依据验证费用选择，分别对应预测精度与运营成本两个目标。</w:t>
      </w:r>
    </w:p>
    <w:p>
      <w:pPr>
        <w:pStyle w:val="BodyText"/>
        <w:keepNext/>
        <w:keepLines w:val="0"/>
        <w:pageBreakBefore w:val="0"/>
        <w:widowControl/>
        <w:overflowPunct w:val="0"/>
        <w:spacing w:before="0" w:after="6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评价指标采用功率单位的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MAE </w:t>
      </w: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与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RMSE；不使用夜间分母为零的普通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MAPE：</w:t>
      </w:r>
    </w:p>
    <w:p>
      <w:pPr>
        <w:pStyle w:val="BodyText"/>
        <w:keepNext w:val="0"/>
        <w:keepLines/>
        <w:pageBreakBefore w:val="0"/>
        <w:widowControl/>
        <w:tabs>
          <w:tab w:pos="4479" w:val="center"/>
          <w:tab w:pos="8957" w:val="right"/>
        </w:tabs>
        <w:overflowPunct w:val="0"/>
        <w:spacing w:before="100" w:after="140" w:line="269" w:lineRule="auto"/>
        <w:ind w:firstLine="0"/>
        <w:jc w:val="left"/>
      </w:pPr>
      <w:r>
        <w:rPr>
          <w:rFonts w:ascii="Times New Roman" w:hAnsi="Times New Roman" w:cs="Times New Roman" w:eastAsia="宋体"/>
          <w:sz w:val="24"/>
        </w:rPr>
        <w:tab/>
      </w:r>
      <m:oMath>
        <m:r>
          <m:rPr>
            <m:sty m:val="p"/>
          </m:rPr>
          <w:rPr>
            <w:sz w:val="21"/>
          </w:rPr>
          <m:t>M</m:t>
        </m:r>
        <m:r>
          <m:rPr>
            <m:sty m:val="p"/>
          </m:rPr>
          <w:rPr>
            <w:sz w:val="21"/>
          </w:rPr>
          <m:t>A</m:t>
        </m:r>
        <m:r>
          <m:rPr>
            <m:sty m:val="p"/>
          </m:rPr>
          <w:rPr>
            <w:sz w:val="21"/>
          </w:rPr>
          <m:t>E</m:t>
        </m:r>
        <m:r>
          <m:rPr>
            <m:sty m:val="p"/>
          </m:rPr>
          <w:rPr>
            <w:sz w:val="21"/>
          </w:rPr>
          <m:t>=</m:t>
        </m:r>
        <m:f>
          <m:fPr>
            <m:type m:val="bar"/>
          </m:fPr>
          <m:num>
            <m:r>
              <w:rPr>
                <w:sz w:val="21"/>
              </w:rPr>
              <m:t>1</m:t>
            </m:r>
          </m:num>
          <m:den>
            <m:r>
              <w:rPr>
                <w:sz w:val="21"/>
              </w:rP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w:rPr>
                <w:sz w:val="21"/>
              </w:rPr>
              <m:t>i</m:t>
            </m:r>
          </m:sub>
          <m:sup>
            <m:r>
              <w:rPr>
                <w:sz w:val="21"/>
              </w:rPr>
              <m:t>​</m:t>
            </m:r>
          </m:sup>
          <m:e>
            <m:r>
              <m:rPr>
                <m:sty m:val="p"/>
              </m:rPr>
              <w:rPr>
                <w:sz w:val="21"/>
              </w:rPr>
              <m:t>|</m:t>
            </m:r>
          </m:e>
        </m:nary>
        <m:sSub>
          <m:e>
            <m:r>
              <w:rPr>
                <w:sz w:val="21"/>
              </w:rPr>
              <m:t>P</m:t>
            </m:r>
          </m:e>
          <m:sub>
            <m:r>
              <w:rPr>
                <w:sz w:val="21"/>
              </w:rPr>
              <m:t>i</m:t>
            </m:r>
          </m:sub>
        </m:sSub>
        <m:r>
          <m:rPr>
            <m:sty m:val="p"/>
          </m:rPr>
          <w:rPr>
            <w:sz w:val="21"/>
          </w:rPr>
          <m:t>−</m:t>
        </m:r>
        <m:sSub>
          <m:e>
            <m:acc>
              <m:accPr>
                <m:chr m:val="̂"/>
              </m:accPr>
              <m:e>
                <m:r>
                  <w:rPr>
                    <w:sz w:val="21"/>
                  </w:rPr>
                  <m:t>P</m:t>
                </m:r>
              </m:e>
            </m:acc>
          </m:e>
          <m:sub>
            <m:r>
              <w:rPr>
                <w:sz w:val="21"/>
              </w:rPr>
              <m:t>i</m:t>
            </m:r>
          </m:sub>
        </m:sSub>
        <m:r>
          <m:rPr>
            <m:sty m:val="p"/>
          </m:rPr>
          <w:rPr>
            <w:sz w:val="21"/>
          </w:rPr>
          <m:t>|</m:t>
        </m:r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  </m:t>
        </m:r>
        <m:r>
          <m:rPr>
            <m:sty m:val="p"/>
          </m:rPr>
          <w:rPr>
            <w:sz w:val="21"/>
          </w:rPr>
          <m:t>R</m:t>
        </m:r>
        <m:r>
          <m:rPr>
            <m:sty m:val="p"/>
          </m:rPr>
          <w:rPr>
            <w:sz w:val="21"/>
          </w:rPr>
          <m:t>M</m:t>
        </m:r>
        <m:r>
          <m:rPr>
            <m:sty m:val="p"/>
          </m:rPr>
          <w:rPr>
            <w:sz w:val="21"/>
          </w:rPr>
          <m:t>S</m:t>
        </m:r>
        <m:r>
          <m:rPr>
            <m:sty m:val="p"/>
          </m:rPr>
          <w:rPr>
            <w:sz w:val="21"/>
          </w:rPr>
          <m:t>E</m:t>
        </m:r>
        <m:r>
          <m:rPr>
            <m:sty m:val="p"/>
          </m:rPr>
          <w:rPr>
            <w:sz w:val="21"/>
          </w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w:rPr>
                    <w:sz w:val="21"/>
                  </w:rPr>
                  <m:t>1</m:t>
                </m:r>
              </m:num>
              <m:den>
                <m:r>
                  <w:rPr>
                    <w:sz w:val="21"/>
                  </w:rPr>
                  <m:t>n</m:t>
                </m:r>
              </m:den>
            </m:f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w:rPr>
                    <w:sz w:val="21"/>
                  </w:rPr>
                  <m:t>i</m:t>
                </m:r>
              </m:sub>
              <m:sup>
                <m:r>
                  <w:rPr>
                    <w:sz w:val="21"/>
                  </w:rPr>
                  <m:t>​</m:t>
                </m:r>
              </m:sup>
              <m:e>
                <m:r>
                  <m:rPr>
                    <m:sty m:val="p"/>
                  </m:rPr>
                  <w:rPr>
                    <w:sz w:val="21"/>
                  </w:rPr>
                  <m:t>(</m:t>
                </m:r>
              </m:e>
            </m:nary>
            <m:sSub>
              <m:e>
                <m:r>
                  <w:rPr>
                    <w:sz w:val="21"/>
                  </w:rPr>
                  <m:t>P</m:t>
                </m:r>
              </m:e>
              <m:sub>
                <m:r>
                  <w:rPr>
                    <w:sz w:val="21"/>
                  </w:rPr>
                  <m:t>i</m:t>
                </m:r>
              </m:sub>
            </m:sSub>
            <m:r>
              <m:rPr>
                <m:sty m:val="p"/>
              </m:rPr>
              <w:rPr>
                <w:sz w:val="21"/>
              </w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w:rPr>
                        <w:sz w:val="21"/>
                      </w:rPr>
                      <m:t>P</m:t>
                    </m:r>
                  </m:e>
                </m:acc>
              </m:e>
              <m:sub>
                <m:r>
                  <w:rPr>
                    <w:sz w:val="21"/>
                  </w:rPr>
                  <m:t>i</m:t>
                </m:r>
              </m:sub>
            </m:sSub>
            <m:sSup>
              <m:e>
                <m:r>
                  <m:rPr>
                    <m:sty m:val="p"/>
                  </m:rPr>
                  <w:rPr>
                    <w:sz w:val="21"/>
                  </w:rPr>
                  <m:t>)</m:t>
                </m:r>
              </m:e>
              <m:sup>
                <m:r>
                  <w:rPr>
                    <w:sz w:val="21"/>
                  </w:rPr>
                  <m:t>2</m:t>
                </m:r>
              </m:sup>
            </m:sSup>
          </m:e>
        </m:rad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 w:cs="Times New Roman"/>
          <w:b w:val="0"/>
          <w:sz w:val="24"/>
        </w:rPr>
        <w:tab/>
        <w:t>(10)</w:t>
      </w:r>
    </w:p>
    <w:bookmarkEnd w:id="134"/>
    <w:bookmarkStart w:id="135" w:name="净负载误差余量与名义优化"/>
    <w:p>
      <w:pPr>
        <w:pStyle w:val="Heading2"/>
        <w:keepNext/>
        <w:keepLines/>
        <w:pageBreakBefore w:val="0"/>
        <w:widowControl/>
        <w:overflowPunct w:val="0"/>
        <w:spacing w:before="160" w:after="80" w:line="269" w:lineRule="auto"/>
        <w:ind w:firstLine="0"/>
        <w:jc w:val="left"/>
      </w:pPr>
      <w:r>
        <w:rPr>
          <w:rFonts w:ascii="Times New Roman" w:hAnsi="Times New Roman" w:cs="Times New Roman" w:eastAsia="黑体"/>
          <w:b/>
          <w:color w:val="000000"/>
          <w:sz w:val="24"/>
        </w:rPr>
        <w:t xml:space="preserve">6.3 </w:t>
      </w:r>
      <w:r>
        <w:rPr>
          <w:rFonts w:hint="eastAsia" w:ascii="Times New Roman" w:hAnsi="Times New Roman" w:cs="Times New Roman" w:eastAsia="黑体"/>
          <w:b/>
          <w:color w:val="000000"/>
          <w:sz w:val="24"/>
        </w:rPr>
        <w:t xml:space="preserve">净负载误差余量与名义优化</w:t>
      </w:r>
    </w:p>
    <w:p>
      <w:pPr>
        <w:pStyle w:val="FirstParagraph"/>
        <w:keepNext/>
        <w:keepLines w:val="0"/>
        <w:pageBreakBefore w:val="0"/>
        <w:widowControl/>
        <w:overflowPunct w:val="0"/>
        <w:spacing w:before="0" w:after="6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定义历史净负载误差及只包含过去信息的误差样本池：</w:t>
      </w:r>
    </w:p>
    <w:p>
      <w:pPr>
        <w:pStyle w:val="BodyText"/>
        <w:keepNext/>
        <w:keepLines/>
        <w:pageBreakBefore w:val="0"/>
        <w:widowControl/>
        <w:tabs>
          <w:tab w:pos="4479" w:val="center"/>
          <w:tab w:pos="8957" w:val="right"/>
        </w:tabs>
        <w:overflowPunct w:val="0"/>
        <w:spacing w:before="100" w:after="140" w:line="269" w:lineRule="auto"/>
        <w:ind w:firstLine="0"/>
        <w:jc w:val="left"/>
      </w:pPr>
      <w:r>
        <w:rPr>
          <w:rFonts w:ascii="Times New Roman" w:hAnsi="Times New Roman" w:cs="Times New Roman" w:eastAsia="宋体"/>
          <w:sz w:val="24"/>
        </w:rPr>
        <w:tab/>
      </w:r>
      <m:oMath>
        <m:sSub>
          <m:e>
            <m:r>
              <w:rPr>
                <w:sz w:val="21"/>
              </w:rPr>
              <m:t>ε</m:t>
            </m:r>
          </m:e>
          <m:sub>
            <m:r>
              <w:rPr>
                <w:sz w:val="21"/>
              </w:rPr>
              <m:t>j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s</m:t>
            </m:r>
          </m:sub>
        </m:sSub>
        <m:r>
          <m:rPr>
            <m:sty m:val="p"/>
          </m:rPr>
          <w:rPr>
            <w:sz w:val="21"/>
          </w:rPr>
          <m:t>=</m:t>
        </m:r>
        <m:r>
          <m:rPr>
            <m:sty m:val="p"/>
          </m:rPr>
          <w:rPr>
            <w:sz w:val="21"/>
          </w:rPr>
          <m:t>(</m:t>
        </m:r>
        <m:sSub>
          <m:e>
            <m:r>
              <w:rPr>
                <w:sz w:val="21"/>
              </w:rPr>
              <m:t>L</m:t>
            </m:r>
          </m:e>
          <m:sub>
            <m:r>
              <w:rPr>
                <w:sz w:val="21"/>
              </w:rPr>
              <m:t>j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s</m:t>
            </m:r>
          </m:sub>
        </m:sSub>
        <m:r>
          <m:rPr>
            <m:sty m:val="p"/>
          </m:rPr>
          <w:rPr>
            <w:sz w:val="21"/>
          </w:rPr>
          <m:t>−</m:t>
        </m:r>
        <m:sSub>
          <m:e>
            <m:r>
              <w:rPr>
                <w:sz w:val="21"/>
              </w:rPr>
              <m:t>V</m:t>
            </m:r>
          </m:e>
          <m:sub>
            <m:r>
              <w:rPr>
                <w:sz w:val="21"/>
              </w:rPr>
              <m:t>j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s</m:t>
            </m:r>
          </m:sub>
        </m:sSub>
        <m:r>
          <m:rPr>
            <m:sty m:val="p"/>
          </m:rPr>
          <w:rPr>
            <w:sz w:val="21"/>
          </w:rPr>
          <m:t>)</m:t>
        </m:r>
        <m:r>
          <m:rPr>
            <m:sty m:val="p"/>
          </m:rPr>
          <w:rPr>
            <w:sz w:val="21"/>
          </w:rPr>
          <m:t>−</m:t>
        </m:r>
        <m:r>
          <m:rPr>
            <m:sty m:val="p"/>
          </m:rPr>
          <w:rPr>
            <w:sz w:val="21"/>
          </w:rPr>
          <m:t>(</m:t>
        </m:r>
        <m:sSub>
          <m:e>
            <m:acc>
              <m:accPr>
                <m:chr m:val="̂"/>
              </m:accPr>
              <m:e>
                <m:r>
                  <w:rPr>
                    <w:sz w:val="21"/>
                  </w:rPr>
                  <m:t>L</m:t>
                </m:r>
              </m:e>
            </m:acc>
          </m:e>
          <m:sub>
            <m:r>
              <w:rPr>
                <w:sz w:val="21"/>
              </w:rPr>
              <m:t>j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s</m:t>
            </m:r>
          </m:sub>
        </m:sSub>
        <m:r>
          <m:rPr>
            <m:sty m:val="p"/>
          </m:rPr>
          <w:rPr>
            <w:sz w:val="21"/>
          </w:rPr>
          <m:t>−</m:t>
        </m:r>
        <m:sSub>
          <m:e>
            <m:acc>
              <m:accPr>
                <m:chr m:val="̂"/>
              </m:accPr>
              <m:e>
                <m:r>
                  <w:rPr>
                    <w:sz w:val="21"/>
                  </w:rPr>
                  <m:t>V</m:t>
                </m:r>
              </m:e>
            </m:acc>
          </m:e>
          <m:sub>
            <m:r>
              <w:rPr>
                <w:sz w:val="21"/>
              </w:rPr>
              <m:t>j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s</m:t>
            </m:r>
          </m:sub>
        </m:sSub>
        <m:r>
          <m:rPr>
            <m:sty m:val="p"/>
          </m:rPr>
          <w:rPr>
            <w:sz w:val="21"/>
          </w:rPr>
          <m:t>)</m:t>
        </m:r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 w:cs="Times New Roman"/>
          <w:b w:val="0"/>
          <w:sz w:val="24"/>
        </w:rPr>
        <w:tab/>
        <w:t>(11)</w:t>
      </w:r>
    </w:p>
    <w:p>
      <w:pPr>
        <w:pStyle w:val="FirstParagraph"/>
        <w:keepNext w:val="0"/>
        <w:keepLines/>
        <w:pageBreakBefore w:val="0"/>
        <w:widowControl/>
        <w:tabs>
          <w:tab w:pos="4479" w:val="center"/>
          <w:tab w:pos="8957" w:val="right"/>
        </w:tabs>
        <w:overflowPunct w:val="0"/>
        <w:spacing w:before="100" w:after="140" w:line="269" w:lineRule="auto"/>
        <w:ind w:firstLine="0"/>
        <w:jc w:val="left"/>
      </w:pPr>
      <w:r>
        <w:rPr>
          <w:rFonts w:ascii="Times New Roman" w:hAnsi="Times New Roman" w:cs="Times New Roman" w:eastAsia="宋体"/>
          <w:sz w:val="24"/>
        </w:rPr>
        <w:tab/>
      </w:r>
      <m:oMath>
        <m:sSub>
          <m:e>
            <m:r>
              <m:rPr>
                <m:scr m:val="script"/>
                <m:sty m:val="p"/>
              </m:rPr>
              <w:rPr>
                <w:sz w:val="21"/>
              </w:rPr>
              <m:t>E</m:t>
            </m:r>
          </m:e>
          <m:sub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=</m:t>
        </m:r>
        <m:r>
          <m:rPr>
            <m:sty m:val="p"/>
          </m:rPr>
          <w:rPr>
            <w:sz w:val="21"/>
          </w:rPr>
          <m:t>{</m:t>
        </m:r>
        <m:sSub>
          <m:e>
            <m:r>
              <w:rPr>
                <w:sz w:val="21"/>
              </w:rPr>
              <m:t>ε</m:t>
            </m:r>
          </m:e>
          <m:sub>
            <m:r>
              <w:rPr>
                <w:sz w:val="21"/>
              </w:rPr>
              <m:t>j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s</m:t>
            </m:r>
          </m:sub>
        </m:sSub>
        <m:r>
          <m:rPr>
            <m:sty m:val="p"/>
          </m:rPr>
          <w:rPr>
            <w:sz w:val="21"/>
          </w:rPr>
          <m:t>:</m:t>
        </m:r>
        <m:r>
          <m:rPr>
            <m:sty m:val="p"/>
          </m:rPr>
          <w:rPr>
            <w:sz w:val="21"/>
          </w:rPr>
          <m:t>max</m:t>
        </m:r>
        <m:r>
          <m:rPr>
            <m:sty m:val="p"/>
          </m:rPr>
          <w:rPr>
            <w:sz w:val="21"/>
          </w:rPr>
          <m:t>(</m:t>
        </m:r>
        <m:r>
          <w:rPr>
            <w:sz w:val="21"/>
          </w:rPr>
          <m:t>2</m:t>
        </m:r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d</m:t>
        </m:r>
        <m:r>
          <m:rPr>
            <m:sty m:val="p"/>
          </m:rPr>
          <w:rPr>
            <w:sz w:val="21"/>
          </w:rPr>
          <m:t>−</m:t>
        </m:r>
        <m:r>
          <w:rPr>
            <w:sz w:val="21"/>
          </w:rPr>
          <m:t>28</m:t>
        </m:r>
        <m:r>
          <m:rPr>
            <m:sty m:val="p"/>
          </m:rPr>
          <w:rPr>
            <w:sz w:val="21"/>
          </w:rPr>
          <m:t>)</m:t>
        </m:r>
        <m:r>
          <m:rPr>
            <m:sty m:val="p"/>
          </m:rPr>
          <w:rPr>
            <w:sz w:val="21"/>
          </w:rPr>
          <m:t>≤</m:t>
        </m:r>
        <m:r>
          <w:rPr>
            <w:sz w:val="21"/>
          </w:rPr>
          <m:t>j</m:t>
        </m:r>
        <m:r>
          <m:rPr>
            <m:sty m:val="p"/>
          </m:rPr>
          <w:rPr>
            <w:sz w:val="21"/>
          </w:rPr>
          <m:t>&lt;</m:t>
        </m:r>
        <m:r>
          <w:rPr>
            <w:sz w:val="21"/>
          </w:rPr>
          <m:t>d</m:t>
        </m:r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 </m:t>
        </m:r>
        <m:r>
          <w:rPr>
            <w:sz w:val="21"/>
          </w:rPr>
          <m:t>1</m:t>
        </m:r>
        <m:r>
          <m:rPr>
            <m:sty m:val="p"/>
          </m:rPr>
          <w:rPr>
            <w:sz w:val="21"/>
          </w:rPr>
          <m:t>≤</m:t>
        </m:r>
        <m:r>
          <w:rPr>
            <w:sz w:val="21"/>
          </w:rPr>
          <m:t>s</m:t>
        </m:r>
        <m:r>
          <m:rPr>
            <m:sty m:val="p"/>
          </m:rPr>
          <w:rPr>
            <w:sz w:val="21"/>
          </w:rPr>
          <m:t>≤</m:t>
        </m:r>
        <m:r>
          <w:rPr>
            <w:sz w:val="21"/>
          </w:rPr>
          <m:t>144</m:t>
        </m:r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 </m:t>
        </m:r>
        <m:r>
          <m:rPr>
            <m:sty m:val="p"/>
          </m:rPr>
          <w:rPr>
            <w:sz w:val="21"/>
          </w:rPr>
          <m:t>|</m:t>
        </m:r>
        <m:r>
          <w:rPr>
            <w:sz w:val="21"/>
          </w:rPr>
          <m:t>s</m:t>
        </m:r>
        <m:r>
          <m:rPr>
            <m:sty m:val="p"/>
          </m:rPr>
          <w:rPr>
            <w:sz w:val="21"/>
          </w:rPr>
          <m:t>−</m:t>
        </m:r>
        <m:r>
          <w:rPr>
            <w:sz w:val="21"/>
          </w:rPr>
          <m:t>t</m:t>
        </m:r>
        <m:r>
          <m:rPr>
            <m:sty m:val="p"/>
          </m:rPr>
          <w:rPr>
            <w:sz w:val="21"/>
          </w:rPr>
          <m:t>|</m:t>
        </m:r>
        <m:r>
          <m:rPr>
            <m:sty m:val="p"/>
          </m:rPr>
          <w:rPr>
            <w:sz w:val="21"/>
          </w:rPr>
          <m:t>≤</m:t>
        </m:r>
        <m:r>
          <w:rPr>
            <w:sz w:val="21"/>
          </w:rPr>
          <m:t>3</m:t>
        </m:r>
        <m:r>
          <m:rPr>
            <m:sty m:val="p"/>
          </m:rPr>
          <w:rPr>
            <w:sz w:val="21"/>
          </w:rPr>
          <m:t>}</m:t>
        </m:r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 w:cs="Times New Roman"/>
          <w:b w:val="0"/>
          <w:sz w:val="24"/>
        </w:rPr>
        <w:tab/>
        <w:t>(12)</w:t>
      </w:r>
    </w:p>
    <w:p>
      <w:pPr>
        <w:pStyle w:val="FirstParagraph"/>
        <w:keepNext/>
        <w:keepLines w:val="0"/>
        <w:pageBreakBefore w:val="0"/>
        <w:widowControl/>
        <w:overflowPunct w:val="0"/>
        <w:spacing w:before="0" w:after="6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日期下标以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1 </w:t>
      </w: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月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1 </w:t>
      </w: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日为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d＝1；排除首日冷启动误差，最多池化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28 </w:t>
      </w: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个已结束日期和目标槽前后三槽。跨日边界不绕回，不足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28 </w:t>
      </w: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天时仅取已有历史。余量规则为：</w:t>
      </w:r>
    </w:p>
    <w:p>
      <w:pPr>
        <w:pStyle w:val="BodyText"/>
        <w:keepNext w:val="0"/>
        <w:keepLines/>
        <w:pageBreakBefore w:val="0"/>
        <w:widowControl/>
        <w:tabs>
          <w:tab w:pos="4479" w:val="center"/>
          <w:tab w:pos="8957" w:val="right"/>
        </w:tabs>
        <w:overflowPunct w:val="0"/>
        <w:spacing w:before="100" w:after="140" w:line="269" w:lineRule="auto"/>
        <w:ind w:firstLine="0"/>
        <w:jc w:val="left"/>
      </w:pPr>
      <w:r>
        <w:rPr>
          <w:rFonts w:ascii="Times New Roman" w:hAnsi="Times New Roman" w:cs="Times New Roman" w:eastAsia="宋体"/>
          <w:sz w:val="24"/>
        </w:rPr>
        <w:tab/>
      </w:r>
      <m:oMath>
        <m:sSub>
          <m:e>
            <m:r>
              <w:rPr>
                <w:sz w:val="21"/>
              </w:rPr>
              <m:t>r</m:t>
            </m:r>
          </m:e>
          <m:sub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(</m:t>
        </m:r>
        <m:r>
          <w:rPr>
            <w:sz w:val="21"/>
          </w:rPr>
          <m:t>q</m:t>
        </m:r>
        <m:r>
          <m:rPr>
            <m:sty m:val="p"/>
          </m:rPr>
          <w:rPr>
            <w:sz w:val="21"/>
          </w:rPr>
          <m:t>)</m:t>
        </m:r>
        <m:r>
          <m:rPr>
            <m:sty m:val="p"/>
          </m:rPr>
          <w:rPr>
            <w:sz w:val="21"/>
          </w:rPr>
          <m:t>=</m:t>
        </m:r>
        <m:r>
          <m:rPr>
            <m:sty m:val="p"/>
          </m:rPr>
          <w:rPr>
            <w:sz w:val="21"/>
          </w:rPr>
          <m:t>max</m:t>
        </m:r>
        <m:r>
          <m:rPr>
            <m:sty m:val="p"/>
          </m:rPr>
          <w:rPr>
            <w:sz w:val="21"/>
          </w:rPr>
          <m:t>{</m:t>
        </m:r>
        <m:r>
          <w:rPr>
            <w:sz w:val="21"/>
          </w:rPr>
          <m:t>0</m:t>
        </m:r>
        <m:r>
          <m:rPr>
            <m:sty m:val="p"/>
          </m:rPr>
          <w:rPr>
            <w:sz w:val="21"/>
          </w:rPr>
          <m:t>,</m:t>
        </m:r>
        <m:sSub>
          <m:e>
            <m:r>
              <w:rPr>
                <w:sz w:val="21"/>
              </w:rPr>
              <m:t>Q</m:t>
            </m:r>
          </m:e>
          <m:sub>
            <m:r>
              <w:rPr>
                <w:sz w:val="21"/>
              </w:rPr>
              <m:t>q</m:t>
            </m:r>
          </m:sub>
        </m:sSub>
        <m:r>
          <m:rPr>
            <m:sty m:val="p"/>
          </m:rPr>
          <w:rPr>
            <w:sz w:val="21"/>
          </w:rPr>
          <m:t>(</m:t>
        </m:r>
        <m:sSub>
          <m:e>
            <m:r>
              <m:rPr>
                <m:scr m:val="script"/>
                <m:sty m:val="p"/>
              </m:rPr>
              <w:rPr>
                <w:sz w:val="21"/>
              </w:rPr>
              <m:t>E</m:t>
            </m:r>
          </m:e>
          <m:sub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)</m:t>
        </m:r>
        <m:r>
          <m:rPr>
            <m:sty m:val="p"/>
          </m:rPr>
          <w:rPr>
            <w:sz w:val="21"/>
          </w:rPr>
          <m:t>}</m:t>
        </m:r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 w:cs="Times New Roman"/>
          <w:b w:val="0"/>
          <w:sz w:val="24"/>
        </w:rPr>
        <w:tab/>
        <w:t>(13)</w:t>
      </w:r>
    </w:p>
    <w:p>
      <w:pPr>
        <w:pStyle w:val="FirstParagraph"/>
        <w:keepNext/>
        <w:keepLines w:val="0"/>
        <w:pageBreakBefore w:val="0"/>
        <w:widowControl/>
        <w:overflowPunct w:val="0"/>
        <w:spacing w:before="0" w:after="6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无余量候选直接设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r＝0，与“取零分位数”区分。对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q＝0.7、0.8、0.9，分位数使用样本排序后的线性插值。将预测负载加余量作为名义需求，求解第五节同一物理模型：</w:t>
      </w:r>
    </w:p>
    <w:p>
      <w:pPr>
        <w:pStyle w:val="BodyText"/>
        <w:keepNext w:val="0"/>
        <w:keepLines/>
        <w:pageBreakBefore w:val="0"/>
        <w:widowControl/>
        <w:tabs>
          <w:tab w:pos="4479" w:val="center"/>
          <w:tab w:pos="8957" w:val="right"/>
        </w:tabs>
        <w:overflowPunct w:val="0"/>
        <w:spacing w:before="100" w:after="140" w:line="269" w:lineRule="auto"/>
        <w:ind w:firstLine="0"/>
        <w:jc w:val="left"/>
      </w:pPr>
      <w:r>
        <w:rPr>
          <w:rFonts w:ascii="Times New Roman" w:hAnsi="Times New Roman" w:cs="Times New Roman" w:eastAsia="宋体"/>
          <w:sz w:val="24"/>
        </w:rPr>
        <w:tab/>
      </w:r>
      <m:oMath>
        <m:sSubSup>
          <m:e>
            <m:r>
              <w:rPr>
                <w:sz w:val="21"/>
              </w:rPr>
              <m:t>L</m:t>
            </m:r>
          </m:e>
          <m:sub>
            <m:r>
              <w:rPr>
                <w:sz w:val="21"/>
              </w:rPr>
              <m:t>t</m:t>
            </m:r>
          </m:sub>
          <m:sup>
            <m:r>
              <m:rPr>
                <m:sty m:val="p"/>
              </m:rPr>
              <w:rPr>
                <w:sz w:val="21"/>
              </w:rPr>
              <m:t>n</m:t>
            </m:r>
            <m:r>
              <m:rPr>
                <m:sty m:val="p"/>
              </m:rPr>
              <w:rPr>
                <w:sz w:val="21"/>
              </w:rPr>
              <m:t>o</m:t>
            </m:r>
            <m:r>
              <m:rPr>
                <m:sty m:val="p"/>
              </m:rPr>
              <w:rPr>
                <w:sz w:val="21"/>
              </w:rPr>
              <m:t>m</m:t>
            </m:r>
          </m:sup>
        </m:sSubSup>
        <m:r>
          <m:rPr>
            <m:sty m:val="p"/>
          </m:rPr>
          <w:rPr>
            <w:sz w:val="21"/>
          </w:rPr>
          <m:t>=</m:t>
        </m:r>
        <m:sSub>
          <m:e>
            <m:acc>
              <m:accPr>
                <m:chr m:val="̂"/>
              </m:accPr>
              <m:e>
                <m:r>
                  <w:rPr>
                    <w:sz w:val="21"/>
                  </w:rPr>
                  <m:t>L</m:t>
                </m:r>
              </m:e>
            </m:acc>
          </m:e>
          <m:sub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+</m:t>
        </m:r>
        <m:sSub>
          <m:e>
            <m:r>
              <w:rPr>
                <w:sz w:val="21"/>
              </w:rPr>
              <m:t>r</m:t>
            </m:r>
          </m:e>
          <m:sub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(</m:t>
        </m:r>
        <m:r>
          <w:rPr>
            <w:sz w:val="21"/>
          </w:rPr>
          <m:t>q</m:t>
        </m:r>
        <m:r>
          <m:rPr>
            <m:sty m:val="p"/>
          </m:rPr>
          <w:rPr>
            <w:sz w:val="21"/>
          </w:rPr>
          <m:t>)</m:t>
        </m:r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  </m:t>
        </m:r>
        <m:sSubSup>
          <m:e>
            <m:r>
              <w:rPr>
                <w:sz w:val="21"/>
              </w:rPr>
              <m:t>V</m:t>
            </m:r>
          </m:e>
          <m:sub>
            <m:r>
              <w:rPr>
                <w:sz w:val="21"/>
              </w:rPr>
              <m:t>t</m:t>
            </m:r>
          </m:sub>
          <m:sup>
            <m:r>
              <m:rPr>
                <m:sty m:val="p"/>
              </m:rPr>
              <w:rPr>
                <w:sz w:val="21"/>
              </w:rPr>
              <m:t>n</m:t>
            </m:r>
            <m:r>
              <m:rPr>
                <m:sty m:val="p"/>
              </m:rPr>
              <w:rPr>
                <w:sz w:val="21"/>
              </w:rPr>
              <m:t>o</m:t>
            </m:r>
            <m:r>
              <m:rPr>
                <m:sty m:val="p"/>
              </m:rPr>
              <w:rPr>
                <w:sz w:val="21"/>
              </w:rPr>
              <m:t>m</m:t>
            </m:r>
          </m:sup>
        </m:sSubSup>
        <m:r>
          <m:rPr>
            <m:sty m:val="p"/>
          </m:rPr>
          <w:rPr>
            <w:sz w:val="21"/>
          </w:rPr>
          <m:t>=</m:t>
        </m:r>
        <m:sSub>
          <m:e>
            <m:acc>
              <m:accPr>
                <m:chr m:val="̂"/>
              </m:accPr>
              <m:e>
                <m:r>
                  <w:rPr>
                    <w:sz w:val="21"/>
                  </w:rPr>
                  <m:t>V</m:t>
                </m:r>
              </m:e>
            </m:acc>
          </m:e>
          <m:sub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  </m:t>
        </m:r>
        <m:sSubSup>
          <m:e>
            <m:r>
              <w:rPr>
                <w:sz w:val="21"/>
              </w:rPr>
              <m:t>S</m:t>
            </m:r>
          </m:e>
          <m:sub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145</m:t>
            </m:r>
          </m:sub>
          <m:sup>
            <m:r>
              <m:rPr>
                <m:sty m:val="p"/>
              </m:rPr>
              <w:rPr>
                <w:sz w:val="21"/>
              </w:rPr>
              <m:t>n</m:t>
            </m:r>
            <m:r>
              <m:rPr>
                <m:sty m:val="p"/>
              </m:rPr>
              <w:rPr>
                <w:sz w:val="21"/>
              </w:rPr>
              <m:t>o</m:t>
            </m:r>
            <m:r>
              <m:rPr>
                <m:sty m:val="p"/>
              </m:rPr>
              <w:rPr>
                <w:sz w:val="21"/>
              </w:rPr>
              <m:t>m</m:t>
            </m:r>
          </m:sup>
        </m:sSubSup>
        <m:r>
          <m:rPr>
            <m:sty m:val="p"/>
          </m:rPr>
          <w:rPr>
            <w:sz w:val="21"/>
          </w:rPr>
          <m:t>≥</m:t>
        </m:r>
        <m:r>
          <w:rPr>
            <w:sz w:val="21"/>
          </w:rPr>
          <m:t>6000</m:t>
        </m:r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 w:cs="Times New Roman"/>
          <w:b w:val="0"/>
          <w:sz w:val="24"/>
        </w:rPr>
        <w:tab/>
        <w:t>(14)</w:t>
      </w:r>
    </w:p>
    <w:p>
      <w:pPr>
        <w:pStyle w:val="FirstParagraph"/>
        <w:keepNext w:val="0"/>
        <w:keepLines w:val="0"/>
        <w:pageBreakBefore w:val="0"/>
        <w:widowControl/>
        <w:overflowPunct w:val="0"/>
        <w:spacing w:before="0" w:after="6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风险校准通过历史误差分位数提高名义需求，在一月验证中按计划费与五倍紧急费之和选择余量。70%表示误差样本池的分位水平；模型属于分位数校准的确定性日前优化，其供电风险由顺序回测评价。</w:t>
      </w:r>
    </w:p>
    <w:p>
      <w:pPr>
        <w:pStyle w:val="BodyText"/>
        <w:keepNext w:val="0"/>
        <w:keepLines w:val="0"/>
        <w:widowControl/>
        <w:overflowPunct w:val="0"/>
        <w:spacing w:line="264" w:lineRule="auto" w:before="0" w:after="60"/>
        <w:ind w:firstLine="480"/>
      </w:pPr>
      <w:r>
        <w:rPr>
          <w:rFonts w:ascii="Times New Roman" w:hAnsi="Times New Roman" w:cs="Times New Roman" w:eastAsia="宋体"/>
          <w:sz w:val="24"/>
        </w:rPr>
        <w:t>余量进入名义负载后，会同时改变普通购电和储能预安排；执行阶段仍使用实际供需，不把余量当成必须消耗的实体负载。余量不足可能增加五倍价补购，余量过大则可能形成无法利用但仍需付费的合同电量。</w:t>
      </w:r>
    </w:p>
    <w:bookmarkEnd w:id="135"/>
    <w:bookmarkStart w:id="136" w:name="库存价值驱动的实时执行"/>
    <w:p>
      <w:pPr>
        <w:pStyle w:val="Heading2"/>
        <w:keepNext/>
        <w:keepLines/>
        <w:pageBreakBefore w:val="0"/>
        <w:widowControl/>
        <w:overflowPunct w:val="0"/>
        <w:spacing w:before="160" w:after="80" w:line="269" w:lineRule="auto"/>
        <w:ind w:firstLine="0"/>
        <w:jc w:val="left"/>
      </w:pPr>
      <w:r>
        <w:rPr>
          <w:rFonts w:ascii="Times New Roman" w:hAnsi="Times New Roman" w:cs="Times New Roman" w:eastAsia="黑体"/>
          <w:b/>
          <w:color w:val="000000"/>
          <w:sz w:val="24"/>
        </w:rPr>
        <w:t xml:space="preserve">6.4 </w:t>
      </w:r>
      <w:r>
        <w:rPr>
          <w:rFonts w:hint="eastAsia" w:ascii="Times New Roman" w:hAnsi="Times New Roman" w:cs="Times New Roman" w:eastAsia="黑体"/>
          <w:b/>
          <w:color w:val="000000"/>
          <w:sz w:val="24"/>
        </w:rPr>
        <w:t xml:space="preserve">库存价值驱动的实时执行</w:t>
      </w:r>
    </w:p>
    <w:p>
      <w:pPr>
        <w:pStyle w:val="FirstParagraph"/>
        <w:keepNext w:val="0"/>
        <w:keepLines w:val="0"/>
        <w:pageBreakBefore w:val="0"/>
        <w:widowControl/>
        <w:overflowPunct w:val="0"/>
        <w:spacing w:before="0" w:after="6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零点生成计划后，普通购电费已由合同确定，执行阶段的任务是分配储能以减少后续紧急补购。若当前供给富余，先在功率与容量允许范围内充电；若出现缺口，则比较当前放电节费与保留库存的后续价值。</w:t>
      </w:r>
    </w:p>
    <w:p>
      <w:pPr>
        <w:pStyle w:val="BodyText"/>
        <w:keepNext/>
        <w:keepLines/>
        <w:pageBreakBefore w:val="0"/>
        <w:widowControl/>
        <w:overflowPunct w:val="0"/>
        <w:spacing w:before="0" w:after="60" w:line="269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设当前净缺口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</w:t>
      </w:r>
      <m:oMath>
        <m:sSub>
          <m:e>
            <m:r>
              <m:t>n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t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−</m:t>
        </m:r>
        <m:sSub>
          <m:e>
            <m:r>
              <m:t>g</m:t>
            </m:r>
          </m:e>
          <m:sub>
            <m:r>
              <m:t>t</m:t>
            </m:r>
          </m:sub>
        </m:sSub>
      </m:oMath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。对富余供给，充电及弃电量为：</w:t>
      </w:r>
    </w:p>
    <w:p>
      <w:pPr>
        <w:pStyle w:val="BodyText"/>
        <w:keepNext w:val="0"/>
        <w:keepLines/>
        <w:pageBreakBefore w:val="0"/>
        <w:widowControl/>
        <w:tabs>
          <w:tab w:pos="4479" w:val="center"/>
          <w:tab w:pos="8957" w:val="right"/>
        </w:tabs>
        <w:overflowPunct w:val="0"/>
        <w:spacing w:before="100" w:after="140" w:line="269" w:lineRule="auto"/>
        <w:ind w:firstLine="0"/>
        <w:jc w:val="left"/>
      </w:pPr>
      <w:r>
        <w:rPr>
          <w:rFonts w:ascii="Times New Roman" w:hAnsi="Times New Roman" w:cs="Times New Roman" w:eastAsia="宋体"/>
          <w:sz w:val="24"/>
        </w:rPr>
        <w:tab/>
      </w:r>
      <m:oMath>
        <m:sSub>
          <m:e>
            <m:r>
              <w:rPr>
                <w:sz w:val="21"/>
              </w:rPr>
              <m:t>c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=</m:t>
        </m:r>
        <m:r>
          <m:rPr>
            <m:sty m:val="p"/>
          </m:rPr>
          <w:rPr>
            <w:sz w:val="21"/>
          </w:rPr>
          <m:t>min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w:rPr>
                <w:sz w:val="21"/>
              </w:rPr>
              <m:t>max</m:t>
            </m:r>
            <m:r>
              <m:rPr>
                <m:sty m:val="p"/>
              </m:rPr>
              <w:rPr>
                <w:sz w:val="21"/>
              </w:rPr>
              <m:t>(</m:t>
            </m:r>
            <m:r>
              <m:rPr>
                <m:sty m:val="p"/>
              </m:rPr>
              <w:rPr>
                <w:sz w:val="21"/>
              </w:rPr>
              <m:t>−</m:t>
            </m:r>
            <m:sSub>
              <m:e>
                <m:r>
                  <w:rPr>
                    <w:sz w:val="21"/>
                  </w:rPr>
                  <m:t>n</m:t>
                </m:r>
              </m:e>
              <m:sub>
                <m:r>
                  <w:rPr>
                    <w:sz w:val="21"/>
                  </w:rPr>
                  <m:t>t</m:t>
                </m:r>
              </m:sub>
            </m:sSub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0</m:t>
            </m:r>
            <m:r>
              <m:rPr>
                <m:sty m:val="p"/>
              </m:rPr>
              <w:rPr>
                <w:sz w:val="21"/>
              </w:rPr>
              <m:t>)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M</m:t>
            </m:r>
            <m:r>
              <m:rPr>
                <m:sty m:val="p"/>
              </m:rPr>
              <w:rPr>
                <w:sz w:val="21"/>
              </w:rPr>
              <m:t>,</m:t>
            </m:r>
            <m:f>
              <m:fPr>
                <m:type m:val="bar"/>
              </m:fPr>
              <m:num>
                <m:r>
                  <w:rPr>
                    <w:sz w:val="21"/>
                  </w:rPr>
                  <m:t>10800</m:t>
                </m:r>
                <m:r>
                  <m:rPr>
                    <m:sty m:val="p"/>
                  </m:rPr>
                  <w:rPr>
                    <w:sz w:val="21"/>
                  </w:rPr>
                  <m:t>−</m:t>
                </m:r>
                <m:sSub>
                  <m:e>
                    <m:r>
                      <w:rPr>
                        <w:sz w:val="21"/>
                      </w:rPr>
                      <m:t>S</m:t>
                    </m:r>
                  </m:e>
                  <m:sub>
                    <m:r>
                      <w:rPr>
                        <w:sz w:val="21"/>
                      </w:rPr>
                      <m:t>t</m:t>
                    </m:r>
                  </m:sub>
                </m:sSub>
              </m:num>
              <m:den>
                <m:sSub>
                  <m:e>
                    <m:r>
                      <w:rPr>
                        <w:sz w:val="21"/>
                      </w:rPr>
                      <m:t>η</m:t>
                    </m:r>
                  </m:e>
                  <m:sub>
                    <m:r>
                      <w:rPr>
                        <w:sz w:val="21"/>
                      </w:rPr>
                      <m:t>c</m:t>
                    </m:r>
                  </m:sub>
                </m:sSub>
              </m:den>
            </m:f>
          </m:e>
        </m:d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  </m:t>
        </m:r>
        <m:sSub>
          <m:e>
            <m:r>
              <w:rPr>
                <w:sz w:val="21"/>
              </w:rPr>
              <m:t>w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=</m:t>
        </m:r>
        <m:r>
          <m:rPr>
            <m:sty m:val="p"/>
          </m:rPr>
          <w:rPr>
            <w:sz w:val="21"/>
          </w:rPr>
          <m:t>max</m:t>
        </m:r>
        <m:r>
          <m:rPr>
            <m:sty m:val="p"/>
          </m:rPr>
          <w:rPr>
            <w:sz w:val="21"/>
          </w:rPr>
          <m:t>(</m:t>
        </m:r>
        <m:r>
          <m:rPr>
            <m:sty m:val="p"/>
          </m:rPr>
          <w:rPr>
            <w:sz w:val="21"/>
          </w:rPr>
          <m:t>−</m:t>
        </m:r>
        <m:sSub>
          <m:e>
            <m:r>
              <w:rPr>
                <w:sz w:val="21"/>
              </w:rPr>
              <m:t>n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−</m:t>
        </m:r>
        <m:sSub>
          <m:e>
            <m:r>
              <w:rPr>
                <w:sz w:val="21"/>
              </w:rPr>
              <m:t>c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0</m:t>
        </m:r>
        <m:r>
          <m:rPr>
            <m:sty m:val="p"/>
          </m:rPr>
          <w:rPr>
            <w:sz w:val="21"/>
          </w:rPr>
          <m:t>)</m:t>
        </m:r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 w:cs="Times New Roman"/>
          <w:b w:val="0"/>
          <w:sz w:val="24"/>
        </w:rPr>
        <w:tab/>
        <w:t>(15)</w:t>
      </w:r>
    </w:p>
    <w:p>
      <w:pPr>
        <w:pStyle w:val="FirstParagraph"/>
        <w:keepNext/>
        <w:keepLines w:val="0"/>
        <w:pageBreakBefore w:val="0"/>
        <w:widowControl/>
        <w:overflowPunct w:val="0"/>
        <w:spacing w:before="0" w:after="6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为估计后续缺口，每次发布取此前至多28个完整日的负载与光伏配对残差，分别叠加至当前预测并截断非负，形成K条净缺口路径。配对保留同一天内负载、光伏误差的联系。对每条路径，以储电量s为状态、紧急补购费为阶段成本，反向递推后续费用：</w:t>
      </w:r>
    </w:p>
    <w:p>
      <w:pPr>
        <w:pStyle w:val="BodyText"/>
        <w:keepNext w:val="0"/>
        <w:keepLines/>
        <w:pageBreakBefore w:val="0"/>
        <w:widowControl/>
        <w:tabs>
          <w:tab w:pos="4479" w:val="center"/>
          <w:tab w:pos="8957" w:val="right"/>
        </w:tabs>
        <w:overflowPunct w:val="0"/>
        <w:spacing w:before="100" w:after="140" w:line="269" w:lineRule="auto"/>
        <w:ind w:firstLine="0"/>
        <w:jc w:val="left"/>
      </w:pPr>
      <w:r>
        <w:rPr>
          <w:rFonts w:ascii="Times New Roman" w:hAnsi="Times New Roman" w:cs="Times New Roman" w:eastAsia="宋体"/>
          <w:sz w:val="24"/>
        </w:rPr>
        <w:tab/>
      </w:r>
      <m:oMath>
        <m:sSubSup>
          <m:e>
            <m:r>
              <w:rPr>
                <w:sz w:val="21"/>
              </w:rPr>
              <m:t>J</m:t>
            </m:r>
          </m:e>
          <m:sub>
            <m:r>
              <w:rPr>
                <w:sz w:val="21"/>
              </w:rPr>
              <m:t>t</m:t>
            </m:r>
          </m:sub>
          <m:sup>
            <m:r>
              <m:rPr>
                <m:sty m:val="p"/>
              </m:rPr>
              <w:rPr>
                <w:sz w:val="21"/>
              </w:rPr>
              <m:t>(</m:t>
            </m:r>
            <m:r>
              <w:rPr>
                <w:sz w:val="21"/>
              </w:rPr>
              <m:t>k</m:t>
            </m:r>
            <m:r>
              <m:rPr>
                <m:sty m:val="p"/>
              </m:rPr>
              <w:rPr>
                <w:sz w:val="21"/>
              </w:rPr>
              <m:t>)</m:t>
            </m:r>
          </m:sup>
        </m:sSubSup>
        <m:r>
          <m:rPr>
            <m:sty m:val="p"/>
          </m:rPr>
          <w:rPr>
            <w:sz w:val="21"/>
          </w:rPr>
          <m:t>(</m:t>
        </m:r>
        <m:r>
          <w:rPr>
            <w:sz w:val="21"/>
          </w:rPr>
          <m:t>s</m:t>
        </m:r>
        <m:r>
          <m:rPr>
            <m:sty m:val="p"/>
          </m:rPr>
          <w:rPr>
            <w:sz w:val="21"/>
          </w:rPr>
          <m:t>)</m:t>
        </m:r>
        <m:r>
          <m:rPr>
            <m:sty m:val="p"/>
          </m:rPr>
          <w:rPr>
            <w:sz w:val="21"/>
          </w:rPr>
          <m:t>=</m:t>
        </m:r>
        <m:limLow>
          <m:e>
            <m:r>
              <m:rPr>
                <m:sty m:val="p"/>
              </m:rPr>
              <w:rPr>
                <w:sz w:val="21"/>
              </w:rPr>
              <m:t>min</m:t>
            </m:r>
          </m:e>
          <m:lim>
            <m:r>
              <w:rPr>
                <w:sz w:val="21"/>
              </w:rPr>
              <m:t>a</m:t>
            </m:r>
            <m:r>
              <m:rPr>
                <m:sty m:val="p"/>
              </m:rPr>
              <w:rPr>
                <w:sz w:val="21"/>
              </w:rPr>
              <m:t>∈</m:t>
            </m:r>
            <m:sSubSup>
              <m:e>
                <m:r>
                  <m:rPr>
                    <m:scr m:val="script"/>
                    <m:sty m:val="p"/>
                  </m:rPr>
                  <w:rPr>
                    <w:sz w:val="21"/>
                  </w:rPr>
                  <m:t>A</m:t>
                </m:r>
              </m:e>
              <m:sub>
                <m:r>
                  <w:rPr>
                    <w:sz w:val="21"/>
                  </w:rPr>
                  <m:t>t</m:t>
                </m:r>
              </m:sub>
              <m:sup>
                <m:r>
                  <m:rPr>
                    <m:sty m:val="p"/>
                  </m:rPr>
                  <w:rPr>
                    <w:sz w:val="21"/>
                  </w:rPr>
                  <m:t>(</m:t>
                </m:r>
                <m:r>
                  <w:rPr>
                    <w:sz w:val="21"/>
                  </w:rPr>
                  <m:t>k</m:t>
                </m:r>
                <m:r>
                  <m:rPr>
                    <m:sty m:val="p"/>
                  </m:rPr>
                  <w:rPr>
                    <w:sz w:val="21"/>
                  </w:rPr>
                  <m:t>)</m:t>
                </m:r>
              </m:sup>
            </m:sSubSup>
            <m:r>
              <m:rPr>
                <m:sty m:val="p"/>
              </m:rPr>
              <w:rPr>
                <w:sz w:val="21"/>
              </w:rPr>
              <m:t>(</m:t>
            </m:r>
            <m:r>
              <w:rPr>
                <w:sz w:val="21"/>
              </w:rPr>
              <m:t>s</m:t>
            </m:r>
            <m:r>
              <m:rPr>
                <m:sty m:val="p"/>
              </m:rPr>
              <w:rPr>
                <w:sz w:val="21"/>
              </w:rPr>
              <m:t>)</m:t>
            </m:r>
          </m:lim>
        </m:limLow>
        <m:d>
          <m:dPr>
            <m:begChr m:val="{"/>
            <m:sepChr m:val=""/>
            <m:endChr m:val="}"/>
            <m:grow/>
          </m:dPr>
          <m:e>
            <m:r>
              <w:rPr>
                <w:sz w:val="21"/>
              </w:rPr>
              <m:t>5</m:t>
            </m:r>
            <m:sSub>
              <m:e>
                <m:r>
                  <w:rPr>
                    <w:sz w:val="21"/>
                  </w:rPr>
                  <m:t>p</m:t>
                </m:r>
              </m:e>
              <m:sub>
                <m:r>
                  <w:rPr>
                    <w:sz w:val="21"/>
                  </w:rPr>
                  <m:t>t</m:t>
                </m:r>
              </m:sub>
            </m:sSub>
            <m:sSubSup>
              <m:e>
                <m:r>
                  <w:rPr>
                    <w:sz w:val="21"/>
                  </w:rPr>
                  <m:t>e</m:t>
                </m:r>
              </m:e>
              <m:sub>
                <m:r>
                  <w:rPr>
                    <w:sz w:val="21"/>
                  </w:rPr>
                  <m:t>t</m:t>
                </m:r>
              </m:sub>
              <m:sup>
                <m:r>
                  <m:rPr>
                    <m:sty m:val="p"/>
                  </m:rPr>
                  <w:rPr>
                    <w:sz w:val="21"/>
                  </w:rPr>
                  <m:t>(</m:t>
                </m:r>
                <m:r>
                  <w:rPr>
                    <w:sz w:val="21"/>
                  </w:rPr>
                  <m:t>k</m:t>
                </m:r>
                <m:r>
                  <m:rPr>
                    <m:sty m:val="p"/>
                  </m:rPr>
                  <w:rPr>
                    <w:sz w:val="21"/>
                  </w:rPr>
                  <m:t>)</m:t>
                </m:r>
              </m:sup>
            </m:sSubSup>
            <m:r>
              <m:rPr>
                <m:sty m:val="p"/>
              </m:rPr>
              <w:rPr>
                <w:sz w:val="21"/>
              </w:rPr>
              <m:t>(</m:t>
            </m:r>
            <m:r>
              <w:rPr>
                <w:sz w:val="21"/>
              </w:rPr>
              <m:t>a</m:t>
            </m:r>
            <m:r>
              <m:rPr>
                <m:sty m:val="p"/>
              </m:rPr>
              <w:rPr>
                <w:sz w:val="21"/>
              </w:rPr>
              <m:t>)</m:t>
            </m:r>
            <m:r>
              <m:rPr>
                <m:sty m:val="p"/>
              </m:rPr>
              <w:rPr>
                <w:sz w:val="21"/>
              </w:rPr>
              <m:t>+</m:t>
            </m:r>
            <m:sSubSup>
              <m:e>
                <m:r>
                  <w:rPr>
                    <w:sz w:val="21"/>
                  </w:rPr>
                  <m:t>J</m:t>
                </m:r>
              </m:e>
              <m:sub>
                <m:r>
                  <w:rPr>
                    <w:sz w:val="21"/>
                  </w:rPr>
                  <m:t>t</m:t>
                </m:r>
                <m:r>
                  <m:rPr>
                    <m:sty m:val="p"/>
                  </m:rPr>
                  <w:rPr>
                    <w:sz w:val="21"/>
                  </w:rPr>
                  <m:t>+</m:t>
                </m:r>
                <m:r>
                  <w:rPr>
                    <w:sz w:val="21"/>
                  </w:rPr>
                  <m:t>1</m:t>
                </m:r>
              </m:sub>
              <m:sup>
                <m:r>
                  <m:rPr>
                    <m:sty m:val="p"/>
                  </m:rPr>
                  <w:rPr>
                    <w:sz w:val="21"/>
                  </w:rPr>
                  <m:t>(</m:t>
                </m:r>
                <m:r>
                  <w:rPr>
                    <w:sz w:val="21"/>
                  </w:rPr>
                  <m:t>k</m:t>
                </m:r>
                <m:r>
                  <m:rPr>
                    <m:sty m:val="p"/>
                  </m:rPr>
                  <w:rPr>
                    <w:sz w:val="21"/>
                  </w:rPr>
                  <m:t>)</m:t>
                </m:r>
              </m:sup>
            </m:sSubSup>
            <m:r>
              <m:rPr>
                <m:sty m:val="p"/>
              </m:rPr>
              <w:rPr>
                <w:sz w:val="21"/>
              </w:rPr>
              <m:t>(</m:t>
            </m:r>
            <m:sSup>
              <m:e>
                <m:r>
                  <w:rPr>
                    <w:sz w:val="21"/>
                  </w:rPr>
                  <m:t>s</m:t>
                </m:r>
              </m:e>
              <m:sup>
                <m:r>
                  <m:rPr>
                    <m:sty m:val="p"/>
                  </m:rPr>
                  <w:rPr>
                    <w:sz w:val="21"/>
                  </w:rPr>
                  <m:t>′</m:t>
                </m:r>
              </m:sup>
            </m:sSup>
            <m:r>
              <m:rPr>
                <m:sty m:val="p"/>
              </m:rPr>
              <w:rPr>
                <w:sz w:val="21"/>
              </w:rPr>
              <m:t>)</m:t>
            </m:r>
          </m:e>
        </m:d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  </m:t>
        </m:r>
        <m:sSubSup>
          <m:e>
            <m:r>
              <w:rPr>
                <w:sz w:val="21"/>
              </w:rPr>
              <m:t>J</m:t>
            </m:r>
          </m:e>
          <m:sub>
            <m:r>
              <w:rPr>
                <w:sz w:val="21"/>
              </w:rPr>
              <m:t>145</m:t>
            </m:r>
          </m:sub>
          <m:sup>
            <m:r>
              <m:rPr>
                <m:sty m:val="p"/>
              </m:rPr>
              <w:rPr>
                <w:sz w:val="21"/>
              </w:rPr>
              <m:t>(</m:t>
            </m:r>
            <m:r>
              <w:rPr>
                <w:sz w:val="21"/>
              </w:rPr>
              <m:t>k</m:t>
            </m:r>
            <m:r>
              <m:rPr>
                <m:sty m:val="p"/>
              </m:rPr>
              <w:rPr>
                <w:sz w:val="21"/>
              </w:rPr>
              <m:t>)</m:t>
            </m:r>
          </m:sup>
        </m:sSubSup>
        <m:r>
          <m:rPr>
            <m:sty m:val="p"/>
          </m:rPr>
          <w:rPr>
            <w:sz w:val="21"/>
          </w:rPr>
          <m:t>(</m:t>
        </m:r>
        <m:r>
          <w:rPr>
            <w:sz w:val="21"/>
          </w:rPr>
          <m:t>s</m:t>
        </m:r>
        <m:r>
          <m:rPr>
            <m:sty m:val="p"/>
          </m:rPr>
          <w:rPr>
            <w:sz w:val="21"/>
          </w:rPr>
          <m:t>)</m:t>
        </m:r>
        <m:r>
          <m:rPr>
            <m:sty m:val="p"/>
          </m:rPr>
          <w:rPr>
            <w:sz w:val="21"/>
          </w:rPr>
          <m:t>=</m:t>
        </m:r>
        <m:r>
          <w:rPr>
            <w:sz w:val="21"/>
          </w:rPr>
          <m:t>0</m:t>
        </m:r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 w:cs="Times New Roman"/>
          <w:b w:val="0"/>
          <w:sz w:val="24"/>
        </w:rPr>
        <w:tab/>
        <w:t>(16)</w:t>
      </w:r>
    </w:p>
    <w:p>
      <w:pPr>
        <w:pStyle w:val="FirstParagraph"/>
        <w:keepNext w:val="0"/>
        <w:keepLines w:val="0"/>
        <w:pageBreakBefore w:val="0"/>
        <w:widowControl/>
        <w:overflowPunct w:val="0"/>
        <w:spacing w:before="0" w:after="6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可行集合A包含第一问的储能状态与功率限制，紧急购电只补负载缺口，不能用于充电。路径价值用凸分段线性函数存储[5]，在可行库存区间内计算；其均值近似实际决策的后续费用。历史路径递推用于估值，实时动作始终依据当时可见的供需和库存。</w:t>
      </w:r>
    </w:p>
    <w:p>
      <w:pPr>
        <w:pStyle w:val="BodyText"/>
        <w:keepNext w:val="0"/>
        <w:keepLines w:val="0"/>
        <w:widowControl/>
        <w:overflowPunct w:val="0"/>
        <w:spacing w:line="264" w:lineRule="auto" w:before="0" w:after="60"/>
        <w:ind w:firstLine="480"/>
      </w:pPr>
      <w:r>
        <w:rPr>
          <w:rFonts w:ascii="Times New Roman" w:hAnsi="Times New Roman" w:cs="Times New Roman" w:eastAsia="宋体"/>
          <w:sz w:val="24"/>
        </w:rPr>
        <w:t>不同历史日期对应不同的未来缺口路径，逐条递推后再取均值，可保留误差沿时间连续变化的特征。该处理给出有限历史样本下的库存价值近似；只有当前时段的动作实际执行，历史路径中的未来状态并不作为已知事实输入实时控制。</w:t>
      </w:r>
    </w:p>
    <w:p>
      <w:pPr>
        <w:pStyle w:val="BodyText"/>
        <w:keepNext/>
        <w:keepLines/>
        <w:pageBreakBefore w:val="0"/>
        <w:widowControl/>
        <w:overflowPunct w:val="0"/>
        <w:spacing w:before="0" w:after="60" w:line="269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在当前真实缺口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</w:t>
      </w:r>
      <m:oMath>
        <m:sSub>
          <m:e>
            <m:r>
              <m:t>n</m:t>
            </m:r>
          </m:e>
          <m:sub>
            <m:r>
              <m:t>t</m:t>
            </m:r>
          </m:sub>
        </m:sSub>
        <m:r>
          <m:rPr>
            <m:sty m:val="p"/>
          </m:rPr>
          <m:t>&gt;</m:t>
        </m:r>
        <m:r>
          <m:t>0</m:t>
        </m:r>
      </m:oMath>
      <w:r>
        <w:rPr>
          <w:rFonts w:ascii="Times New Roman" w:hAnsi="Times New Roman" w:cs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时，选择下一储电状态：</w:t>
      </w:r>
    </w:p>
    <w:p>
      <w:pPr>
        <w:pStyle w:val="BodyText"/>
        <w:keepNext w:val="0"/>
        <w:keepLines/>
        <w:pageBreakBefore w:val="0"/>
        <w:widowControl/>
        <w:tabs>
          <w:tab w:pos="4479" w:val="center"/>
          <w:tab w:pos="8957" w:val="right"/>
        </w:tabs>
        <w:overflowPunct w:val="0"/>
        <w:spacing w:before="100" w:after="140" w:line="269" w:lineRule="auto"/>
        <w:ind w:firstLine="0"/>
        <w:jc w:val="left"/>
      </w:pPr>
      <w:r>
        <w:rPr>
          <w:rFonts w:ascii="Times New Roman" w:hAnsi="Times New Roman" w:cs="Times New Roman" w:eastAsia="宋体"/>
          <w:sz w:val="24"/>
        </w:rPr>
        <w:tab/>
      </w:r>
      <m:oMath>
        <m:sSubSup>
          <m:e>
            <m:r>
              <w:rPr>
                <w:sz w:val="21"/>
              </w:rPr>
              <m:t>s</m:t>
            </m:r>
          </m:e>
          <m:sub>
            <m:r>
              <w:rPr>
                <w:sz w:val="21"/>
              </w:rPr>
              <m:t>t</m:t>
            </m:r>
            <m:r>
              <m:rPr>
                <m:sty m:val="p"/>
              </m:rPr>
              <w:rPr>
                <w:sz w:val="21"/>
              </w:rPr>
              <m:t>+</m:t>
            </m:r>
            <m:r>
              <w:rPr>
                <w:sz w:val="21"/>
              </w:rPr>
              <m:t>1</m:t>
            </m:r>
          </m:sub>
          <m:sup>
            <m:r>
              <m:rPr>
                <m:sty m:val="p"/>
              </m:rPr>
              <w:rPr>
                <w:sz w:val="21"/>
              </w:rPr>
              <m:t>*</m:t>
            </m:r>
          </m:sup>
        </m:sSubSup>
        <m:r>
          <m:rPr>
            <m:sty m:val="p"/>
          </m:rPr>
          <w:rPr>
            <w:sz w:val="21"/>
          </w:rPr>
          <m:t>∈</m:t>
        </m:r>
        <m:r>
          <m:rPr>
            <m:sty m:val="p"/>
          </m:rPr>
          <w:rPr>
            <w:sz w:val="21"/>
          </w:rPr>
          <m:t>arg</m:t>
        </m:r>
        <m:limLow>
          <m:e>
            <m:r>
              <m:rPr>
                <m:sty m:val="p"/>
              </m:rPr>
              <w:rPr>
                <w:sz w:val="21"/>
              </w:rPr>
              <m:t>min</m:t>
            </m:r>
          </m:e>
          <m:lim>
            <m:r>
              <w:rPr>
                <w:sz w:val="21"/>
              </w:rPr>
              <m:t>z</m:t>
            </m:r>
            <m:r>
              <m:rPr>
                <m:sty m:val="p"/>
              </m:rPr>
              <w:rPr>
                <w:sz w:val="21"/>
              </w:rPr>
              <m:t>∈</m:t>
            </m:r>
            <m:r>
              <m:rPr>
                <m:sty m:val="p"/>
              </m:rPr>
              <w:rPr>
                <w:sz w:val="21"/>
              </w:rPr>
              <m:t>[</m:t>
            </m:r>
            <m:r>
              <m:rPr>
                <m:sty m:val="p"/>
              </m:rPr>
              <w:rPr>
                <w:sz w:val="21"/>
              </w:rPr>
              <m:t>max</m:t>
            </m:r>
            <m:r>
              <m:rPr>
                <m:sty m:val="p"/>
              </m:rPr>
              <w:rPr>
                <w:sz w:val="21"/>
              </w:rPr>
              <m:t>{</m:t>
            </m:r>
            <m:sSub>
              <m:e>
                <m:r>
                  <w:rPr>
                    <w:sz w:val="21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sz w:val="21"/>
                  </w:rPr>
                  <m:t>min</m:t>
                </m:r>
              </m:sub>
            </m:sSub>
            <m:r>
              <m:rPr>
                <m:sty m:val="p"/>
              </m:rPr>
              <w:rPr>
                <w:sz w:val="21"/>
              </w:rPr>
              <m:t>,</m:t>
            </m:r>
            <m:sSub>
              <m:e>
                <m:r>
                  <w:rPr>
                    <w:sz w:val="21"/>
                  </w:rPr>
                  <m:t>s</m:t>
                </m:r>
              </m:e>
              <m:sub>
                <m:r>
                  <w:rPr>
                    <w:sz w:val="21"/>
                  </w:rPr>
                  <m:t>t</m:t>
                </m:r>
              </m:sub>
            </m:sSub>
            <m:r>
              <m:rPr>
                <m:sty m:val="p"/>
              </m:rPr>
              <w:rPr>
                <w:sz w:val="21"/>
              </w:rPr>
              <m:t>−</m:t>
            </m:r>
            <m:r>
              <m:rPr>
                <m:sty m:val="p"/>
              </m:rPr>
              <w:rPr>
                <w:sz w:val="21"/>
              </w:rPr>
              <m:t>min</m:t>
            </m:r>
            <m:r>
              <m:rPr>
                <m:sty m:val="p"/>
              </m:rPr>
              <w:rPr>
                <w:sz w:val="21"/>
              </w:rPr>
              <m:t>(</m:t>
            </m:r>
            <m:sSub>
              <m:e>
                <m:r>
                  <w:rPr>
                    <w:sz w:val="21"/>
                  </w:rPr>
                  <m:t>n</m:t>
                </m:r>
              </m:e>
              <m:sub>
                <m:r>
                  <w:rPr>
                    <w:sz w:val="21"/>
                  </w:rPr>
                  <m:t>t</m:t>
                </m:r>
              </m:sub>
            </m:sSub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M</m:t>
            </m:r>
            <m:r>
              <m:rPr>
                <m:sty m:val="p"/>
              </m:rPr>
              <w:rPr>
                <w:sz w:val="21"/>
              </w:rPr>
              <m:t>)</m:t>
            </m:r>
            <m:r>
              <m:rPr>
                <m:sty m:val="p"/>
              </m:rPr>
              <w:rPr>
                <w:sz w:val="21"/>
              </w:rPr>
              <m:t>/</m:t>
            </m:r>
            <m:sSub>
              <m:e>
                <m:r>
                  <w:rPr>
                    <w:sz w:val="21"/>
                  </w:rPr>
                  <m:t>η</m:t>
                </m:r>
              </m:e>
              <m:sub>
                <m:r>
                  <w:rPr>
                    <w:sz w:val="21"/>
                  </w:rPr>
                  <m:t>d</m:t>
                </m:r>
              </m:sub>
            </m:sSub>
            <m:r>
              <m:rPr>
                <m:sty m:val="p"/>
              </m:rPr>
              <w:rPr>
                <w:sz w:val="21"/>
              </w:rPr>
              <m:t>}</m:t>
            </m:r>
            <m:r>
              <m:rPr>
                <m:sty m:val="p"/>
              </m:rPr>
              <w:rPr>
                <w:sz w:val="21"/>
              </w:rPr>
              <m:t>,</m:t>
            </m:r>
            <m:sSub>
              <m:e>
                <m:r>
                  <w:rPr>
                    <w:sz w:val="21"/>
                  </w:rPr>
                  <m:t>s</m:t>
                </m:r>
              </m:e>
              <m:sub>
                <m:r>
                  <w:rPr>
                    <w:sz w:val="21"/>
                  </w:rPr>
                  <m:t>t</m:t>
                </m:r>
              </m:sub>
            </m:sSub>
            <m:r>
              <m:rPr>
                <m:sty m:val="p"/>
              </m:rPr>
              <w:rPr>
                <w:sz w:val="21"/>
              </w:rPr>
              <m:t>]</m:t>
            </m:r>
          </m:lim>
        </m:limLow>
        <m:d>
          <m:dPr>
            <m:begChr m:val="{"/>
            <m:sepChr m:val=""/>
            <m:endChr m:val="}"/>
            <m:grow/>
          </m:dPr>
          <m:e>
            <m:r>
              <w:rPr>
                <w:sz w:val="21"/>
              </w:rPr>
              <m:t>5</m:t>
            </m:r>
            <m:sSub>
              <m:e>
                <m:r>
                  <w:rPr>
                    <w:sz w:val="21"/>
                  </w:rPr>
                  <m:t>p</m:t>
                </m:r>
              </m:e>
              <m:sub>
                <m:r>
                  <w:rPr>
                    <w:sz w:val="21"/>
                  </w:rPr>
                  <m:t>t</m:t>
                </m:r>
              </m:sub>
            </m:sSub>
            <m:r>
              <m:rPr>
                <m:sty m:val="p"/>
              </m:rPr>
              <w:rPr>
                <w:sz w:val="21"/>
              </w:rPr>
              <m:t>[</m:t>
            </m:r>
            <m:sSub>
              <m:e>
                <m:r>
                  <w:rPr>
                    <w:sz w:val="21"/>
                  </w:rPr>
                  <m:t>n</m:t>
                </m:r>
              </m:e>
              <m:sub>
                <m:r>
                  <w:rPr>
                    <w:sz w:val="21"/>
                  </w:rPr>
                  <m:t>t</m:t>
                </m:r>
              </m:sub>
            </m:sSub>
            <m:r>
              <m:rPr>
                <m:sty m:val="p"/>
              </m:rPr>
              <w:rPr>
                <w:sz w:val="21"/>
              </w:rPr>
              <m:t>−</m:t>
            </m:r>
            <m:sSub>
              <m:e>
                <m:r>
                  <w:rPr>
                    <w:sz w:val="21"/>
                  </w:rPr>
                  <m:t>η</m:t>
                </m:r>
              </m:e>
              <m:sub>
                <m:r>
                  <w:rPr>
                    <w:sz w:val="21"/>
                  </w:rPr>
                  <m:t>d</m:t>
                </m:r>
              </m:sub>
            </m:sSub>
            <m:r>
              <m:rPr>
                <m:sty m:val="p"/>
              </m:rPr>
              <w:rPr>
                <w:sz w:val="21"/>
              </w:rPr>
              <m:t>(</m:t>
            </m:r>
            <m:sSub>
              <m:e>
                <m:r>
                  <w:rPr>
                    <w:sz w:val="21"/>
                  </w:rPr>
                  <m:t>s</m:t>
                </m:r>
              </m:e>
              <m:sub>
                <m:r>
                  <w:rPr>
                    <w:sz w:val="21"/>
                  </w:rPr>
                  <m:t>t</m:t>
                </m:r>
              </m:sub>
            </m:sSub>
            <m:r>
              <m:rPr>
                <m:sty m:val="p"/>
              </m:rPr>
              <w:rPr>
                <w:sz w:val="21"/>
              </w:rPr>
              <m:t>−</m:t>
            </m:r>
            <m:r>
              <w:rPr>
                <w:sz w:val="21"/>
              </w:rPr>
              <m:t>z</m:t>
            </m:r>
            <m:r>
              <m:rPr>
                <m:sty m:val="p"/>
              </m:rPr>
              <w:rPr>
                <w:sz w:val="21"/>
              </w:rPr>
              <m:t>)</m:t>
            </m:r>
            <m:r>
              <m:rPr>
                <m:sty m:val="p"/>
              </m:rPr>
              <w:rPr>
                <w:sz w:val="21"/>
              </w:rPr>
              <m:t>]</m:t>
            </m:r>
            <m:r>
              <m:rPr>
                <m:sty m:val="p"/>
              </m:rPr>
              <w:rPr>
                <w:sz w:val="21"/>
              </w:rPr>
              <m:t>+</m:t>
            </m:r>
            <m:f>
              <m:fPr>
                <m:type m:val="bar"/>
              </m:fPr>
              <m:num>
                <m:r>
                  <w:rPr>
                    <w:sz w:val="21"/>
                  </w:rPr>
                  <m:t>1</m:t>
                </m:r>
              </m:num>
              <m:den>
                <m:r>
                  <w:rPr>
                    <w:sz w:val="21"/>
                  </w:rPr>
                  <m:t>K</m:t>
                </m:r>
              </m:den>
            </m:f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w:rPr>
                    <w:sz w:val="21"/>
                  </w:rPr>
                  <m:t>k</m:t>
                </m:r>
                <m:r>
                  <m:rPr>
                    <m:sty m:val="p"/>
                  </m:rPr>
                  <w:rPr>
                    <w:sz w:val="21"/>
                  </w:rPr>
                  <m:t>=</m:t>
                </m:r>
                <m:r>
                  <w:rPr>
                    <w:sz w:val="21"/>
                  </w:rPr>
                  <m:t>1</m:t>
                </m:r>
              </m:sub>
              <m:sup>
                <m:r>
                  <w:rPr>
                    <w:sz w:val="21"/>
                  </w:rPr>
                  <m:t>K</m:t>
                </m:r>
              </m:sup>
              <m:e>
                <m:sSubSup>
                  <m:e>
                    <m:r>
                      <w:rPr>
                        <w:sz w:val="21"/>
                      </w:rPr>
                      <m:t>J</m:t>
                    </m:r>
                  </m:e>
                  <m:sub>
                    <m:r>
                      <w:rPr>
                        <w:sz w:val="21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+</m:t>
                    </m:r>
                    <m:r>
                      <w:rPr>
                        <w:sz w:val="21"/>
                      </w:rPr>
                      <m:t>1</m:t>
                    </m:r>
                  </m:sub>
                  <m:sup>
                    <m:r>
                      <m:rPr>
                        <m:sty m:val="p"/>
                      </m:rPr>
                      <w:rPr>
                        <w:sz w:val="21"/>
                      </w:rPr>
                      <m:t>(</m:t>
                    </m:r>
                    <m:r>
                      <w:rPr>
                        <w:sz w:val="21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)</m:t>
                    </m:r>
                  </m:sup>
                </m:sSubSup>
              </m:e>
            </m:nary>
            <m:r>
              <m:rPr>
                <m:sty m:val="p"/>
              </m:rPr>
              <w:rPr>
                <w:sz w:val="21"/>
              </w:rPr>
              <m:t>(</m:t>
            </m:r>
            <m:r>
              <w:rPr>
                <w:sz w:val="21"/>
              </w:rPr>
              <m:t>z</m:t>
            </m:r>
            <m:r>
              <m:rPr>
                <m:sty m:val="p"/>
              </m:rPr>
              <w:rPr>
                <w:sz w:val="21"/>
              </w:rPr>
              <m:t>)</m:t>
            </m:r>
          </m:e>
        </m:d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 w:cs="Times New Roman"/>
          <w:b w:val="0"/>
          <w:sz w:val="24"/>
        </w:rPr>
        <w:tab/>
        <w:t>(17)</w:t>
      </w:r>
    </w:p>
    <w:p>
      <w:pPr>
        <w:pStyle w:val="FirstParagraph"/>
        <w:keepNext/>
        <w:keepLines/>
        <w:pageBreakBefore w:val="0"/>
        <w:widowControl/>
        <w:overflowPunct w:val="0"/>
        <w:spacing w:before="0" w:after="60" w:line="269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相应放电量为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</w:t>
      </w:r>
      <m:oMath>
        <m:sSub>
          <m:e>
            <m:r>
              <m:t>η</m:t>
            </m:r>
          </m:e>
          <m:sub>
            <m:r>
              <m:t>d</m:t>
            </m:r>
          </m:sub>
        </m:sSub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t</m:t>
            </m:r>
          </m:sub>
        </m:sSub>
        <m:r>
          <m:rPr>
            <m:sty m:val="p"/>
          </m:rPr>
          <m:t>−</m:t>
        </m:r>
        <m:sSubSup>
          <m:e>
            <m:r>
              <m:t>s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</m:oMath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，剩余缺口由紧急购电补足。求解只需比较可达区间端点与价值函数折点。当后续缺口的单位补购费更高时，模型可以保留部分库存，将电量留给更有价值的时段。实际状态按储能方程逐时更新并连续跨日：</w:t>
      </w:r>
    </w:p>
    <w:p>
      <w:pPr>
        <w:pStyle w:val="BodyText"/>
        <w:keepNext w:val="0"/>
        <w:keepLines/>
        <w:pageBreakBefore w:val="0"/>
        <w:widowControl/>
        <w:tabs>
          <w:tab w:pos="4479" w:val="center"/>
          <w:tab w:pos="8957" w:val="right"/>
        </w:tabs>
        <w:overflowPunct w:val="0"/>
        <w:spacing w:before="100" w:after="140" w:line="269" w:lineRule="auto"/>
        <w:ind w:firstLine="0"/>
        <w:jc w:val="left"/>
      </w:pPr>
      <w:r>
        <w:rPr>
          <w:rFonts w:ascii="Times New Roman" w:hAnsi="Times New Roman" w:cs="Times New Roman" w:eastAsia="宋体"/>
          <w:sz w:val="24"/>
        </w:rPr>
        <w:tab/>
      </w:r>
      <m:oMath>
        <m:sSub>
          <m:e>
            <m:r>
              <w:rPr>
                <w:sz w:val="21"/>
              </w:rPr>
              <m:t>S</m:t>
            </m:r>
          </m:e>
          <m:sub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+</m:t>
            </m:r>
            <m:r>
              <w:rPr>
                <w:sz w:val="21"/>
              </w:rPr>
              <m:t>1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1</m:t>
            </m:r>
          </m:sub>
        </m:sSub>
        <m:r>
          <m:rPr>
            <m:sty m:val="p"/>
          </m:rPr>
          <w:rPr>
            <w:sz w:val="21"/>
          </w:rPr>
          <m:t>=</m:t>
        </m:r>
        <m:sSub>
          <m:e>
            <m:r>
              <w:rPr>
                <w:sz w:val="21"/>
              </w:rPr>
              <m:t>S</m:t>
            </m:r>
          </m:e>
          <m:sub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145</m:t>
            </m:r>
          </m:sub>
        </m:sSub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  </m:t>
        </m:r>
        <m:sSub>
          <m:e>
            <m:r>
              <w:rPr>
                <w:sz w:val="21"/>
              </w:rPr>
              <m:t>C</m:t>
            </m:r>
          </m:e>
          <m:sub>
            <m:r>
              <w:rPr>
                <w:sz w:val="21"/>
              </w:rPr>
              <m:t>2</m:t>
            </m:r>
          </m:sub>
        </m:sSub>
        <m:r>
          <m:rPr>
            <m:sty m:val="p"/>
          </m:rPr>
          <w:rPr>
            <w:sz w:val="21"/>
          </w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t</m:t>
            </m:r>
          </m:sub>
          <m:sup>
            <m:r>
              <w:rPr>
                <w:sz w:val="21"/>
              </w:rPr>
              <m:t>​</m:t>
            </m:r>
          </m:sup>
          <m:e>
            <m:sSub>
              <m:e>
                <m:r>
                  <w:rPr>
                    <w:sz w:val="21"/>
                  </w:rPr>
                  <m:t>p</m:t>
                </m:r>
              </m:e>
              <m:sub>
                <m:r>
                  <w:rPr>
                    <w:sz w:val="21"/>
                  </w:rPr>
                  <m:t>t</m:t>
                </m:r>
              </m:sub>
            </m:sSub>
          </m:e>
        </m:nary>
        <m:d>
          <m:dPr>
            <m:begChr m:val="("/>
            <m:sepChr m:val=""/>
            <m:endChr m:val=")"/>
            <m:grow/>
          </m:dPr>
          <m:e>
            <m:sSubSup>
              <m:e>
                <m:r>
                  <w:rPr>
                    <w:sz w:val="21"/>
                  </w:rPr>
                  <m:t>g</m:t>
                </m:r>
              </m:e>
              <m:sub>
                <m:r>
                  <w:rPr>
                    <w:sz w:val="21"/>
                  </w:rPr>
                  <m:t>d</m:t>
                </m:r>
                <m:r>
                  <m:rPr>
                    <m:sty m:val="p"/>
                  </m:rPr>
                  <w:rPr>
                    <w:sz w:val="21"/>
                  </w:rPr>
                  <m:t>,</m:t>
                </m:r>
                <m:r>
                  <w:rPr>
                    <w:sz w:val="21"/>
                  </w:rPr>
                  <m:t>t</m:t>
                </m:r>
              </m:sub>
              <m:sup>
                <m:r>
                  <m:rPr>
                    <m:sty m:val="p"/>
                  </m:rPr>
                  <w:rPr>
                    <w:sz w:val="21"/>
                  </w:rPr>
                  <m:t>p</m:t>
                </m:r>
                <m:r>
                  <m:rPr>
                    <m:sty m:val="p"/>
                  </m:rPr>
                  <w:rPr>
                    <w:sz w:val="21"/>
                  </w:rPr>
                  <m:t>l</m:t>
                </m:r>
                <m:r>
                  <m:rPr>
                    <m:sty m:val="p"/>
                  </m:rPr>
                  <w:rPr>
                    <w:sz w:val="21"/>
                  </w:rPr>
                  <m:t>a</m:t>
                </m:r>
                <m:r>
                  <m:rPr>
                    <m:sty m:val="p"/>
                  </m:rPr>
                  <w:rPr>
                    <w:sz w:val="21"/>
                  </w:rPr>
                  <m:t>n</m:t>
                </m:r>
              </m:sup>
            </m:sSubSup>
            <m:r>
              <m:rPr>
                <m:sty m:val="p"/>
              </m:rPr>
              <w:rPr>
                <w:sz w:val="21"/>
              </w:rPr>
              <m:t>+</m:t>
            </m:r>
            <m:r>
              <w:rPr>
                <w:sz w:val="21"/>
              </w:rPr>
              <m:t>5</m:t>
            </m:r>
            <m:sSub>
              <m:e>
                <m:r>
                  <w:rPr>
                    <w:sz w:val="21"/>
                  </w:rPr>
                  <m:t>e</m:t>
                </m:r>
              </m:e>
              <m:sub>
                <m:r>
                  <w:rPr>
                    <w:sz w:val="21"/>
                  </w:rPr>
                  <m:t>d</m:t>
                </m:r>
                <m:r>
                  <m:rPr>
                    <m:sty m:val="p"/>
                  </m:rPr>
                  <w:rPr>
                    <w:sz w:val="21"/>
                  </w:rPr>
                  <m:t>,</m:t>
                </m:r>
                <m:r>
                  <w:rPr>
                    <w:sz w:val="21"/>
                  </w:rPr>
                  <m:t>t</m:t>
                </m:r>
              </m:sub>
            </m:sSub>
          </m:e>
        </m:d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 w:cs="Times New Roman"/>
          <w:b w:val="0"/>
          <w:sz w:val="24"/>
        </w:rPr>
        <w:tab/>
        <w:t>(18)</w:t>
      </w:r>
    </w:p>
    <w:p>
      <w:pPr>
        <w:pStyle w:val="FirstParagraph"/>
        <w:keepNext w:val="0"/>
        <w:keepLines w:val="0"/>
        <w:pageBreakBefore w:val="0"/>
        <w:widowControl/>
        <w:overflowPunct w:val="0"/>
        <w:spacing w:before="0" w:after="6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将“出现缺口便尽量放电”的即时平衡规则作为结果分析中的参照，以识别库存配置带来的收益。主策略使用上述价值控制；零终端附加价值由一月验证选定，名义计划仍保持日末6,000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kWh的下限。</w:t>
      </w:r>
    </w:p>
    <w:bookmarkEnd w:id="136"/>
    <w:bookmarkEnd w:id="137"/>
    <w:bookmarkStart w:id="151" w:name="七-第二问的结果分析"/>
    <w:p>
      <w:pPr>
        <w:pStyle w:val="Heading1"/>
        <w:keepNext/>
        <w:keepLines/>
        <w:pageBreakBefore w:val="0"/>
        <w:widowControl/>
        <w:overflowPunct w:val="0"/>
        <w:spacing w:before="160" w:after="80" w:line="269" w:lineRule="auto"/>
        <w:ind w:firstLine="0"/>
        <w:jc w:val="center"/>
      </w:pPr>
      <w:r>
        <w:rPr>
          <w:rFonts w:hint="eastAsia" w:ascii="Times New Roman" w:hAnsi="Times New Roman" w:cs="Times New Roman" w:eastAsia="黑体"/>
          <w:b/>
          <w:color w:val="000000"/>
          <w:sz w:val="28"/>
        </w:rPr>
        <w:t xml:space="preserve">七</w:t>
      </w:r>
      <w:r>
        <w:rPr>
          <w:rFonts w:ascii="Times New Roman" w:hAnsi="Times New Roman" w:cs="Times New Roman" w:eastAsia="黑体"/>
          <w:b/>
          <w:color w:val="000000"/>
          <w:sz w:val="28"/>
        </w:rPr>
        <w:t xml:space="preserve"> </w:t>
      </w:r>
      <w:r>
        <w:rPr>
          <w:rFonts w:hint="eastAsia" w:ascii="Times New Roman" w:hAnsi="Times New Roman" w:cs="Times New Roman" w:eastAsia="黑体"/>
          <w:b/>
          <w:color w:val="000000"/>
          <w:sz w:val="28"/>
        </w:rPr>
        <w:t xml:space="preserve">第二问的结果分析</w:t>
      </w:r>
    </w:p>
    <w:bookmarkStart w:id="141" w:name="验证期选择与紧急购电权衡"/>
    <w:p>
      <w:pPr>
        <w:pStyle w:val="Heading2"/>
        <w:keepNext/>
        <w:keepLines/>
        <w:pageBreakBefore w:val="0"/>
        <w:widowControl/>
        <w:overflowPunct w:val="0"/>
        <w:spacing w:before="160" w:after="80" w:line="269" w:lineRule="auto"/>
        <w:ind w:firstLine="0"/>
        <w:jc w:val="left"/>
      </w:pPr>
      <w:r>
        <w:rPr>
          <w:rFonts w:ascii="Times New Roman" w:hAnsi="Times New Roman" w:cs="Times New Roman" w:eastAsia="黑体"/>
          <w:b/>
          <w:color w:val="000000"/>
          <w:sz w:val="24"/>
        </w:rPr>
        <w:t xml:space="preserve">7.1 </w:t>
      </w:r>
      <w:r>
        <w:rPr>
          <w:rFonts w:hint="eastAsia" w:ascii="Times New Roman" w:hAnsi="Times New Roman" w:cs="Times New Roman" w:eastAsia="黑体"/>
          <w:b/>
          <w:color w:val="000000"/>
          <w:sz w:val="24"/>
        </w:rPr>
        <w:t xml:space="preserve">验证期选择与紧急购电权衡</w:t>
      </w:r>
    </w:p>
    <w:p>
      <w:pPr>
        <w:pStyle w:val="FirstParagraph"/>
        <w:keepNext w:val="0"/>
        <w:keepLines w:val="0"/>
        <w:pageBreakBefore w:val="0"/>
        <w:widowControl/>
        <w:overflowPunct w:val="0"/>
        <w:spacing w:before="0" w:after="6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表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5 </w:t>
      </w: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与图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5 </w:t>
      </w: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比较相同初始储电量下的验证费用及期末状态。随余量增加，紧急补购支出下降，普通购电支出上升；两者的折中决定余量选择。</w:t>
      </w:r>
    </w:p>
    <w:p>
      <w:pPr>
        <w:pStyle w:val="Caption"/>
        <w:keepNext/>
        <w:keepLines/>
        <w:pageBreakBefore w:val="0"/>
        <w:widowControl/>
        <w:overflowPunct w:val="0"/>
        <w:spacing w:before="60" w:after="80" w:line="269" w:lineRule="auto"/>
        <w:ind w:firstLine="0"/>
        <w:jc w:val="center"/>
      </w:pP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表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5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一月份十天验证结果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1020"/>
        <w:gridCol w:w="680"/>
        <w:gridCol w:w="2438"/>
        <w:gridCol w:w="2438"/>
        <w:gridCol w:w="2381"/>
      </w:tblGrid>
      <w:tr>
        <w:trPr>
          <w:tblHeader w:val="on"/>
          <w:cantSplit/>
          <w:tblHeader/>
        </w:trPr>
        <w:tc>
          <w:tcPr>
            <w:tcW w:type="dxa" w:w="1020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预测器</w:t>
            </w:r>
          </w:p>
        </w:tc>
        <w:tc>
          <w:tcPr>
            <w:tcW w:type="dxa" w:w="680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余量</w:t>
            </w:r>
          </w:p>
        </w:tc>
        <w:tc>
          <w:tcPr>
            <w:tcW w:type="dxa" w:w="2438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总费/元</w:t>
            </w:r>
          </w:p>
        </w:tc>
        <w:tc>
          <w:tcPr>
            <w:tcW w:type="dxa" w:w="2438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紧急费/元</w:t>
            </w:r>
          </w:p>
        </w:tc>
        <w:tc>
          <w:tcPr>
            <w:tcW w:type="dxa" w:w="2381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期末SOC/kWh</w:t>
            </w:r>
          </w:p>
        </w:tc>
      </w:tr>
      <w:tr>
        <w:trPr>
          <w:cantSplit/>
        </w:trPr>
        <w:tc>
          <w:tcPr>
            <w:tcW w:type="dxa" w:w="1020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同期</w:t>
            </w:r>
          </w:p>
        </w:tc>
        <w:tc>
          <w:tcPr>
            <w:tcW w:type="dxa" w:w="680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无</w:t>
            </w:r>
          </w:p>
        </w:tc>
        <w:tc>
          <w:tcPr>
            <w:tcW w:type="dxa" w:w="243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661,834.09</w:t>
            </w:r>
          </w:p>
        </w:tc>
        <w:tc>
          <w:tcPr>
            <w:tcW w:type="dxa" w:w="243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173,098.38</w:t>
            </w:r>
          </w:p>
        </w:tc>
        <w:tc>
          <w:tcPr>
            <w:tcW w:type="dxa" w:w="238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9,902.81</w:t>
            </w:r>
          </w:p>
        </w:tc>
      </w:tr>
      <w:tr>
        <w:trPr>
          <w:cantSplit/>
        </w:trPr>
        <w:tc>
          <w:tcPr>
            <w:tcW w:type="dxa" w:w="1020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同期</w:t>
            </w:r>
          </w:p>
        </w:tc>
        <w:tc>
          <w:tcPr>
            <w:tcW w:type="dxa" w:w="680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70%</w:t>
            </w:r>
          </w:p>
        </w:tc>
        <w:tc>
          <w:tcPr>
            <w:tcW w:type="dxa" w:w="243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634,179.58</w:t>
            </w:r>
          </w:p>
        </w:tc>
        <w:tc>
          <w:tcPr>
            <w:tcW w:type="dxa" w:w="243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110,989.47</w:t>
            </w:r>
          </w:p>
        </w:tc>
        <w:tc>
          <w:tcPr>
            <w:tcW w:type="dxa" w:w="238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10,595.98</w:t>
            </w:r>
          </w:p>
        </w:tc>
      </w:tr>
      <w:tr>
        <w:trPr>
          <w:cantSplit/>
        </w:trPr>
        <w:tc>
          <w:tcPr>
            <w:tcW w:type="dxa" w:w="1020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同期</w:t>
            </w:r>
          </w:p>
        </w:tc>
        <w:tc>
          <w:tcPr>
            <w:tcW w:type="dxa" w:w="680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80%</w:t>
            </w:r>
          </w:p>
        </w:tc>
        <w:tc>
          <w:tcPr>
            <w:tcW w:type="dxa" w:w="243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666,226.97</w:t>
            </w:r>
          </w:p>
        </w:tc>
        <w:tc>
          <w:tcPr>
            <w:tcW w:type="dxa" w:w="243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64,910.51</w:t>
            </w:r>
          </w:p>
        </w:tc>
        <w:tc>
          <w:tcPr>
            <w:tcW w:type="dxa" w:w="238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10,800.00</w:t>
            </w:r>
          </w:p>
        </w:tc>
      </w:tr>
      <w:tr>
        <w:trPr>
          <w:cantSplit/>
        </w:trPr>
        <w:tc>
          <w:tcPr>
            <w:tcW w:type="dxa" w:w="1020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同期</w:t>
            </w:r>
          </w:p>
        </w:tc>
        <w:tc>
          <w:tcPr>
            <w:tcW w:type="dxa" w:w="680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90%</w:t>
            </w:r>
          </w:p>
        </w:tc>
        <w:tc>
          <w:tcPr>
            <w:tcW w:type="dxa" w:w="243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680,257.72</w:t>
            </w:r>
          </w:p>
        </w:tc>
        <w:tc>
          <w:tcPr>
            <w:tcW w:type="dxa" w:w="243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456.98</w:t>
            </w:r>
          </w:p>
        </w:tc>
        <w:tc>
          <w:tcPr>
            <w:tcW w:type="dxa" w:w="238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10,800.00</w:t>
            </w:r>
          </w:p>
        </w:tc>
      </w:tr>
      <w:tr>
        <w:trPr>
          <w:cantSplit/>
        </w:trPr>
        <w:tc>
          <w:tcPr>
            <w:tcW w:type="dxa" w:w="1020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岭回归</w:t>
            </w:r>
          </w:p>
        </w:tc>
        <w:tc>
          <w:tcPr>
            <w:tcW w:type="dxa" w:w="680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无</w:t>
            </w:r>
          </w:p>
        </w:tc>
        <w:tc>
          <w:tcPr>
            <w:tcW w:type="dxa" w:w="243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532,888.41</w:t>
            </w:r>
          </w:p>
        </w:tc>
        <w:tc>
          <w:tcPr>
            <w:tcW w:type="dxa" w:w="243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61,836.07</w:t>
            </w:r>
          </w:p>
        </w:tc>
        <w:tc>
          <w:tcPr>
            <w:tcW w:type="dxa" w:w="238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5,924.08</w:t>
            </w:r>
          </w:p>
        </w:tc>
      </w:tr>
      <w:tr>
        <w:trPr>
          <w:cantSplit/>
        </w:trPr>
        <w:tc>
          <w:tcPr>
            <w:tcW w:type="dxa" w:w="1020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岭回归</w:t>
            </w:r>
          </w:p>
        </w:tc>
        <w:tc>
          <w:tcPr>
            <w:tcW w:type="dxa" w:w="680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70%</w:t>
            </w:r>
          </w:p>
        </w:tc>
        <w:tc>
          <w:tcPr>
            <w:tcW w:type="dxa" w:w="243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509,757.47</w:t>
            </w:r>
          </w:p>
        </w:tc>
        <w:tc>
          <w:tcPr>
            <w:tcW w:type="dxa" w:w="243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8,765.44</w:t>
            </w:r>
          </w:p>
        </w:tc>
        <w:tc>
          <w:tcPr>
            <w:tcW w:type="dxa" w:w="238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6,623.17</w:t>
            </w:r>
          </w:p>
        </w:tc>
      </w:tr>
      <w:tr>
        <w:trPr>
          <w:cantSplit/>
        </w:trPr>
        <w:tc>
          <w:tcPr>
            <w:tcW w:type="dxa" w:w="1020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岭回归</w:t>
            </w:r>
          </w:p>
        </w:tc>
        <w:tc>
          <w:tcPr>
            <w:tcW w:type="dxa" w:w="680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80%</w:t>
            </w:r>
          </w:p>
        </w:tc>
        <w:tc>
          <w:tcPr>
            <w:tcW w:type="dxa" w:w="243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529,846.45</w:t>
            </w:r>
          </w:p>
        </w:tc>
        <w:tc>
          <w:tcPr>
            <w:tcW w:type="dxa" w:w="243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4.16</w:t>
            </w:r>
          </w:p>
        </w:tc>
        <w:tc>
          <w:tcPr>
            <w:tcW w:type="dxa" w:w="238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7,110.16</w:t>
            </w:r>
          </w:p>
        </w:tc>
      </w:tr>
      <w:tr>
        <w:trPr>
          <w:cantSplit/>
        </w:trPr>
        <w:tc>
          <w:tcPr>
            <w:tcW w:type="dxa" w:w="1020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岭回归</w:t>
            </w:r>
          </w:p>
        </w:tc>
        <w:tc>
          <w:tcPr>
            <w:tcW w:type="dxa" w:w="680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90%</w:t>
            </w:r>
          </w:p>
        </w:tc>
        <w:tc>
          <w:tcPr>
            <w:tcW w:type="dxa" w:w="243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633,664.05</w:t>
            </w:r>
          </w:p>
        </w:tc>
        <w:tc>
          <w:tcPr>
            <w:tcW w:type="dxa" w:w="243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  <w:tc>
          <w:tcPr>
            <w:tcW w:type="dxa" w:w="238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9,039.38</w:t>
            </w:r>
          </w:p>
        </w:tc>
      </w:tr>
    </w:tbl>
    <w:p>
      <w:pPr>
        <w:pStyle w:val="CaptionedFigure"/>
        <w:keepNext/>
        <w:keepLines/>
        <w:pageBreakBefore w:val="0"/>
        <w:widowControl/>
        <w:overflowPunct w:val="0"/>
        <w:spacing w:before="60" w:after="0" w:line="240" w:lineRule="auto"/>
        <w:ind w:firstLine="0"/>
        <w:jc w:val="center"/>
      </w:pPr>
      <w:r>
        <w:rPr>
          <w:color w:val="000000"/>
        </w:rPr>
        <w:drawing>
          <wp:inline>
            <wp:extent cx="5580000" cy="2285012"/>
            <wp:effectExtent b="0" l="0" r="0" t="0"/>
            <wp:docPr descr="验证期风险余量与费用的权衡" title="" id="139" name="Picture"/>
            <a:graphic>
              <a:graphicData uri="http://schemas.openxmlformats.org/drawingml/2006/picture">
                <pic:pic>
                  <pic:nvPicPr>
                    <pic:cNvPr descr="../figures/v8/q2_validation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2850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pageBreakBefore w:val="0"/>
        <w:widowControl/>
        <w:overflowPunct w:val="0"/>
        <w:spacing w:before="60" w:after="80" w:line="269" w:lineRule="auto"/>
        <w:ind w:firstLine="0"/>
        <w:jc w:val="center"/>
      </w:pP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图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5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验证期风险余量与费用的权衡</w:t>
      </w:r>
    </w:p>
    <w:p>
      <w:pPr>
        <w:pStyle w:val="BodyText"/>
        <w:keepNext w:val="0"/>
        <w:keepLines w:val="0"/>
        <w:pageBreakBefore w:val="0"/>
        <w:widowControl/>
        <w:overflowPunct w:val="0"/>
        <w:spacing w:before="0" w:after="6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岭回归70%余量的验证费为509,757.47元，其中紧急费8,765.44元；90%余量虽消除了验证期紧急购电，总费却升至633,664.05元。按总购电费用选择70%余量，说明额外多购支出已超过进一步压缩紧急购电的收益。两方案期末储电量相差约2,416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kWh，相关存量同时列于表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5；费用按题设结算，不计期末残值。</w:t>
      </w:r>
    </w:p>
    <w:bookmarkEnd w:id="141"/>
    <w:bookmarkStart w:id="145" w:name="全期预测误差与季节变化"/>
    <w:p>
      <w:pPr>
        <w:pStyle w:val="Heading2"/>
        <w:keepNext/>
        <w:keepLines/>
        <w:pageBreakBefore w:val="0"/>
        <w:widowControl/>
        <w:overflowPunct w:val="0"/>
        <w:spacing w:before="160" w:after="80" w:line="269" w:lineRule="auto"/>
        <w:ind w:firstLine="0"/>
        <w:jc w:val="left"/>
      </w:pPr>
      <w:r>
        <w:rPr>
          <w:rFonts w:ascii="Times New Roman" w:hAnsi="Times New Roman" w:cs="Times New Roman" w:eastAsia="黑体"/>
          <w:b/>
          <w:color w:val="000000"/>
          <w:sz w:val="24"/>
        </w:rPr>
        <w:t xml:space="preserve">7.2 </w:t>
      </w:r>
      <w:r>
        <w:rPr>
          <w:rFonts w:hint="eastAsia" w:ascii="Times New Roman" w:hAnsi="Times New Roman" w:cs="Times New Roman" w:eastAsia="黑体"/>
          <w:b/>
          <w:color w:val="000000"/>
          <w:sz w:val="24"/>
        </w:rPr>
        <w:t xml:space="preserve">全期预测误差与季节变化</w:t>
      </w:r>
    </w:p>
    <w:p>
      <w:pPr>
        <w:pStyle w:val="FirstParagraph"/>
        <w:keepNext w:val="0"/>
        <w:keepLines w:val="0"/>
        <w:pageBreakBefore w:val="0"/>
        <w:widowControl/>
        <w:overflowPunct w:val="0"/>
        <w:spacing w:before="0" w:after="6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>表6汇总334天、48,096个十分钟区间的功率预测误差。相较同期预测，岭回归使负载MAE由372.26降至179.86 kW，光伏MAE由171.98降至155.28 kW，对负载预测的改善更为明显。图6给出四个指定日期的日内曲线，用于分析具体时段的预测偏差；全期预测性能仍以表6的统计结果评价。</w:t>
      </w:r>
      <w:r>
        <w:rPr>
          <w:rFonts w:ascii="Times New Roman" w:hAnsi="Times New Roman" w:cs="Times New Roman" w:eastAsia="宋体"/>
          <w:color w:val="000000"/>
          <w:sz w:val="24"/>
        </w:rPr>
      </w:r>
      <w:r>
        <w:rPr>
          <w:rFonts w:hint="eastAsia" w:ascii="Times New Roman" w:hAnsi="Times New Roman" w:cs="Times New Roman" w:eastAsia="宋体"/>
          <w:color w:val="000000"/>
          <w:sz w:val="24"/>
        </w:rPr>
      </w:r>
      <w:r>
        <w:rPr>
          <w:rFonts w:ascii="Times New Roman" w:hAnsi="Times New Roman" w:cs="Times New Roman" w:eastAsia="宋体"/>
          <w:color w:val="000000"/>
          <w:sz w:val="24"/>
        </w:rPr>
      </w:r>
      <w:r>
        <w:rPr>
          <w:rFonts w:hint="eastAsia" w:ascii="Times New Roman" w:hAnsi="Times New Roman" w:cs="Times New Roman" w:eastAsia="宋体"/>
          <w:color w:val="000000"/>
          <w:sz w:val="24"/>
        </w:rPr>
      </w:r>
      <w:r>
        <w:rPr>
          <w:rFonts w:ascii="Times New Roman" w:hAnsi="Times New Roman" w:cs="Times New Roman" w:eastAsia="宋体"/>
          <w:color w:val="000000"/>
          <w:sz w:val="24"/>
        </w:rPr>
      </w:r>
      <w:r>
        <w:rPr>
          <w:rFonts w:hint="eastAsia" w:ascii="Times New Roman" w:hAnsi="Times New Roman" w:cs="Times New Roman" w:eastAsia="宋体"/>
          <w:color w:val="000000"/>
          <w:sz w:val="24"/>
        </w:rPr>
      </w:r>
      <w:r>
        <w:rPr>
          <w:rFonts w:ascii="Times New Roman" w:hAnsi="Times New Roman" w:cs="Times New Roman" w:eastAsia="宋体"/>
          <w:color w:val="000000"/>
          <w:sz w:val="24"/>
        </w:rPr>
      </w:r>
      <w:r>
        <w:rPr>
          <w:rFonts w:hint="eastAsia" w:ascii="Times New Roman" w:hAnsi="Times New Roman" w:cs="Times New Roman" w:eastAsia="宋体"/>
          <w:color w:val="000000"/>
          <w:sz w:val="24"/>
        </w:rPr>
      </w:r>
    </w:p>
    <w:p>
      <w:pPr>
        <w:pStyle w:val="BodyText"/>
        <w:keepNext w:val="0"/>
        <w:keepLines w:val="0"/>
        <w:widowControl/>
        <w:overflowPunct w:val="0"/>
        <w:spacing w:line="264" w:lineRule="auto" w:before="0" w:after="60"/>
        <w:ind w:firstLine="480"/>
      </w:pPr>
      <w:r>
        <w:rPr>
          <w:rFonts w:ascii="Times New Roman" w:hAnsi="Times New Roman" w:cs="Times New Roman" w:eastAsia="宋体"/>
          <w:sz w:val="24"/>
        </w:rPr>
        <w:t>负载曲线表现出较稳定的日内水平与时段变化，滞后特征能够提供有效信息；光伏在部分日期仍出现峰值和局部波动偏差。图6用于观察这些时段差异，表6则同时统计全部日期，避免只依据少量展示日期判断全年预测效果。</w:t>
      </w:r>
    </w:p>
    <w:p>
      <w:pPr>
        <w:pStyle w:val="Caption"/>
        <w:keepNext/>
        <w:keepLines/>
        <w:pageBreakBefore w:val="0"/>
        <w:widowControl/>
        <w:overflowPunct w:val="0"/>
        <w:spacing w:before="60" w:after="80" w:line="269" w:lineRule="auto"/>
        <w:ind w:firstLine="0"/>
        <w:jc w:val="center"/>
      </w:pP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表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6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第二问全期预测误差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1474"/>
        <w:gridCol w:w="1871"/>
        <w:gridCol w:w="1871"/>
        <w:gridCol w:w="1871"/>
        <w:gridCol w:w="1871"/>
      </w:tblGrid>
      <w:tr>
        <w:trPr>
          <w:tblHeader w:val="on"/>
          <w:cantSplit/>
          <w:tblHeader/>
        </w:trPr>
        <w:tc>
          <w:tcPr>
            <w:tcW w:type="dxa" w:w="147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预测器</w:t>
            </w:r>
          </w:p>
        </w:tc>
        <w:tc>
          <w:tcPr>
            <w:tcW w:type="dxa" w:w="1871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负载MAE</w:t>
            </w:r>
          </w:p>
        </w:tc>
        <w:tc>
          <w:tcPr>
            <w:tcW w:type="dxa" w:w="1871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负载RMSE</w:t>
            </w:r>
          </w:p>
        </w:tc>
        <w:tc>
          <w:tcPr>
            <w:tcW w:type="dxa" w:w="1871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光伏MAE</w:t>
            </w:r>
          </w:p>
        </w:tc>
        <w:tc>
          <w:tcPr>
            <w:tcW w:type="dxa" w:w="1871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光伏RMSE</w:t>
            </w:r>
          </w:p>
        </w:tc>
      </w:tr>
      <w:tr>
        <w:trPr>
          <w:cantSplit/>
        </w:trPr>
        <w:tc>
          <w:tcPr>
            <w:tcW w:type="dxa" w:w="147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同期</w:t>
            </w:r>
          </w:p>
        </w:tc>
        <w:tc>
          <w:tcPr>
            <w:tcW w:type="dxa" w:w="187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372.26</w:t>
            </w:r>
          </w:p>
        </w:tc>
        <w:tc>
          <w:tcPr>
            <w:tcW w:type="dxa" w:w="187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585.91</w:t>
            </w:r>
          </w:p>
        </w:tc>
        <w:tc>
          <w:tcPr>
            <w:tcW w:type="dxa" w:w="187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171.98</w:t>
            </w:r>
          </w:p>
        </w:tc>
        <w:tc>
          <w:tcPr>
            <w:tcW w:type="dxa" w:w="187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343.38</w:t>
            </w:r>
          </w:p>
        </w:tc>
      </w:tr>
      <w:tr>
        <w:trPr>
          <w:cantSplit/>
        </w:trPr>
        <w:tc>
          <w:tcPr>
            <w:tcW w:type="dxa" w:w="147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岭回归</w:t>
            </w:r>
          </w:p>
        </w:tc>
        <w:tc>
          <w:tcPr>
            <w:tcW w:type="dxa" w:w="187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179.86</w:t>
            </w:r>
          </w:p>
        </w:tc>
        <w:tc>
          <w:tcPr>
            <w:tcW w:type="dxa" w:w="187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234.59</w:t>
            </w:r>
          </w:p>
        </w:tc>
        <w:tc>
          <w:tcPr>
            <w:tcW w:type="dxa" w:w="187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155.28</w:t>
            </w:r>
          </w:p>
        </w:tc>
        <w:tc>
          <w:tcPr>
            <w:tcW w:type="dxa" w:w="187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306.74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overflowPunct w:val="0"/>
        <w:spacing w:before="0" w:after="60" w:line="252" w:lineRule="auto"/>
        <w:ind w:firstLine="0"/>
        <w:jc w:val="both"/>
      </w:pPr>
      <w:r>
        <w:rPr>
          <w:rFonts w:hint="eastAsia" w:ascii="Times New Roman" w:hAnsi="Times New Roman" w:cs="Times New Roman" w:eastAsia="宋体"/>
          <w:color w:val="000000"/>
          <w:sz w:val="21"/>
        </w:rPr>
        <w:t>注：误差单位为kW；光伏统计覆盖全天，包含夜间零值。</w:t>
      </w:r>
      <w:r>
        <w:rPr>
          <w:rFonts w:ascii="Times New Roman" w:hAnsi="Times New Roman" w:cs="Times New Roman" w:eastAsia="宋体"/>
          <w:color w:val="000000"/>
          <w:sz w:val="21"/>
        </w:rPr>
      </w:r>
      <w:r>
        <w:rPr>
          <w:rFonts w:hint="eastAsia" w:ascii="Times New Roman" w:hAnsi="Times New Roman" w:cs="Times New Roman" w:eastAsia="宋体"/>
          <w:color w:val="000000"/>
          <w:sz w:val="21"/>
        </w:rPr>
      </w:r>
    </w:p>
    <w:p>
      <w:pPr>
        <w:pStyle w:val="CaptionedFigure"/>
        <w:keepNext/>
        <w:keepLines/>
        <w:pageBreakBefore w:val="0"/>
        <w:widowControl/>
        <w:overflowPunct w:val="0"/>
        <w:spacing w:before="60" w:after="0" w:line="240" w:lineRule="auto"/>
        <w:ind w:firstLine="0"/>
        <w:jc w:val="center"/>
      </w:pPr>
      <w:r>
        <w:rPr>
          <w:color w:val="000000"/>
        </w:rPr>
        <w:drawing>
          <wp:inline>
            <wp:extent cx="5580000" cy="5893808"/>
            <wp:effectExtent b="0" l="0" r="0" t="0"/>
            <wp:docPr descr="四个指定日期的负载与光伏日前预测" title="" id="143" name="Picture"/>
            <a:graphic>
              <a:graphicData uri="http://schemas.openxmlformats.org/drawingml/2006/picture">
                <pic:pic>
                  <pic:nvPicPr>
                    <pic:cNvPr descr="../figures/v8/q2_forecasts.png" id="144" name="Picture"/>
                    <pic:cNvPicPr>
                      <a:picLocks noChangeArrowheads="1"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58938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pageBreakBefore w:val="0"/>
        <w:widowControl/>
        <w:overflowPunct w:val="0"/>
        <w:spacing w:before="60" w:after="80" w:line="269" w:lineRule="auto"/>
        <w:ind w:firstLine="0"/>
        <w:jc w:val="center"/>
      </w:pP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图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6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四个指定日期的负载与光伏日前预测</w:t>
      </w:r>
    </w:p>
    <w:bookmarkEnd w:id="145"/>
    <w:bookmarkStart w:id="149" w:name="购电费用与储能配置"/>
    <w:p>
      <w:pPr>
        <w:pStyle w:val="Heading2"/>
        <w:keepNext/>
        <w:keepLines/>
        <w:pageBreakBefore w:val="0"/>
        <w:widowControl/>
        <w:overflowPunct w:val="0"/>
        <w:spacing w:before="160" w:after="80" w:line="269" w:lineRule="auto"/>
        <w:ind w:firstLine="0"/>
        <w:jc w:val="left"/>
      </w:pPr>
      <w:r>
        <w:rPr>
          <w:rFonts w:ascii="Times New Roman" w:hAnsi="Times New Roman" w:cs="Times New Roman" w:eastAsia="黑体"/>
          <w:b/>
          <w:color w:val="000000"/>
          <w:sz w:val="24"/>
        </w:rPr>
        <w:t xml:space="preserve">7.3 </w:t>
      </w:r>
      <w:r>
        <w:rPr>
          <w:rFonts w:hint="eastAsia" w:ascii="Times New Roman" w:hAnsi="Times New Roman" w:cs="Times New Roman" w:eastAsia="黑体"/>
          <w:b/>
          <w:color w:val="000000"/>
          <w:sz w:val="24"/>
        </w:rPr>
        <w:t xml:space="preserve">购电费用与储能配置</w:t>
      </w:r>
    </w:p>
    <w:p>
      <w:pPr>
        <w:pStyle w:val="FirstParagraph"/>
        <w:keepNext w:val="0"/>
        <w:keepLines w:val="0"/>
        <w:pageBreakBefore w:val="0"/>
        <w:widowControl/>
        <w:overflowPunct w:val="0"/>
        <w:spacing w:before="0" w:after="6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>表7列出基础策略结果。图7按预测器、风险余量与库存价值控制的引入顺序汇总总费用变化；各项节费在对应的对照条件下分析。</w:t>
      </w:r>
      <w:r>
        <w:rPr>
          <w:rFonts w:ascii="Times New Roman" w:hAnsi="Times New Roman" w:cs="Times New Roman" w:eastAsia="宋体"/>
          <w:color w:val="000000"/>
          <w:sz w:val="24"/>
        </w:rPr>
      </w:r>
      <w:r>
        <w:rPr>
          <w:rFonts w:hint="eastAsia" w:ascii="Times New Roman" w:hAnsi="Times New Roman" w:cs="Times New Roman" w:eastAsia="宋体"/>
          <w:color w:val="000000"/>
          <w:sz w:val="24"/>
        </w:rPr>
      </w:r>
      <w:r>
        <w:rPr>
          <w:rFonts w:ascii="Times New Roman" w:hAnsi="Times New Roman" w:cs="Times New Roman" w:eastAsia="宋体"/>
          <w:color w:val="000000"/>
          <w:sz w:val="24"/>
        </w:rPr>
      </w:r>
      <w:r>
        <w:rPr>
          <w:rFonts w:hint="eastAsia" w:ascii="Times New Roman" w:hAnsi="Times New Roman" w:cs="Times New Roman" w:eastAsia="宋体"/>
          <w:color w:val="000000"/>
          <w:sz w:val="24"/>
        </w:rPr>
      </w:r>
    </w:p>
    <w:p>
      <w:pPr>
        <w:pStyle w:val="Caption"/>
        <w:keepNext/>
        <w:keepLines/>
        <w:pageBreakBefore w:val="0"/>
        <w:widowControl/>
        <w:overflowPunct w:val="0"/>
        <w:spacing w:before="60" w:after="80" w:line="269" w:lineRule="auto"/>
        <w:ind w:firstLine="0"/>
        <w:jc w:val="center"/>
      </w:pP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表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7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第二问全期费用及期末储电量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2381"/>
        <w:gridCol w:w="1644"/>
        <w:gridCol w:w="1644"/>
        <w:gridCol w:w="1644"/>
        <w:gridCol w:w="1644"/>
      </w:tblGrid>
      <w:tr>
        <w:trPr>
          <w:tblHeader w:val="on"/>
          <w:cantSplit/>
          <w:tblHeader/>
        </w:trPr>
        <w:tc>
          <w:tcPr>
            <w:tcW w:type="dxa" w:w="2381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策略</w:t>
            </w:r>
          </w:p>
        </w:tc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计划费/万元</w:t>
            </w:r>
          </w:p>
        </w:tc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紧急费/万元</w:t>
            </w:r>
          </w:p>
        </w:tc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总费/万元</w:t>
            </w:r>
          </w:p>
        </w:tc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期末SOC/kWh</w:t>
            </w:r>
          </w:p>
        </w:tc>
      </w:tr>
      <w:tr>
        <w:trPr>
          <w:cantSplit/>
        </w:trPr>
        <w:tc>
          <w:tcPr>
            <w:tcW w:type="dxa" w:w="238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同期</w:t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无余量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1,199.19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723.59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1,922.78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5,825.99</w:t>
            </w:r>
          </w:p>
        </w:tc>
      </w:tr>
      <w:tr>
        <w:trPr>
          <w:cantSplit/>
        </w:trPr>
        <w:tc>
          <w:tcPr>
            <w:tcW w:type="dxa" w:w="238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岭回归</w:t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无余量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1,215.92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354.62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1,570.54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5,903.65</w:t>
            </w:r>
          </w:p>
        </w:tc>
      </w:tr>
      <w:tr>
        <w:trPr>
          <w:cantSplit/>
        </w:trPr>
        <w:tc>
          <w:tcPr>
            <w:tcW w:type="dxa" w:w="238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同期</w:t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70%余量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1,297.86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452.54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1,750.40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6,217.35</w:t>
            </w:r>
          </w:p>
        </w:tc>
      </w:tr>
      <w:tr>
        <w:trPr>
          <w:cantSplit/>
        </w:trPr>
        <w:tc>
          <w:tcPr>
            <w:tcW w:type="dxa" w:w="238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岭回归</w:t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70%余量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1,293.50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119.76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1,413.26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5,903.65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overflowPunct w:val="0"/>
        <w:spacing w:before="0" w:after="6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基础策略总费用为14,132,612.16元，较同期无余量降低26.50%，较岭回归无余量降低10.01%。岭回归两组的期末储电量同为5,903.65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kWh，在相同预测器及初末状态下，10.01%的费用降幅直接反映风险余量的价值。</w:t>
      </w:r>
    </w:p>
    <w:p>
      <w:pPr>
        <w:pStyle w:val="BodyText"/>
        <w:keepNext w:val="0"/>
        <w:keepLines w:val="0"/>
        <w:pageBreakBefore w:val="0"/>
        <w:widowControl/>
        <w:overflowPunct w:val="0"/>
        <w:spacing w:before="0" w:after="6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基础策略紧急购电累计197,465.10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kWh，分布于1,132个十分钟区间；连续区间合并后统计为紧急购电事件。未利用电量为2,211,229.49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kWh，由未消纳光伏与富余计划购电共同构成。风险余量通过增加部分普通购电，减少高价缺口补购。</w:t>
      </w:r>
    </w:p>
    <w:p>
      <w:pPr>
        <w:pStyle w:val="BodyText"/>
        <w:keepNext w:val="0"/>
        <w:keepLines w:val="0"/>
        <w:pageBreakBefore w:val="0"/>
        <w:widowControl/>
        <w:overflowPunct w:val="0"/>
        <w:spacing w:before="0" w:after="6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四个指定日期的购电、充放电和紧急购电结果见附录A。</w:t>
      </w:r>
    </w:p>
    <w:p>
      <w:pPr>
        <w:pStyle w:val="CaptionedFigure"/>
        <w:keepNext/>
        <w:keepLines/>
        <w:pageBreakBefore w:val="0"/>
        <w:widowControl/>
        <w:overflowPunct w:val="0"/>
        <w:spacing w:before="60" w:after="0" w:line="240" w:lineRule="auto"/>
        <w:ind w:firstLine="0"/>
        <w:jc w:val="center"/>
      </w:pPr>
      <w:r>
        <w:rPr>
          <w:color w:val="000000"/>
        </w:rPr>
        <w:drawing>
          <wp:inline>
            <wp:extent cx="5580000" cy="3066486"/>
            <wp:effectExtent b="0" l="0" r="0" t="0"/>
            <wp:docPr descr="第二问四组策略的全期费用分解" title="" id="147" name="Picture"/>
            <a:graphic>
              <a:graphicData uri="http://schemas.openxmlformats.org/drawingml/2006/picture">
                <pic:pic>
                  <pic:nvPicPr>
                    <pic:cNvPr descr="../figures/v8/q2_cost.png" id="148" name="Picture"/>
                    <pic:cNvPicPr>
                      <a:picLocks noChangeArrowheads="1"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30664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pageBreakBefore w:val="0"/>
        <w:widowControl/>
        <w:overflowPunct w:val="0"/>
        <w:spacing w:before="60" w:after="80" w:line="269" w:lineRule="auto"/>
        <w:ind w:firstLine="0"/>
        <w:jc w:val="center"/>
      </w:pP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图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7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第二问逐层优化的费用变化与节费来源</w:t>
      </w:r>
    </w:p>
    <w:bookmarkEnd w:id="149"/>
    <w:bookmarkStart w:id="150" w:name="库存价值控制的增益"/>
    <w:p>
      <w:pPr>
        <w:pStyle w:val="Heading2"/>
        <w:keepNext/>
        <w:keepLines/>
        <w:pageBreakBefore w:val="0"/>
        <w:widowControl/>
        <w:overflowPunct w:val="0"/>
        <w:spacing w:before="160" w:after="80" w:line="269" w:lineRule="auto"/>
        <w:ind w:firstLine="0"/>
        <w:jc w:val="left"/>
      </w:pPr>
      <w:r>
        <w:rPr>
          <w:rFonts w:ascii="Times New Roman" w:hAnsi="Times New Roman" w:cs="Times New Roman" w:eastAsia="黑体"/>
          <w:b/>
          <w:color w:val="000000"/>
          <w:sz w:val="24"/>
        </w:rPr>
        <w:t xml:space="preserve">7.4 </w:t>
      </w:r>
      <w:r>
        <w:rPr>
          <w:rFonts w:hint="eastAsia" w:ascii="Times New Roman" w:hAnsi="Times New Roman" w:cs="Times New Roman" w:eastAsia="黑体"/>
          <w:b/>
          <w:color w:val="000000"/>
          <w:sz w:val="24"/>
        </w:rPr>
        <w:t xml:space="preserve">库存价值控制的增益</w:t>
      </w:r>
    </w:p>
    <w:p>
      <w:pPr>
        <w:pStyle w:val="FirstParagraph"/>
        <w:keepNext w:val="0"/>
        <w:keepLines w:val="0"/>
        <w:pageBreakBefore w:val="0"/>
        <w:widowControl/>
        <w:overflowPunct w:val="0"/>
        <w:spacing w:before="0" w:after="6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>在相同岭回归、70%余量、费用规则和初始储电量下，历史路径价值控制使334天费用由14,132,612.16元降至13,991,392.60元，节省141,219.56元（0.999%）。其中紧急购电费减少141,170.39元，而紧急电量由197,465.10增至198,137.46 kWh。节费来自补购与放电时点的重新分配：以较低价格补足当前缺口，将库存留给更高价格的后续缺口。两方案期末储电量均为5,903.65 kWh。</w:t>
      </w:r>
      <w:r>
        <w:rPr>
          <w:rFonts w:ascii="Times New Roman" w:hAnsi="Times New Roman" w:cs="Times New Roman" w:eastAsia="宋体"/>
          <w:color w:val="000000"/>
          <w:sz w:val="24"/>
        </w:rPr>
      </w:r>
      <w:r>
        <w:rPr>
          <w:rFonts w:hint="eastAsia" w:ascii="Times New Roman" w:hAnsi="Times New Roman" w:cs="Times New Roman" w:eastAsia="宋体"/>
          <w:color w:val="000000"/>
          <w:sz w:val="24"/>
        </w:rPr>
      </w:r>
      <w:r>
        <w:rPr>
          <w:rFonts w:ascii="Times New Roman" w:hAnsi="Times New Roman" w:cs="Times New Roman" w:eastAsia="宋体"/>
          <w:color w:val="000000"/>
          <w:sz w:val="24"/>
        </w:rPr>
      </w:r>
      <w:r>
        <w:rPr>
          <w:rFonts w:hint="eastAsia" w:ascii="Times New Roman" w:hAnsi="Times New Roman" w:cs="Times New Roman" w:eastAsia="宋体"/>
          <w:color w:val="000000"/>
          <w:sz w:val="24"/>
        </w:rPr>
      </w:r>
    </w:p>
    <w:p>
      <w:pPr>
        <w:pStyle w:val="BodyText"/>
        <w:keepNext w:val="0"/>
        <w:keepLines w:val="0"/>
        <w:widowControl/>
        <w:overflowPunct w:val="0"/>
        <w:spacing w:line="264" w:lineRule="auto" w:before="0" w:after="60"/>
        <w:ind w:firstLine="480"/>
      </w:pPr>
      <w:r>
        <w:rPr>
          <w:rFonts w:ascii="Times New Roman" w:hAnsi="Times New Roman" w:cs="Times New Roman" w:eastAsia="宋体"/>
          <w:sz w:val="24"/>
        </w:rPr>
        <w:t>紧急电量略增而紧急费用下降，说明优化目标与“最少补购电量”并不等价。普通合同已确定后，储能应优先替代边际成本较高的缺口，而非机械地优先满足时间上更早的缺口；费用和电量需要结合分析。</w:t>
      </w:r>
    </w:p>
    <w:bookmarkEnd w:id="150"/>
    <w:bookmarkEnd w:id="151"/>
    <w:bookmarkStart w:id="167" w:name="八-第三问-日内预报的滚动价值"/>
    <w:p>
      <w:pPr>
        <w:pStyle w:val="Heading1"/>
        <w:keepNext/>
        <w:keepLines/>
        <w:pageBreakBefore w:val="0"/>
        <w:widowControl/>
        <w:overflowPunct w:val="0"/>
        <w:spacing w:before="160" w:after="80" w:line="269" w:lineRule="auto"/>
        <w:ind w:firstLine="0"/>
        <w:jc w:val="center"/>
      </w:pPr>
      <w:r>
        <w:rPr>
          <w:rFonts w:hint="eastAsia" w:ascii="Times New Roman" w:hAnsi="Times New Roman" w:cs="Times New Roman" w:eastAsia="黑体"/>
          <w:b/>
          <w:color w:val="000000"/>
          <w:sz w:val="28"/>
        </w:rPr>
        <w:t xml:space="preserve">八</w:t>
      </w:r>
      <w:r>
        <w:rPr>
          <w:rFonts w:ascii="Times New Roman" w:hAnsi="Times New Roman" w:cs="Times New Roman" w:eastAsia="黑体"/>
          <w:b/>
          <w:color w:val="000000"/>
          <w:sz w:val="28"/>
        </w:rPr>
        <w:t xml:space="preserve"> </w:t>
      </w:r>
      <w:r>
        <w:rPr>
          <w:rFonts w:hint="eastAsia" w:ascii="Times New Roman" w:hAnsi="Times New Roman" w:cs="Times New Roman" w:eastAsia="黑体"/>
          <w:b/>
          <w:color w:val="000000"/>
          <w:sz w:val="28"/>
        </w:rPr>
        <w:t xml:space="preserve">第三问</w:t>
      </w:r>
      <w:r>
        <w:rPr>
          <w:rFonts w:ascii="Times New Roman" w:hAnsi="Times New Roman" w:cs="Times New Roman" w:eastAsia="黑体"/>
          <w:b/>
          <w:color w:val="000000"/>
          <w:sz w:val="28"/>
        </w:rPr>
        <w:t xml:space="preserve"> </w:t>
      </w:r>
      <w:r>
        <w:rPr>
          <w:rFonts w:hint="eastAsia" w:ascii="Times New Roman" w:hAnsi="Times New Roman" w:cs="Times New Roman" w:eastAsia="黑体"/>
          <w:b/>
          <w:color w:val="000000"/>
          <w:sz w:val="28"/>
        </w:rPr>
        <w:t xml:space="preserve">日内预报的滚动价值</w:t>
      </w:r>
    </w:p>
    <w:bookmarkStart w:id="155" w:name="预报信息与决策时域"/>
    <w:p>
      <w:pPr>
        <w:pStyle w:val="Heading2"/>
        <w:keepNext/>
        <w:keepLines/>
        <w:pageBreakBefore w:val="0"/>
        <w:widowControl/>
        <w:overflowPunct w:val="0"/>
        <w:spacing w:before="160" w:after="80" w:line="269" w:lineRule="auto"/>
        <w:ind w:firstLine="0"/>
        <w:jc w:val="left"/>
      </w:pPr>
      <w:r>
        <w:rPr>
          <w:rFonts w:ascii="Times New Roman" w:hAnsi="Times New Roman" w:cs="Times New Roman" w:eastAsia="黑体"/>
          <w:b/>
          <w:color w:val="000000"/>
          <w:sz w:val="24"/>
        </w:rPr>
        <w:t xml:space="preserve">8.1 </w:t>
      </w:r>
      <w:r>
        <w:rPr>
          <w:rFonts w:hint="eastAsia" w:ascii="Times New Roman" w:hAnsi="Times New Roman" w:cs="Times New Roman" w:eastAsia="黑体"/>
          <w:b/>
          <w:color w:val="000000"/>
          <w:sz w:val="24"/>
        </w:rPr>
        <w:t xml:space="preserve">预报信息与决策时域</w:t>
      </w:r>
    </w:p>
    <w:p>
      <w:pPr>
        <w:pStyle w:val="FirstParagraph"/>
        <w:keepNext w:val="0"/>
        <w:keepLines w:val="0"/>
        <w:pageBreakBefore w:val="0"/>
        <w:widowControl/>
        <w:overflowPunct w:val="0"/>
        <w:spacing w:before="0" w:after="6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附件3含365天、每日4个版本、每版24个整点光伏预报，共35,040个值。按四行组还原1,095个结构性空日期后，未发现缺失、非有限数或负值。预报发布时间分别为0、6、12、18点；时刻τ的新预报只服务于τ之后的调度。小时预报端点之间采用分段线性函数，并在十分钟区间上积分为预测电量；发布点以最近完成区间的光伏观测衔接。</w:t>
      </w:r>
    </w:p>
    <w:p>
      <w:pPr>
        <w:pStyle w:val="BodyText"/>
        <w:keepNext w:val="0"/>
        <w:keepLines w:val="0"/>
        <w:pageBreakBefore w:val="0"/>
        <w:widowControl/>
        <w:overflowPunct w:val="0"/>
        <w:spacing w:before="0" w:after="6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>每次更新均以当时真实储电量为起点，固定已执行的购电与充放电量，重新优化剩余区间，构成模型预测控制的滚动决策过程[4]。</w:t>
      </w:r>
    </w:p>
    <w:p>
      <w:pPr>
        <w:pStyle w:val="BodyText"/>
        <w:keepNext w:val="0"/>
        <w:keepLines w:val="0"/>
        <w:widowControl/>
        <w:overflowPunct w:val="0"/>
        <w:spacing w:line="264" w:lineRule="auto" w:before="0" w:after="60"/>
        <w:ind w:firstLine="480"/>
      </w:pPr>
      <w:r>
        <w:rPr>
          <w:rFonts w:ascii="Times New Roman" w:hAnsi="Times New Roman" w:cs="Times New Roman" w:eastAsia="宋体"/>
          <w:sz w:val="24"/>
        </w:rPr>
        <w:t>例如，6点更新时，0—6点已经执行的结果保持固定，以6点实际储电量为新的边界条件，对6—24点重新规划，只执行至12点。随后重复这一过程，使预测更新、合同修订与实际状态反馈形成闭环。</w:t>
      </w:r>
    </w:p>
    <w:p>
      <w:pPr>
        <w:pStyle w:val="BodyText"/>
        <w:keepNext w:val="0"/>
        <w:keepLines w:val="0"/>
        <w:pageBreakBefore w:val="0"/>
        <w:widowControl/>
        <w:overflowPunct w:val="0"/>
        <w:spacing w:before="0" w:after="6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>图8给出指定日期的实际光伏及四版预报，各版预报从对应发布时间起用于后续调度。</w:t>
      </w:r>
      <w:r>
        <w:rPr>
          <w:rFonts w:ascii="Times New Roman" w:hAnsi="Times New Roman" w:cs="Times New Roman" w:eastAsia="宋体"/>
          <w:color w:val="000000"/>
          <w:sz w:val="24"/>
        </w:rPr>
      </w:r>
      <w:r>
        <w:rPr>
          <w:rFonts w:hint="eastAsia" w:ascii="Times New Roman" w:hAnsi="Times New Roman" w:cs="Times New Roman" w:eastAsia="宋体"/>
          <w:color w:val="000000"/>
          <w:sz w:val="24"/>
        </w:rPr>
      </w:r>
    </w:p>
    <w:p>
      <w:pPr>
        <w:pStyle w:val="CaptionedFigure"/>
        <w:keepNext/>
        <w:keepLines/>
        <w:pageBreakBefore w:val="0"/>
        <w:widowControl/>
        <w:overflowPunct w:val="0"/>
        <w:spacing w:before="60" w:after="0" w:line="240" w:lineRule="auto"/>
        <w:ind w:firstLine="0"/>
        <w:jc w:val="center"/>
      </w:pPr>
      <w:r>
        <w:rPr>
          <w:color w:val="000000"/>
        </w:rPr>
        <w:drawing>
          <wp:inline>
            <wp:extent cx="5580000" cy="2905012"/>
            <wp:effectExtent b="0" l="0" r="0" t="0"/>
            <wp:docPr descr="四个发布版本的光伏预报" title="" id="153" name="Picture"/>
            <a:graphic>
              <a:graphicData uri="http://schemas.openxmlformats.org/drawingml/2006/picture">
                <pic:pic>
                  <pic:nvPicPr>
                    <pic:cNvPr descr="../figures/v8/q3_forecasts.png" id="154" name="Picture"/>
                    <pic:cNvPicPr>
                      <a:picLocks noChangeArrowheads="1"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9050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pageBreakBefore w:val="0"/>
        <w:widowControl/>
        <w:overflowPunct w:val="0"/>
        <w:spacing w:before="60" w:after="80" w:line="269" w:lineRule="auto"/>
        <w:ind w:firstLine="0"/>
        <w:jc w:val="center"/>
      </w:pP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图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8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四个发布版本的光伏预报</w:t>
      </w:r>
    </w:p>
    <w:bookmarkEnd w:id="155"/>
    <w:bookmarkStart w:id="156" w:name="保留量取消量与新增量的结算"/>
    <w:p>
      <w:pPr>
        <w:pStyle w:val="Heading2"/>
        <w:keepNext/>
        <w:keepLines/>
        <w:pageBreakBefore w:val="0"/>
        <w:widowControl/>
        <w:overflowPunct w:val="0"/>
        <w:spacing w:before="160" w:after="80" w:line="269" w:lineRule="auto"/>
        <w:ind w:firstLine="0"/>
        <w:jc w:val="left"/>
      </w:pPr>
      <w:r>
        <w:rPr>
          <w:rFonts w:ascii="Times New Roman" w:hAnsi="Times New Roman" w:cs="Times New Roman" w:eastAsia="黑体"/>
          <w:b/>
          <w:color w:val="000000"/>
          <w:sz w:val="24"/>
        </w:rPr>
        <w:t xml:space="preserve">8.2 </w:t>
      </w:r>
      <w:r>
        <w:rPr>
          <w:rFonts w:hint="eastAsia" w:ascii="Times New Roman" w:hAnsi="Times New Roman" w:cs="Times New Roman" w:eastAsia="黑体"/>
          <w:b/>
          <w:color w:val="000000"/>
          <w:sz w:val="24"/>
        </w:rPr>
        <w:t xml:space="preserve">保留量、取消量与新增量的结算</w:t>
      </w:r>
    </w:p>
    <w:p>
      <w:pPr>
        <w:pStyle w:val="FirstParagraph"/>
        <w:keepNext/>
        <w:keepLines w:val="0"/>
        <w:pageBreakBefore w:val="0"/>
        <w:widowControl/>
        <w:overflowPunct w:val="0"/>
        <w:spacing w:before="0" w:after="6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记午夜计划为x_t，时段执行前最后一次有效调整量为y_t，紧急购电为e_t。取消量u_t与新增量v_t分别定义为：</w:t>
      </w:r>
    </w:p>
    <w:p>
      <w:pPr>
        <w:pStyle w:val="BodyText"/>
        <w:keepNext w:val="0"/>
        <w:keepLines/>
        <w:pageBreakBefore w:val="0"/>
        <w:widowControl/>
        <w:tabs>
          <w:tab w:pos="4479" w:val="center"/>
          <w:tab w:pos="8957" w:val="right"/>
        </w:tabs>
        <w:overflowPunct w:val="0"/>
        <w:spacing w:before="100" w:after="140" w:line="269" w:lineRule="auto"/>
        <w:ind w:firstLine="0"/>
        <w:jc w:val="left"/>
      </w:pPr>
      <w:r>
        <w:rPr>
          <w:rFonts w:ascii="Times New Roman" w:hAnsi="Times New Roman" w:cs="Times New Roman" w:eastAsia="宋体"/>
          <w:sz w:val="24"/>
        </w:rPr>
        <w:tab/>
      </w:r>
      <m:oMath>
        <m:sSub>
          <m:e>
            <m:r>
              <w:rPr>
                <w:sz w:val="21"/>
              </w:rPr>
              <m:t>u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=</m:t>
        </m:r>
        <m:r>
          <m:rPr>
            <m:sty m:val="p"/>
          </m:rPr>
          <w:rPr>
            <w:sz w:val="21"/>
          </w:rPr>
          <m:t>(</m:t>
        </m:r>
        <m:sSub>
          <m:e>
            <m:r>
              <w:rPr>
                <w:sz w:val="21"/>
              </w:rPr>
              <m:t>x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−</m:t>
        </m:r>
        <m:sSub>
          <m:e>
            <m:r>
              <w:rPr>
                <w:sz w:val="21"/>
              </w:rPr>
              <m:t>y</m:t>
            </m:r>
          </m:e>
          <m:sub>
            <m:r>
              <w:rPr>
                <w:sz w:val="21"/>
              </w:rPr>
              <m:t>t</m:t>
            </m:r>
          </m:sub>
        </m:sSub>
        <m:sSup>
          <m:e>
            <m:r>
              <m:rPr>
                <m:sty m:val="p"/>
              </m:rPr>
              <w:rPr>
                <w:sz w:val="21"/>
              </w:rPr>
              <m:t>)</m:t>
            </m:r>
          </m:e>
          <m:sup>
            <m:r>
              <m:rPr>
                <m:sty m:val="p"/>
              </m:rPr>
              <w:rPr>
                <w:sz w:val="21"/>
              </w:rPr>
              <m:t>+</m:t>
            </m:r>
          </m:sup>
        </m:sSup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  </m:t>
        </m:r>
        <m:sSub>
          <m:e>
            <m:r>
              <w:rPr>
                <w:sz w:val="21"/>
              </w:rPr>
              <m:t>v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=</m:t>
        </m:r>
        <m:r>
          <m:rPr>
            <m:sty m:val="p"/>
          </m:rPr>
          <w:rPr>
            <w:sz w:val="21"/>
          </w:rPr>
          <m:t>(</m:t>
        </m:r>
        <m:sSub>
          <m:e>
            <m:r>
              <w:rPr>
                <w:sz w:val="21"/>
              </w:rPr>
              <m:t>y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−</m:t>
        </m:r>
        <m:sSub>
          <m:e>
            <m:r>
              <w:rPr>
                <w:sz w:val="21"/>
              </w:rPr>
              <m:t>x</m:t>
            </m:r>
          </m:e>
          <m:sub>
            <m:r>
              <w:rPr>
                <w:sz w:val="21"/>
              </w:rPr>
              <m:t>t</m:t>
            </m:r>
          </m:sub>
        </m:sSub>
        <m:sSup>
          <m:e>
            <m:r>
              <m:rPr>
                <m:sty m:val="p"/>
              </m:rPr>
              <w:rPr>
                <w:sz w:val="21"/>
              </w:rPr>
              <m:t>)</m:t>
            </m:r>
          </m:e>
          <m:sup>
            <m:r>
              <m:rPr>
                <m:sty m:val="p"/>
              </m:rPr>
              <w:rPr>
                <w:sz w:val="21"/>
              </w:rPr>
              <m:t>+</m:t>
            </m:r>
          </m:sup>
        </m:sSup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  </m:t>
        </m:r>
        <m:sSub>
          <m:e>
            <m:r>
              <w:rPr>
                <w:sz w:val="21"/>
              </w:rPr>
              <m:t>y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=</m:t>
        </m:r>
        <m:sSub>
          <m:e>
            <m:r>
              <w:rPr>
                <w:sz w:val="21"/>
              </w:rPr>
              <m:t>x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+</m:t>
        </m:r>
        <m:sSub>
          <m:e>
            <m:r>
              <w:rPr>
                <w:sz w:val="21"/>
              </w:rPr>
              <m:t>v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−</m:t>
        </m:r>
        <m:sSub>
          <m:e>
            <m:r>
              <w:rPr>
                <w:sz w:val="21"/>
              </w:rPr>
              <m:t>u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 w:cs="Times New Roman"/>
          <w:b w:val="0"/>
          <w:sz w:val="24"/>
        </w:rPr>
        <w:tab/>
        <w:t>(19)</w:t>
      </w:r>
    </w:p>
    <w:p>
      <w:pPr>
        <w:pStyle w:val="FirstParagraph"/>
        <w:keepNext/>
        <w:keepLines w:val="0"/>
        <w:pageBreakBefore w:val="0"/>
        <w:widowControl/>
        <w:overflowPunct w:val="0"/>
        <w:spacing w:before="0" w:after="6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保留购电按原价结算，取消部分按半价支付违约费，新增部分按1.5倍价格购买。因此每个区间的完整费用为：</w:t>
      </w:r>
    </w:p>
    <w:p>
      <w:pPr>
        <w:pStyle w:val="BodyText"/>
        <w:keepNext w:val="0"/>
        <w:keepLines/>
        <w:pageBreakBefore w:val="0"/>
        <w:widowControl/>
        <w:tabs>
          <w:tab w:pos="4479" w:val="center"/>
          <w:tab w:pos="8957" w:val="right"/>
        </w:tabs>
        <w:overflowPunct w:val="0"/>
        <w:spacing w:before="100" w:after="140" w:line="269" w:lineRule="auto"/>
        <w:ind w:firstLine="0"/>
        <w:jc w:val="left"/>
      </w:pPr>
      <w:r>
        <w:rPr>
          <w:rFonts w:ascii="Times New Roman" w:hAnsi="Times New Roman" w:cs="Times New Roman" w:eastAsia="宋体"/>
          <w:sz w:val="24"/>
        </w:rPr>
        <w:tab/>
      </w:r>
      <m:oMath>
        <m:sSub>
          <m:e>
            <m:r>
              <w:rPr>
                <w:sz w:val="21"/>
              </w:rPr>
              <m:t>F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=</m:t>
        </m:r>
        <m:sSub>
          <m:e>
            <m:r>
              <w:rPr>
                <w:sz w:val="21"/>
              </w:rPr>
              <m:t>p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min</m:t>
        </m:r>
        <m:r>
          <m:rPr>
            <m:sty m:val="p"/>
          </m:rPr>
          <w:rPr>
            <w:sz w:val="21"/>
          </w:rPr>
          <m:t>(</m:t>
        </m:r>
        <m:sSub>
          <m:e>
            <m:r>
              <w:rPr>
                <w:sz w:val="21"/>
              </w:rPr>
              <m:t>x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,</m:t>
        </m:r>
        <m:sSub>
          <m:e>
            <m:r>
              <w:rPr>
                <w:sz w:val="21"/>
              </w:rPr>
              <m:t>y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)</m:t>
        </m:r>
        <m:r>
          <m:rPr>
            <m:sty m:val="p"/>
          </m:rPr>
          <w:rPr>
            <w:sz w:val="21"/>
          </w:rPr>
          <m:t>+</m:t>
        </m:r>
        <m:r>
          <w:rPr>
            <w:sz w:val="21"/>
          </w:rPr>
          <m:t>0.5</m:t>
        </m:r>
        <m:sSub>
          <m:e>
            <m:r>
              <w:rPr>
                <w:sz w:val="21"/>
              </w:rPr>
              <m:t>p</m:t>
            </m:r>
          </m:e>
          <m:sub>
            <m:r>
              <w:rPr>
                <w:sz w:val="21"/>
              </w:rPr>
              <m:t>t</m:t>
            </m:r>
          </m:sub>
        </m:sSub>
        <m:sSub>
          <m:e>
            <m:r>
              <w:rPr>
                <w:sz w:val="21"/>
              </w:rPr>
              <m:t>u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+</m:t>
        </m:r>
        <m:r>
          <w:rPr>
            <w:sz w:val="21"/>
          </w:rPr>
          <m:t>1.5</m:t>
        </m:r>
        <m:sSub>
          <m:e>
            <m:r>
              <w:rPr>
                <w:sz w:val="21"/>
              </w:rPr>
              <m:t>p</m:t>
            </m:r>
          </m:e>
          <m:sub>
            <m:r>
              <w:rPr>
                <w:sz w:val="21"/>
              </w:rPr>
              <m:t>t</m:t>
            </m:r>
          </m:sub>
        </m:sSub>
        <m:sSub>
          <m:e>
            <m:r>
              <w:rPr>
                <w:sz w:val="21"/>
              </w:rPr>
              <m:t>v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+</m:t>
        </m:r>
        <m:r>
          <w:rPr>
            <w:sz w:val="21"/>
          </w:rPr>
          <m:t>5</m:t>
        </m:r>
        <m:sSub>
          <m:e>
            <m:r>
              <w:rPr>
                <w:sz w:val="21"/>
              </w:rPr>
              <m:t>p</m:t>
            </m:r>
          </m:e>
          <m:sub>
            <m:r>
              <w:rPr>
                <w:sz w:val="21"/>
              </w:rPr>
              <m:t>t</m:t>
            </m:r>
          </m:sub>
        </m:sSub>
        <m:sSub>
          <m:e>
            <m:r>
              <w:rPr>
                <w:sz w:val="21"/>
              </w:rPr>
              <m:t>e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=</m:t>
        </m:r>
        <m:sSub>
          <m:e>
            <m:r>
              <w:rPr>
                <w:sz w:val="21"/>
              </w:rPr>
              <m:t>p</m:t>
            </m:r>
          </m:e>
          <m:sub>
            <m:r>
              <w:rPr>
                <w:sz w:val="21"/>
              </w:rPr>
              <m:t>t</m:t>
            </m:r>
          </m:sub>
        </m:sSub>
        <m:sSub>
          <m:e>
            <m:r>
              <w:rPr>
                <w:sz w:val="21"/>
              </w:rPr>
              <m:t>x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−</m:t>
        </m:r>
        <m:r>
          <w:rPr>
            <w:sz w:val="21"/>
          </w:rPr>
          <m:t>0.5</m:t>
        </m:r>
        <m:sSub>
          <m:e>
            <m:r>
              <w:rPr>
                <w:sz w:val="21"/>
              </w:rPr>
              <m:t>p</m:t>
            </m:r>
          </m:e>
          <m:sub>
            <m:r>
              <w:rPr>
                <w:sz w:val="21"/>
              </w:rPr>
              <m:t>t</m:t>
            </m:r>
          </m:sub>
        </m:sSub>
        <m:sSub>
          <m:e>
            <m:r>
              <w:rPr>
                <w:sz w:val="21"/>
              </w:rPr>
              <m:t>u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+</m:t>
        </m:r>
        <m:r>
          <w:rPr>
            <w:sz w:val="21"/>
          </w:rPr>
          <m:t>1.5</m:t>
        </m:r>
        <m:sSub>
          <m:e>
            <m:r>
              <w:rPr>
                <w:sz w:val="21"/>
              </w:rPr>
              <m:t>p</m:t>
            </m:r>
          </m:e>
          <m:sub>
            <m:r>
              <w:rPr>
                <w:sz w:val="21"/>
              </w:rPr>
              <m:t>t</m:t>
            </m:r>
          </m:sub>
        </m:sSub>
        <m:sSub>
          <m:e>
            <m:r>
              <w:rPr>
                <w:sz w:val="21"/>
              </w:rPr>
              <m:t>v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+</m:t>
        </m:r>
        <m:r>
          <w:rPr>
            <w:sz w:val="21"/>
          </w:rPr>
          <m:t>5</m:t>
        </m:r>
        <m:sSub>
          <m:e>
            <m:r>
              <w:rPr>
                <w:sz w:val="21"/>
              </w:rPr>
              <m:t>p</m:t>
            </m:r>
          </m:e>
          <m:sub>
            <m:r>
              <w:rPr>
                <w:sz w:val="21"/>
              </w:rPr>
              <m:t>t</m:t>
            </m:r>
          </m:sub>
        </m:sSub>
        <m:sSub>
          <m:e>
            <m:r>
              <w:rPr>
                <w:sz w:val="21"/>
              </w:rPr>
              <m:t>e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 w:cs="Times New Roman"/>
          <w:b w:val="0"/>
          <w:sz w:val="24"/>
        </w:rPr>
        <w:tab/>
        <w:t>(20)</w:t>
      </w:r>
    </w:p>
    <w:p>
      <w:pPr>
        <w:pStyle w:val="FirstParagraph"/>
        <w:keepNext w:val="0"/>
        <w:keepLines w:val="0"/>
        <w:pageBreakBefore w:val="0"/>
        <w:widowControl/>
        <w:overflowPunct w:val="0"/>
        <w:spacing w:before="0" w:after="6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>例如，原计划100 kWh、电价1元/kWh时，调整为80 kWh的费用为80＋0.5×20＝90元，调整为120 kWh的费用为100＋1.5×20＝130元。多次更新均按最终有效计划与午夜计划的净偏差结算，不累计尚未交付区间的中间调整量。</w:t>
      </w:r>
      <w:r>
        <w:rPr>
          <w:rFonts w:ascii="Times New Roman" w:hAnsi="Times New Roman" w:cs="Times New Roman" w:eastAsia="宋体"/>
          <w:color w:val="000000"/>
          <w:sz w:val="24"/>
        </w:rPr>
      </w:r>
      <w:r>
        <w:rPr>
          <w:rFonts w:hint="eastAsia" w:ascii="Times New Roman" w:hAnsi="Times New Roman" w:cs="Times New Roman" w:eastAsia="宋体"/>
          <w:color w:val="000000"/>
          <w:sz w:val="24"/>
        </w:rPr>
      </w:r>
      <w:r>
        <w:rPr>
          <w:rFonts w:ascii="Times New Roman" w:hAnsi="Times New Roman" w:cs="Times New Roman" w:eastAsia="宋体"/>
          <w:color w:val="000000"/>
          <w:sz w:val="24"/>
        </w:rPr>
      </w:r>
      <w:r>
        <w:rPr>
          <w:rFonts w:hint="eastAsia" w:ascii="Times New Roman" w:hAnsi="Times New Roman" w:cs="Times New Roman" w:eastAsia="宋体"/>
          <w:color w:val="000000"/>
          <w:sz w:val="24"/>
        </w:rPr>
      </w:r>
      <w:r>
        <w:rPr>
          <w:rFonts w:ascii="Times New Roman" w:hAnsi="Times New Roman" w:cs="Times New Roman" w:eastAsia="宋体"/>
          <w:color w:val="000000"/>
          <w:sz w:val="24"/>
        </w:rPr>
      </w:r>
      <w:r>
        <w:rPr>
          <w:rFonts w:hint="eastAsia" w:ascii="Times New Roman" w:hAnsi="Times New Roman" w:cs="Times New Roman" w:eastAsia="宋体"/>
          <w:color w:val="000000"/>
          <w:sz w:val="24"/>
        </w:rPr>
      </w:r>
    </w:p>
    <w:p>
      <w:pPr>
        <w:pStyle w:val="BodyText"/>
        <w:keepNext w:val="0"/>
        <w:keepLines w:val="0"/>
        <w:widowControl/>
        <w:overflowPunct w:val="0"/>
        <w:spacing w:line="264" w:lineRule="auto" w:before="0" w:after="60"/>
        <w:ind w:firstLine="480"/>
      </w:pPr>
      <w:r>
        <w:rPr>
          <w:rFonts w:ascii="Times New Roman" w:hAnsi="Times New Roman" w:cs="Times New Roman" w:eastAsia="宋体"/>
          <w:sz w:val="24"/>
        </w:rPr>
        <w:t>采用相对午夜合同的净结算后，同一未来区间即使经历多次修订，也仅在执行时确定最终保留、取消和新增量。这样可以使计划优化中的目标与实际账单一致，避免把尚未交付的中间计划变化重复计费。</w:t>
      </w:r>
    </w:p>
    <w:bookmarkEnd w:id="156"/>
    <w:bookmarkStart w:id="160" w:name="滚动优化模型与风险校准"/>
    <w:p>
      <w:pPr>
        <w:pStyle w:val="Heading2"/>
        <w:keepNext/>
        <w:keepLines/>
        <w:pageBreakBefore w:val="0"/>
        <w:widowControl/>
        <w:overflowPunct w:val="0"/>
        <w:spacing w:before="160" w:after="80" w:line="269" w:lineRule="auto"/>
        <w:ind w:firstLine="0"/>
        <w:jc w:val="left"/>
      </w:pPr>
      <w:r>
        <w:rPr>
          <w:rFonts w:ascii="Times New Roman" w:hAnsi="Times New Roman" w:cs="Times New Roman" w:eastAsia="黑体"/>
          <w:b/>
          <w:color w:val="000000"/>
          <w:sz w:val="24"/>
        </w:rPr>
        <w:t xml:space="preserve">8.3 </w:t>
      </w:r>
      <w:r>
        <w:rPr>
          <w:rFonts w:hint="eastAsia" w:ascii="Times New Roman" w:hAnsi="Times New Roman" w:cs="Times New Roman" w:eastAsia="黑体"/>
          <w:b/>
          <w:color w:val="000000"/>
          <w:sz w:val="24"/>
        </w:rPr>
        <w:t xml:space="preserve">滚动优化模型与风险校准</w:t>
      </w:r>
    </w:p>
    <w:p>
      <w:pPr>
        <w:pStyle w:val="FirstParagraph"/>
        <w:keepNext/>
        <w:keepLines w:val="0"/>
        <w:pageBreakBefore w:val="0"/>
        <w:widowControl/>
        <w:overflowPunct w:val="0"/>
        <w:spacing w:before="0" w:after="6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记Tτ为当前尚未执行的区间集合，Ω为第一问去除首末状态等式后的物理可行域。以更新后的光伏预测、负载预测和对应误差余量作为供需输入，求解：</w:t>
      </w:r>
    </w:p>
    <w:p>
      <w:pPr>
        <w:pStyle w:val="BodyText"/>
        <w:keepNext w:val="0"/>
        <w:keepLines/>
        <w:pageBreakBefore w:val="0"/>
        <w:widowControl/>
        <w:tabs>
          <w:tab w:pos="4479" w:val="center"/>
          <w:tab w:pos="8957" w:val="right"/>
        </w:tabs>
        <w:overflowPunct w:val="0"/>
        <w:spacing w:before="100" w:after="140" w:line="269" w:lineRule="auto"/>
        <w:ind w:firstLine="0"/>
        <w:jc w:val="left"/>
      </w:pPr>
      <w:r>
        <w:rPr>
          <w:rFonts w:ascii="Times New Roman" w:hAnsi="Times New Roman" w:cs="Times New Roman" w:eastAsia="宋体"/>
          <w:sz w:val="24"/>
        </w:rPr>
        <w:tab/>
      </w:r>
      <m:oMath>
        <m:borderBox>
          <m:e>
            <m:d>
              <m:dPr>
                <m:begChr m:val="{"/>
                <m:sepChr m:val=""/>
                <m:endChr m:val=""/>
                <m:grow/>
              </m:dPr>
              <m:e>
                <m:eqArr>
                  <m:e>
                    <m:limLow>
                      <m:e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min</m:t>
                        </m:r>
                      </m:e>
                      <m:lim>
                        <m:r>
                          <w:rPr>
                            <w:sz w:val="21"/>
                          </w:rPr>
                          <m:t>y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,</m:t>
                        </m:r>
                        <m:r>
                          <w:rPr>
                            <w:sz w:val="21"/>
                          </w:rPr>
                          <m:t>c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,</m:t>
                        </m:r>
                        <m:r>
                          <w:rPr>
                            <w:sz w:val="21"/>
                          </w:rPr>
                          <m:t>d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,</m:t>
                        </m:r>
                        <m:r>
                          <w:rPr>
                            <w:sz w:val="21"/>
                          </w:rPr>
                          <m:t>w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,</m:t>
                        </m:r>
                        <m:r>
                          <w:rPr>
                            <w:sz w:val="21"/>
                          </w:rPr>
                          <m:t>S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,</m:t>
                        </m:r>
                        <m:r>
                          <w:rPr>
                            <w:sz w:val="21"/>
                          </w:rPr>
                          <m:t>u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,</m:t>
                        </m:r>
                        <m:r>
                          <w:rPr>
                            <w:sz w:val="21"/>
                          </w:rPr>
                          <m:t>v</m:t>
                        </m:r>
                      </m:lim>
                    </m:limLow>
                    <m:r>
                      <w:rPr>
                        <w:sz w:val="21"/>
                      </w:rPr>
                      <m:t> </m:t>
                    </m:r>
                    <m:r>
                      <w:rPr>
                        <w:sz w:val="21"/>
                      </w:rPr>
                      <m:t>&amp;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w:rPr>
                            <w:sz w:val="21"/>
                          </w:rPr>
                          <m:t>t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∈</m:t>
                        </m:r>
                        <m:sSub>
                          <m:e>
                            <m:r>
                              <w:rPr>
                                <w:sz w:val="21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sz w:val="21"/>
                              </w:rPr>
                              <m:t>τ</m:t>
                            </m:r>
                          </m:sub>
                        </m:sSub>
                      </m:sub>
                      <m:sup>
                        <m:r>
                          <w:rPr>
                            <w:sz w:val="21"/>
                          </w:rPr>
                          <m:t>​</m:t>
                        </m:r>
                      </m:sup>
                      <m:e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w:rPr>
                                    <w:sz w:val="21"/>
                                  </w:rPr>
                                  <m:t>p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sz w:val="21"/>
                              </w:rPr>
                              <m:t>τ</m:t>
                            </m:r>
                            <m:r>
                              <m:rPr>
                                <m:sty m:val="p"/>
                              </m:rPr>
                              <w:rPr>
                                <w:sz w:val="21"/>
                              </w:rPr>
                              <m:t>,</m:t>
                            </m:r>
                            <m:r>
                              <w:rPr>
                                <w:sz w:val="21"/>
                              </w:rPr>
                              <m:t>t</m:t>
                            </m:r>
                          </m:sub>
                        </m:sSub>
                      </m:e>
                    </m:nary>
                    <m:r>
                      <m:rPr>
                        <m:sty m:val="p"/>
                      </m:rPr>
                      <w:rPr>
                        <w:sz w:val="21"/>
                      </w:rPr>
                      <m:t>(</m:t>
                    </m:r>
                    <m:r>
                      <w:rPr>
                        <w:sz w:val="21"/>
                      </w:rPr>
                      <m:t>1.5</m:t>
                    </m:r>
                    <m:sSub>
                      <m:e>
                        <m:r>
                          <w:rPr>
                            <w:sz w:val="21"/>
                          </w:rPr>
                          <m:t>v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−</m:t>
                    </m:r>
                    <m:r>
                      <w:rPr>
                        <w:sz w:val="21"/>
                      </w:rPr>
                      <m:t>0.5</m:t>
                    </m:r>
                    <m:sSub>
                      <m:e>
                        <m:r>
                          <w:rPr>
                            <w:sz w:val="21"/>
                          </w:rPr>
                          <m:t>u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)</m:t>
                    </m:r>
                  </m:e>
                  <m:e>
                    <m:r>
                      <m:rPr>
                        <m:sty m:val="p"/>
                      </m:rPr>
                      <w:rPr>
                        <w:sz w:val="21"/>
                      </w:rPr>
                      <m:t>s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.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.</m:t>
                    </m:r>
                    <m:r>
                      <w:rPr>
                        <w:sz w:val="21"/>
                      </w:rPr>
                      <m:t> </m:t>
                    </m:r>
                    <m:r>
                      <w:rPr>
                        <w:sz w:val="21"/>
                      </w:rPr>
                      <m:t>&amp;</m:t>
                    </m:r>
                    <m:sSub>
                      <m:e>
                        <m:r>
                          <w:rPr>
                            <w:sz w:val="21"/>
                          </w:rPr>
                          <m:t>y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=</m:t>
                    </m:r>
                    <m:sSub>
                      <m:e>
                        <m:r>
                          <w:rPr>
                            <w:sz w:val="21"/>
                          </w:rPr>
                          <m:t>x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+</m:t>
                    </m:r>
                    <m:sSub>
                      <m:e>
                        <m:r>
                          <w:rPr>
                            <w:sz w:val="21"/>
                          </w:rPr>
                          <m:t>v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−</m:t>
                    </m:r>
                    <m:sSub>
                      <m:e>
                        <m:r>
                          <w:rPr>
                            <w:sz w:val="21"/>
                          </w:rPr>
                          <m:t>u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,</m:t>
                    </m:r>
                    <m:r>
                      <w:rPr>
                        <w:sz w:val="21"/>
                      </w:rPr>
                      <m:t> </m:t>
                    </m:r>
                    <m:r>
                      <w:rPr>
                        <w:sz w:val="21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≤</m:t>
                    </m:r>
                    <m:sSub>
                      <m:e>
                        <m:r>
                          <w:rPr>
                            <w:sz w:val="21"/>
                          </w:rPr>
                          <m:t>u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≤</m:t>
                    </m:r>
                    <m:sSub>
                      <m:e>
                        <m:r>
                          <w:rPr>
                            <w:sz w:val="21"/>
                          </w:rPr>
                          <m:t>x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,</m:t>
                    </m:r>
                    <m:r>
                      <w:rPr>
                        <w:sz w:val="21"/>
                      </w:rPr>
                      <m:t> </m:t>
                    </m:r>
                    <m:sSub>
                      <m:e>
                        <m:r>
                          <w:rPr>
                            <w:sz w:val="21"/>
                          </w:rPr>
                          <m:t>v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≥</m:t>
                    </m:r>
                    <m:r>
                      <w:rPr>
                        <w:sz w:val="21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,</m:t>
                    </m:r>
                  </m:e>
                  <m:e>
                    <m:r>
                      <w:rPr>
                        <w:sz w:val="21"/>
                      </w:rPr>
                      <m:t>&amp;</m:t>
                    </m:r>
                    <m:sSub>
                      <m:e>
                        <m:r>
                          <w:rPr>
                            <w:sz w:val="21"/>
                          </w:rPr>
                          <m:t>y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+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w:rPr>
                                <w:sz w:val="21"/>
                              </w:rPr>
                              <m:t>V</m:t>
                            </m:r>
                          </m:e>
                        </m:acc>
                      </m:e>
                      <m:sub>
                        <m:r>
                          <w:rPr>
                            <w:sz w:val="21"/>
                          </w:rPr>
                          <m:t>τ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,</m:t>
                        </m:r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+</m:t>
                    </m:r>
                    <m:sSub>
                      <m:e>
                        <m:r>
                          <w:rPr>
                            <w:sz w:val="21"/>
                          </w:rPr>
                          <m:t>d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=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w:rPr>
                                <w:sz w:val="21"/>
                              </w:rPr>
                              <m:t>L</m:t>
                            </m:r>
                          </m:e>
                        </m:acc>
                      </m:e>
                      <m:sub>
                        <m:r>
                          <w:rPr>
                            <w:sz w:val="21"/>
                          </w:rPr>
                          <m:t>τ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,</m:t>
                        </m:r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+</m:t>
                    </m:r>
                    <m:sSub>
                      <m:e>
                        <m:r>
                          <w:rPr>
                            <w:sz w:val="21"/>
                          </w:rPr>
                          <m:t>r</m:t>
                        </m:r>
                      </m:e>
                      <m:sub>
                        <m:r>
                          <w:rPr>
                            <w:sz w:val="21"/>
                          </w:rPr>
                          <m:t>τ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,</m:t>
                        </m:r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+</m:t>
                    </m:r>
                    <m:sSub>
                      <m:e>
                        <m:r>
                          <w:rPr>
                            <w:sz w:val="21"/>
                          </w:rPr>
                          <m:t>c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+</m:t>
                    </m:r>
                    <m:sSub>
                      <m:e>
                        <m:r>
                          <w:rPr>
                            <w:sz w:val="21"/>
                          </w:rPr>
                          <m:t>w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,</m:t>
                    </m:r>
                  </m:e>
                  <m:e>
                    <m:r>
                      <w:rPr>
                        <w:sz w:val="21"/>
                      </w:rPr>
                      <m:t>&amp;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(</m:t>
                    </m:r>
                    <m:r>
                      <w:rPr>
                        <w:sz w:val="21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,</m:t>
                    </m:r>
                    <m:r>
                      <w:rPr>
                        <w:sz w:val="21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,</m:t>
                    </m:r>
                    <m:r>
                      <w:rPr>
                        <w:sz w:val="21"/>
                      </w:rPr>
                      <m:t>d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,</m:t>
                    </m:r>
                    <m:r>
                      <w:rPr>
                        <w:sz w:val="21"/>
                      </w:rPr>
                      <m:t>w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,</m:t>
                    </m:r>
                    <m:r>
                      <w:rPr>
                        <w:sz w:val="21"/>
                      </w:rPr>
                      <m:t>S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)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∈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Ω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,</m:t>
                    </m:r>
                    <m:r>
                      <w:rPr>
                        <w:sz w:val="21"/>
                      </w:rPr>
                      <m:t> </m:t>
                    </m:r>
                    <m:sSub>
                      <m:e>
                        <m:r>
                          <w:rPr>
                            <w:sz w:val="21"/>
                          </w:rPr>
                          <m:t>S</m:t>
                        </m:r>
                      </m:e>
                      <m:sub>
                        <m:r>
                          <w:rPr>
                            <w:sz w:val="21"/>
                          </w:rPr>
                          <m:t>τ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=</m:t>
                    </m:r>
                    <m:sSubSup>
                      <m:e>
                        <m:r>
                          <w:rPr>
                            <w:sz w:val="21"/>
                          </w:rPr>
                          <m:t>S</m:t>
                        </m:r>
                      </m:e>
                      <m:sub>
                        <m:r>
                          <w:rPr>
                            <w:sz w:val="21"/>
                          </w:rPr>
                          <m:t>τ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a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c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t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u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a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l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sz w:val="21"/>
                      </w:rPr>
                      <m:t>,</m:t>
                    </m:r>
                    <m:r>
                      <w:rPr>
                        <w:sz w:val="21"/>
                      </w:rPr>
                      <m:t> </m:t>
                    </m:r>
                    <m:sSub>
                      <m:e>
                        <m:r>
                          <w:rPr>
                            <w:sz w:val="21"/>
                          </w:rPr>
                          <m:t>S</m:t>
                        </m:r>
                      </m:e>
                      <m:sub>
                        <m:r>
                          <w:rPr>
                            <w:sz w:val="21"/>
                          </w:rPr>
                          <m:t>145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≥</m:t>
                    </m:r>
                    <m:r>
                      <w:rPr>
                        <w:sz w:val="21"/>
                      </w:rPr>
                      <m:t>6000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.</m:t>
                    </m:r>
                  </m:e>
                </m:eqArr>
              </m:e>
            </m:d>
          </m:e>
        </m:borderBox>
      </m:oMath>
      <w:r>
        <w:rPr>
          <w:rFonts w:ascii="Times New Roman" w:hAnsi="Times New Roman" w:eastAsia="宋体" w:cs="Times New Roman"/>
          <w:b w:val="0"/>
          <w:sz w:val="24"/>
        </w:rPr>
        <w:tab/>
        <w:t>(21)</w:t>
      </w:r>
    </w:p>
    <w:p>
      <w:pPr>
        <w:pStyle w:val="FirstParagraph"/>
        <w:keepNext w:val="0"/>
        <w:keepLines w:val="0"/>
        <w:pageBreakBefore w:val="0"/>
        <w:widowControl/>
        <w:overflowPunct w:val="0"/>
        <w:spacing w:before="0" w:after="6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目标函数省略了与当前决策无关的午夜合同常数项。第一至三问的p由附件1给定；第四问替换为当时可获得的价格预测。名义规划满足供电需求，基础执行按第二问即时平衡规则运行，改进执行按第8.6节估计后续库存价值。</w:t>
      </w:r>
    </w:p>
    <w:p>
      <w:pPr>
        <w:pStyle w:val="BodyText"/>
        <w:keepNext w:val="0"/>
        <w:keepLines w:val="0"/>
        <w:pageBreakBefore w:val="0"/>
        <w:widowControl/>
        <w:overflowPunct w:val="0"/>
        <w:spacing w:before="0" w:after="6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风险余量取此前28个完整日期、相同发布版本及目标前后三个区间的净负载误差。将无余量、50%分位余量和70%分位余量分别与8种更新时间组合配对，共比较24组方案。1月22—31日验证选定50%分位余量及6、12、18点更新，随后在2—12月评价。负载预测器和名义日末目标保持一致，以分离预报更新与调整机制的影响。</w:t>
      </w:r>
    </w:p>
    <w:p>
      <w:pPr>
        <w:pStyle w:val="BodyText"/>
        <w:keepNext w:val="0"/>
        <w:keepLines w:val="0"/>
        <w:pageBreakBefore w:val="0"/>
        <w:widowControl/>
        <w:overflowPunct w:val="0"/>
        <w:spacing w:before="0" w:after="6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>图9汇总一月验证期24组方案的费用。50%风险余量与三次日内更新的组合被选定为后续评价方案。</w:t>
      </w:r>
      <w:r>
        <w:rPr>
          <w:rFonts w:ascii="Times New Roman" w:hAnsi="Times New Roman" w:cs="Times New Roman" w:eastAsia="宋体"/>
          <w:color w:val="000000"/>
          <w:sz w:val="24"/>
        </w:rPr>
      </w:r>
      <w:r>
        <w:rPr>
          <w:rFonts w:hint="eastAsia" w:ascii="Times New Roman" w:hAnsi="Times New Roman" w:cs="Times New Roman" w:eastAsia="宋体"/>
          <w:color w:val="000000"/>
          <w:sz w:val="24"/>
        </w:rPr>
      </w:r>
    </w:p>
    <w:p>
      <w:pPr>
        <w:pStyle w:val="CaptionedFigure"/>
        <w:keepNext/>
        <w:keepLines/>
        <w:pageBreakBefore w:val="0"/>
        <w:widowControl/>
        <w:overflowPunct w:val="0"/>
        <w:spacing w:before="60" w:after="0" w:line="240" w:lineRule="auto"/>
        <w:ind w:firstLine="0"/>
        <w:jc w:val="center"/>
      </w:pPr>
      <w:r>
        <w:rPr>
          <w:color w:val="000000"/>
        </w:rPr>
        <w:drawing>
          <wp:inline>
            <wp:extent cx="5580000" cy="2237788"/>
            <wp:effectExtent b="0" l="0" r="0" t="0"/>
            <wp:docPr descr="风险余量选择与滚动收益积累" title="" id="158" name="Picture"/>
            <a:graphic>
              <a:graphicData uri="http://schemas.openxmlformats.org/drawingml/2006/picture">
                <pic:pic>
                  <pic:nvPicPr>
                    <pic:cNvPr descr="../figures/v8/q3_validation.png" id="159" name="Picture"/>
                    <pic:cNvPicPr>
                      <a:picLocks noChangeArrowheads="1"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2377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pageBreakBefore w:val="0"/>
        <w:widowControl/>
        <w:overflowPunct w:val="0"/>
        <w:spacing w:before="60" w:after="80" w:line="269" w:lineRule="auto"/>
        <w:ind w:firstLine="0"/>
        <w:jc w:val="center"/>
      </w:pP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图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9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风险余量与预报更新频次的验证比较</w:t>
      </w:r>
    </w:p>
    <w:bookmarkEnd w:id="160"/>
    <w:bookmarkStart w:id="164" w:name="基础滚动策略的更新时间收益"/>
    <w:p>
      <w:pPr>
        <w:pStyle w:val="Heading2"/>
        <w:keepNext/>
        <w:keepLines/>
        <w:pageBreakBefore w:val="0"/>
        <w:widowControl/>
        <w:overflowPunct w:val="0"/>
        <w:spacing w:before="160" w:after="80" w:line="269" w:lineRule="auto"/>
        <w:ind w:firstLine="0"/>
        <w:jc w:val="left"/>
      </w:pPr>
      <w:r>
        <w:rPr>
          <w:rFonts w:ascii="Times New Roman" w:hAnsi="Times New Roman" w:cs="Times New Roman" w:eastAsia="黑体"/>
          <w:b/>
          <w:color w:val="000000"/>
          <w:sz w:val="24"/>
        </w:rPr>
        <w:t xml:space="preserve">8.4 </w:t>
      </w:r>
      <w:r>
        <w:rPr>
          <w:rFonts w:hint="eastAsia" w:ascii="Times New Roman" w:hAnsi="Times New Roman" w:cs="Times New Roman" w:eastAsia="黑体"/>
          <w:b/>
          <w:color w:val="000000"/>
          <w:sz w:val="24"/>
        </w:rPr>
        <w:t xml:space="preserve">基础滚动策略的更新时间收益</w:t>
      </w:r>
    </w:p>
    <w:p>
      <w:pPr>
        <w:pStyle w:val="FirstParagraph"/>
        <w:keepNext w:val="0"/>
        <w:keepLines w:val="0"/>
        <w:pageBreakBefore w:val="0"/>
        <w:widowControl/>
        <w:overflowPunct w:val="0"/>
        <w:spacing w:before="0" w:after="6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>每次预报发布后，以当前储电量为起点优化剩余时段，仅执行至下一次更新，随后根据新信息重新求解。固定50%风险余量与基础执行器，比较三次日内更新和仅午夜预报的运行费用，以评价新增预报信息在可调单条件下的经济价值。</w:t>
      </w:r>
    </w:p>
    <w:p>
      <w:pPr>
        <w:pStyle w:val="BodyText"/>
        <w:keepNext w:val="0"/>
        <w:keepLines w:val="0"/>
        <w:pageBreakBefore w:val="0"/>
        <w:widowControl/>
        <w:overflowPunct w:val="0"/>
        <w:spacing w:before="0" w:after="6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表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8将两方案费用分解为午夜计划、净调整及紧急补购三部分。</w:t>
      </w:r>
    </w:p>
    <w:p>
      <w:pPr>
        <w:pStyle w:val="Caption"/>
        <w:keepNext/>
        <w:keepLines/>
        <w:pageBreakBefore w:val="0"/>
        <w:widowControl/>
        <w:overflowPunct w:val="0"/>
        <w:spacing w:before="60" w:after="80" w:line="269" w:lineRule="auto"/>
        <w:ind w:firstLine="0"/>
        <w:jc w:val="center"/>
      </w:pP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表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8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第三问基础策略与仅午夜预报的费用分解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2986"/>
        <w:gridCol w:w="2986"/>
        <w:gridCol w:w="2986"/>
      </w:tblGrid>
      <w:tr>
        <w:trPr>
          <w:tblHeader w:val="on"/>
          <w:cantSplit/>
          <w:tblHeader/>
        </w:trPr>
        <w:tc>
          <w:tcPr>
            <w:tcW w:type="dxa" w:w="298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费用或运行量</w:t>
            </w:r>
          </w:p>
        </w:tc>
        <w:tc>
          <w:tcPr>
            <w:tcW w:type="dxa" w:w="298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仅午夜预报</w:t>
            </w:r>
          </w:p>
        </w:tc>
        <w:tc>
          <w:tcPr>
            <w:tcW w:type="dxa" w:w="298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日内滚动</w:t>
            </w:r>
          </w:p>
        </w:tc>
      </w:tr>
      <w:tr>
        <w:trPr>
          <w:cantSplit/>
        </w:trPr>
        <w:tc>
          <w:tcPr>
            <w:tcW w:type="dxa" w:w="298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原计划费/元</w:t>
            </w:r>
          </w:p>
        </w:tc>
        <w:tc>
          <w:tcPr>
            <w:tcW w:type="dxa" w:w="298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12,530,137.77</w:t>
            </w:r>
          </w:p>
        </w:tc>
        <w:tc>
          <w:tcPr>
            <w:tcW w:type="dxa" w:w="298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12,521,239.63</w:t>
            </w:r>
          </w:p>
        </w:tc>
      </w:tr>
      <w:tr>
        <w:trPr>
          <w:cantSplit/>
        </w:trPr>
        <w:tc>
          <w:tcPr>
            <w:tcW w:type="dxa" w:w="298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新增购电费/元</w:t>
            </w:r>
          </w:p>
        </w:tc>
        <w:tc>
          <w:tcPr>
            <w:tcW w:type="dxa" w:w="298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  <w:tc>
          <w:tcPr>
            <w:tcW w:type="dxa" w:w="298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678,211.30</w:t>
            </w:r>
          </w:p>
        </w:tc>
      </w:tr>
      <w:tr>
        <w:trPr>
          <w:cantSplit/>
        </w:trPr>
        <w:tc>
          <w:tcPr>
            <w:tcW w:type="dxa" w:w="298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取消量净费用/元</w:t>
            </w:r>
          </w:p>
        </w:tc>
        <w:tc>
          <w:tcPr>
            <w:tcW w:type="dxa" w:w="298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  <w:tc>
          <w:tcPr>
            <w:tcW w:type="dxa" w:w="298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-203,600.86</w:t>
            </w:r>
          </w:p>
        </w:tc>
      </w:tr>
      <w:tr>
        <w:trPr>
          <w:cantSplit/>
        </w:trPr>
        <w:tc>
          <w:tcPr>
            <w:tcW w:type="dxa" w:w="298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紧急购电费/元</w:t>
            </w:r>
          </w:p>
        </w:tc>
        <w:tc>
          <w:tcPr>
            <w:tcW w:type="dxa" w:w="298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2,514,989.16</w:t>
            </w:r>
          </w:p>
        </w:tc>
        <w:tc>
          <w:tcPr>
            <w:tcW w:type="dxa" w:w="298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580,126.71</w:t>
            </w:r>
          </w:p>
        </w:tc>
      </w:tr>
      <w:tr>
        <w:trPr>
          <w:cantSplit/>
        </w:trPr>
        <w:tc>
          <w:tcPr>
            <w:tcW w:type="dxa" w:w="298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总费用/元</w:t>
            </w:r>
          </w:p>
        </w:tc>
        <w:tc>
          <w:tcPr>
            <w:tcW w:type="dxa" w:w="298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15,045,126.93</w:t>
            </w:r>
          </w:p>
        </w:tc>
        <w:tc>
          <w:tcPr>
            <w:tcW w:type="dxa" w:w="298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13,575,976.78</w:t>
            </w:r>
          </w:p>
        </w:tc>
      </w:tr>
      <w:tr>
        <w:trPr>
          <w:cantSplit/>
        </w:trPr>
        <w:tc>
          <w:tcPr>
            <w:tcW w:type="dxa" w:w="298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紧急电量/kWh</w:t>
            </w:r>
          </w:p>
        </w:tc>
        <w:tc>
          <w:tcPr>
            <w:tcW w:type="dxa" w:w="298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407,324.31</w:t>
            </w:r>
          </w:p>
        </w:tc>
        <w:tc>
          <w:tcPr>
            <w:tcW w:type="dxa" w:w="298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101,019.32</w:t>
            </w:r>
          </w:p>
        </w:tc>
      </w:tr>
      <w:tr>
        <w:trPr>
          <w:cantSplit/>
        </w:trPr>
        <w:tc>
          <w:tcPr>
            <w:tcW w:type="dxa" w:w="298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期末储电量/kWh</w:t>
            </w:r>
          </w:p>
        </w:tc>
        <w:tc>
          <w:tcPr>
            <w:tcW w:type="dxa" w:w="298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5,903.65</w:t>
            </w:r>
          </w:p>
        </w:tc>
        <w:tc>
          <w:tcPr>
            <w:tcW w:type="dxa" w:w="298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5,903.65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overflowPunct w:val="0"/>
        <w:spacing w:before="0" w:after="6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在相同50%余量下，三次更新将总费用由15,045,126.93元降至13,575,976.78元，净节省1,469,150.15元，降幅9.76%；实际紧急购电量降至101,019.32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kWh。新预报使部分供电缺口提前通过计划调整解决，紧急补购费用的下降足以覆盖调整支出。因此，本题有必要引入零点之外的预报。两方案初末储电量相同，节费来自运行策略改善。</w:t>
      </w:r>
    </w:p>
    <w:p>
      <w:pPr>
        <w:pStyle w:val="BodyText"/>
        <w:keepNext w:val="0"/>
        <w:keepLines w:val="0"/>
        <w:widowControl/>
        <w:overflowPunct w:val="0"/>
        <w:spacing w:line="264" w:lineRule="auto" w:before="0" w:after="60"/>
        <w:ind w:firstLine="480"/>
      </w:pPr>
      <w:r>
        <w:rPr>
          <w:rFonts w:ascii="Times New Roman" w:hAnsi="Times New Roman" w:cs="Times New Roman" w:eastAsia="宋体"/>
          <w:sz w:val="24"/>
        </w:rPr>
        <w:t>因此，预报更新是否值得采用，应以新增信息经过调单规则后形成的净费用变化评价。本例中三次更新的组合在一月验证期确定，2—12月结果用于报告其后续表现；不同更新组合的全年排序不再用于回选策略。</w:t>
      </w:r>
    </w:p>
    <w:bookmarkEnd w:id="164"/>
    <w:bookmarkStart w:id="165" w:name="面向提前时长的负载修正与月度模型选择"/>
    <w:p>
      <w:pPr>
        <w:pStyle w:val="Heading2"/>
        <w:keepNext/>
        <w:keepLines/>
        <w:pageBreakBefore w:val="0"/>
        <w:widowControl/>
        <w:overflowPunct w:val="0"/>
        <w:spacing w:before="160" w:after="80" w:line="269" w:lineRule="auto"/>
        <w:ind w:firstLine="0"/>
        <w:jc w:val="left"/>
      </w:pPr>
      <w:r>
        <w:rPr>
          <w:rFonts w:ascii="Times New Roman" w:hAnsi="Times New Roman" w:cs="Times New Roman" w:eastAsia="黑体"/>
          <w:b/>
          <w:color w:val="000000"/>
          <w:sz w:val="24"/>
        </w:rPr>
        <w:t xml:space="preserve">8.5 </w:t>
      </w:r>
      <w:r>
        <w:rPr>
          <w:rFonts w:hint="eastAsia" w:ascii="Times New Roman" w:hAnsi="Times New Roman" w:cs="Times New Roman" w:eastAsia="黑体"/>
          <w:b/>
          <w:color w:val="000000"/>
          <w:sz w:val="24"/>
        </w:rPr>
        <w:t xml:space="preserve">面向提前时长的负载修正与月度模型选择</w:t>
      </w:r>
    </w:p>
    <w:p>
      <w:pPr>
        <w:pStyle w:val="FirstParagraph"/>
        <w:keepNext/>
        <w:keepLines w:val="0"/>
        <w:pageBreakBefore w:val="0"/>
        <w:widowControl/>
        <w:overflowPunct w:val="0"/>
        <w:spacing w:before="0" w:after="6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仅在零点预测负载，会忽略日内已观测偏差的持续性。设零点预测误差为实际负载减零点预测，以每次发布前18个十分钟区间的平均误差作为当前偏差x；历史目标小时的六个区间平均误差作为响应y。分别对6、12、18点及各未来目标小时拟合非负收缩回归：</w:t>
      </w:r>
    </w:p>
    <w:p>
      <w:pPr>
        <w:pStyle w:val="BodyText"/>
        <w:keepNext w:val="0"/>
        <w:keepLines/>
        <w:pageBreakBefore w:val="0"/>
        <w:widowControl/>
        <w:tabs>
          <w:tab w:pos="4479" w:val="center"/>
          <w:tab w:pos="8957" w:val="right"/>
        </w:tabs>
        <w:overflowPunct w:val="0"/>
        <w:spacing w:before="100" w:after="140" w:line="269" w:lineRule="auto"/>
        <w:ind w:firstLine="0"/>
        <w:jc w:val="left"/>
      </w:pPr>
      <w:r>
        <w:rPr>
          <w:rFonts w:ascii="Times New Roman" w:hAnsi="Times New Roman" w:cs="Times New Roman" w:eastAsia="宋体"/>
          <w:sz w:val="24"/>
        </w:rPr>
        <w:tab/>
      </w:r>
      <m:oMath>
        <m:sSub>
          <m:e>
            <m:acc>
              <m:accPr>
                <m:chr m:val="̂"/>
              </m:accPr>
              <m:e>
                <m:r>
                  <w:rPr>
                    <w:sz w:val="21"/>
                  </w:rPr>
                  <m:t>β</m:t>
                </m:r>
              </m:e>
            </m:acc>
          </m:e>
          <m:sub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v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h</m:t>
            </m:r>
          </m:sub>
        </m:sSub>
        <m:r>
          <m:rPr>
            <m:sty m:val="p"/>
          </m:rPr>
          <w:rPr>
            <w:sz w:val="21"/>
          </w:rPr>
          <m:t>=</m:t>
        </m:r>
        <m:sSub>
          <m:e>
            <m:r>
              <m:rPr>
                <m:sty m:val="p"/>
              </m:rPr>
              <w:rPr>
                <w:sz w:val="21"/>
              </w:rPr>
              <m:t>clip</m:t>
            </m:r>
          </m:e>
          <m:sub>
            <m:r>
              <m:rPr>
                <m:sty m:val="p"/>
              </m:rPr>
              <w:rPr>
                <w:sz w:val="21"/>
              </w:rPr>
              <m:t>[</m:t>
            </m:r>
            <m:r>
              <w:rPr>
                <w:sz w:val="21"/>
              </w:rPr>
              <m:t>0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1.5</m:t>
            </m:r>
            <m:r>
              <m:rPr>
                <m:sty m:val="p"/>
              </m:rPr>
              <w:rPr>
                <w:sz w:val="21"/>
              </w:rPr>
              <m:t>]</m:t>
            </m:r>
          </m:sub>
        </m:sSub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w:rPr>
                        <w:sz w:val="21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∈</m:t>
                    </m:r>
                    <m:sSub>
                      <m:e>
                        <m:r>
                          <w:rPr>
                            <w:sz w:val="21"/>
                          </w:rPr>
                          <m:t>H</m:t>
                        </m:r>
                      </m:e>
                      <m:sub>
                        <m:r>
                          <w:rPr>
                            <w:sz w:val="21"/>
                          </w:rPr>
                          <m:t>d</m:t>
                        </m:r>
                      </m:sub>
                    </m:sSub>
                  </m:sub>
                  <m:sup>
                    <m:r>
                      <w:rPr>
                        <w:sz w:val="21"/>
                      </w:rPr>
                      <m:t>​</m:t>
                    </m:r>
                  </m:sup>
                  <m:e>
                    <m:sSub>
                      <m:e>
                        <m:r>
                          <w:rPr>
                            <w:sz w:val="21"/>
                          </w:rPr>
                          <m:t>x</m:t>
                        </m:r>
                      </m:e>
                      <m:sub>
                        <m:r>
                          <w:rPr>
                            <w:sz w:val="21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,</m:t>
                        </m:r>
                        <m:r>
                          <w:rPr>
                            <w:sz w:val="21"/>
                          </w:rPr>
                          <m:t>v</m:t>
                        </m:r>
                      </m:sub>
                    </m:sSub>
                  </m:e>
                </m:nary>
                <m:sSub>
                  <m:e>
                    <m:r>
                      <w:rPr>
                        <w:sz w:val="21"/>
                      </w:rPr>
                      <m:t>y</m:t>
                    </m:r>
                  </m:e>
                  <m:sub>
                    <m:r>
                      <w:rPr>
                        <w:sz w:val="21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,</m:t>
                    </m:r>
                    <m:r>
                      <w:rPr>
                        <w:sz w:val="21"/>
                      </w:rPr>
                      <m:t>v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,</m:t>
                    </m:r>
                    <m:r>
                      <w:rPr>
                        <w:sz w:val="21"/>
                      </w:rPr>
                      <m:t>h</m:t>
                    </m:r>
                  </m:sub>
                </m:sSub>
              </m:num>
              <m:den>
                <m:r>
                  <w:rPr>
                    <w:sz w:val="21"/>
                  </w:rPr>
                  <m:t>1.2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w:rPr>
                        <w:sz w:val="21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∈</m:t>
                    </m:r>
                    <m:sSub>
                      <m:e>
                        <m:r>
                          <w:rPr>
                            <w:sz w:val="21"/>
                          </w:rPr>
                          <m:t>H</m:t>
                        </m:r>
                      </m:e>
                      <m:sub>
                        <m:r>
                          <w:rPr>
                            <w:sz w:val="21"/>
                          </w:rPr>
                          <m:t>d</m:t>
                        </m:r>
                      </m:sub>
                    </m:sSub>
                  </m:sub>
                  <m:sup>
                    <m:r>
                      <w:rPr>
                        <w:sz w:val="21"/>
                      </w:rPr>
                      <m:t>​</m:t>
                    </m:r>
                  </m:sup>
                  <m:e>
                    <m:sSubSup>
                      <m:e>
                        <m:r>
                          <w:rPr>
                            <w:sz w:val="21"/>
                          </w:rPr>
                          <m:t>x</m:t>
                        </m:r>
                      </m:e>
                      <m:sub>
                        <m:r>
                          <w:rPr>
                            <w:sz w:val="21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,</m:t>
                        </m:r>
                        <m:r>
                          <w:rPr>
                            <w:sz w:val="21"/>
                          </w:rPr>
                          <m:t>v</m:t>
                        </m:r>
                      </m:sub>
                      <m:sup>
                        <m:r>
                          <w:rPr>
                            <w:sz w:val="21"/>
                          </w:rPr>
                          <m:t>2</m:t>
                        </m:r>
                      </m:sup>
                    </m:sSubSup>
                  </m:e>
                </m:nary>
              </m:den>
            </m:f>
          </m:e>
        </m:d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  </m:t>
        </m:r>
        <m:sSub>
          <m:e>
            <m:r>
              <w:rPr>
                <w:sz w:val="21"/>
              </w:rPr>
              <m:t>H</m:t>
            </m:r>
          </m:e>
          <m:sub>
            <m:r>
              <w:rPr>
                <w:sz w:val="21"/>
              </w:rPr>
              <m:t>d</m:t>
            </m:r>
          </m:sub>
        </m:sSub>
        <m:r>
          <m:rPr>
            <m:sty m:val="p"/>
          </m:rPr>
          <w:rPr>
            <w:sz w:val="21"/>
          </w:rPr>
          <m:t>=</m:t>
        </m:r>
        <m:r>
          <m:rPr>
            <m:sty m:val="p"/>
          </m:rPr>
          <w:rPr>
            <w:sz w:val="21"/>
          </w:rPr>
          <m:t>{</m:t>
        </m:r>
        <m:r>
          <m:rPr>
            <m:sty m:val="p"/>
          </m:rPr>
          <w:rPr>
            <w:sz w:val="21"/>
          </w:rPr>
          <m:t>max</m:t>
        </m:r>
        <m:r>
          <m:rPr>
            <m:sty m:val="p"/>
          </m:rPr>
          <w:rPr>
            <w:sz w:val="21"/>
          </w:rPr>
          <m:t>(</m:t>
        </m:r>
        <m:r>
          <w:rPr>
            <w:sz w:val="21"/>
          </w:rPr>
          <m:t>7</m:t>
        </m:r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d</m:t>
        </m:r>
        <m:r>
          <m:rPr>
            <m:sty m:val="p"/>
          </m:rPr>
          <w:rPr>
            <w:sz w:val="21"/>
          </w:rPr>
          <m:t>−</m:t>
        </m:r>
        <m:r>
          <w:rPr>
            <w:sz w:val="21"/>
          </w:rPr>
          <m:t>28</m:t>
        </m:r>
        <m:r>
          <m:rPr>
            <m:sty m:val="p"/>
          </m:rPr>
          <w:rPr>
            <w:sz w:val="21"/>
          </w:rPr>
          <m:t>)</m:t>
        </m:r>
        <m:r>
          <m:rPr>
            <m:sty m:val="p"/>
          </m:rPr>
          <w:rPr>
            <w:sz w:val="21"/>
          </w:rPr>
          <m:t>,</m:t>
        </m:r>
        <m:r>
          <m:rPr>
            <m:sty m:val="p"/>
          </m:rPr>
          <w:rPr>
            <w:sz w:val="21"/>
          </w:rPr>
          <m:t>…</m:t>
        </m:r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d</m:t>
        </m:r>
        <m:r>
          <m:rPr>
            <m:sty m:val="p"/>
          </m:rPr>
          <w:rPr>
            <w:sz w:val="21"/>
          </w:rPr>
          <m:t>−</m:t>
        </m:r>
        <m:r>
          <w:rPr>
            <w:sz w:val="21"/>
          </w:rPr>
          <m:t>1</m:t>
        </m:r>
        <m:r>
          <m:rPr>
            <m:sty m:val="p"/>
          </m:rPr>
          <w:rPr>
            <w:sz w:val="21"/>
          </w:rPr>
          <m:t>}</m:t>
        </m:r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 w:cs="Times New Roman"/>
          <w:b w:val="0"/>
          <w:sz w:val="24"/>
        </w:rPr>
        <w:tab/>
        <w:t>(22)</w:t>
      </w:r>
    </w:p>
    <w:p>
      <w:pPr>
        <w:pStyle w:val="FirstParagraph"/>
        <w:keepNext/>
        <w:keepLines w:val="0"/>
        <w:pageBreakBefore w:val="0"/>
        <w:widowControl/>
        <w:overflowPunct w:val="0"/>
        <w:spacing w:before="0" w:after="6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其中日期从0编号；自第14日起启用，至少使用7个完整历史日；分母为零时系数取零。1.2倍分母对应20%的平方误差尺度惩罚，系数上限1.5限制短样本放大。修正后的预测为：</w:t>
      </w:r>
    </w:p>
    <w:p>
      <w:pPr>
        <w:pStyle w:val="BodyText"/>
        <w:keepNext w:val="0"/>
        <w:keepLines/>
        <w:pageBreakBefore w:val="0"/>
        <w:widowControl/>
        <w:tabs>
          <w:tab w:pos="4479" w:val="center"/>
          <w:tab w:pos="8957" w:val="right"/>
        </w:tabs>
        <w:overflowPunct w:val="0"/>
        <w:spacing w:before="100" w:after="140" w:line="269" w:lineRule="auto"/>
        <w:ind w:firstLine="0"/>
        <w:jc w:val="left"/>
      </w:pPr>
      <w:r>
        <w:rPr>
          <w:rFonts w:ascii="Times New Roman" w:hAnsi="Times New Roman" w:cs="Times New Roman" w:eastAsia="宋体"/>
          <w:sz w:val="24"/>
        </w:rPr>
        <w:tab/>
      </w:r>
      <m:oMath>
        <m:sSubSup>
          <m:e>
            <m:acc>
              <m:accPr>
                <m:chr m:val="̂"/>
              </m:accPr>
              <m:e>
                <m:r>
                  <w:rPr>
                    <w:sz w:val="21"/>
                  </w:rPr>
                  <m:t>L</m:t>
                </m:r>
              </m:e>
            </m:acc>
          </m:e>
          <m:sub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v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t</m:t>
            </m:r>
          </m:sub>
          <m:sup>
            <m:r>
              <w:rPr>
                <w:sz w:val="21"/>
              </w:rPr>
              <m:t>A</m:t>
            </m:r>
          </m:sup>
        </m:sSubSup>
        <m:r>
          <m:rPr>
            <m:sty m:val="p"/>
          </m:rPr>
          <w:rPr>
            <w:sz w:val="21"/>
          </w:rPr>
          <m:t>=</m:t>
        </m:r>
        <m:r>
          <m:rPr>
            <m:sty m:val="p"/>
          </m:rPr>
          <w:rPr>
            <w:sz w:val="21"/>
          </w:rPr>
          <m:t>max</m:t>
        </m:r>
        <m:r>
          <m:rPr>
            <m:sty m:val="p"/>
          </m:rPr>
          <w:rPr>
            <w:sz w:val="21"/>
          </w:rPr>
          <m:t>{</m:t>
        </m:r>
        <m:r>
          <w:rPr>
            <w:sz w:val="21"/>
          </w:rPr>
          <m:t>0</m:t>
        </m:r>
        <m:r>
          <m:rPr>
            <m:sty m:val="p"/>
          </m:rPr>
          <w:rPr>
            <w:sz w:val="21"/>
          </w:rPr>
          <m:t>,</m:t>
        </m:r>
        <m:sSubSup>
          <m:e>
            <m:acc>
              <m:accPr>
                <m:chr m:val="̂"/>
              </m:accPr>
              <m:e>
                <m:r>
                  <w:rPr>
                    <w:sz w:val="21"/>
                  </w:rPr>
                  <m:t>L</m:t>
                </m:r>
              </m:e>
            </m:acc>
          </m:e>
          <m:sub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t</m:t>
            </m:r>
          </m:sub>
          <m:sup>
            <m:r>
              <w:rPr>
                <w:sz w:val="21"/>
              </w:rPr>
              <m:t>0</m:t>
            </m:r>
          </m:sup>
        </m:sSubSup>
        <m:r>
          <m:rPr>
            <m:sty m:val="p"/>
          </m:rPr>
          <w:rPr>
            <w:sz w:val="21"/>
          </w:rPr>
          <m:t>+</m:t>
        </m:r>
        <m:sSub>
          <m:e>
            <m:acc>
              <m:accPr>
                <m:chr m:val="̂"/>
              </m:accPr>
              <m:e>
                <m:r>
                  <w:rPr>
                    <w:sz w:val="21"/>
                  </w:rPr>
                  <m:t>β</m:t>
                </m:r>
              </m:e>
            </m:acc>
          </m:e>
          <m:sub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v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h</m:t>
            </m:r>
            <m:r>
              <m:rPr>
                <m:sty m:val="p"/>
              </m:rPr>
              <w:rPr>
                <w:sz w:val="21"/>
              </w:rPr>
              <m:t>(</m:t>
            </m:r>
            <m:r>
              <w:rPr>
                <w:sz w:val="21"/>
              </w:rPr>
              <m:t>t</m:t>
            </m:r>
            <m:r>
              <m:rPr>
                <m:sty m:val="p"/>
              </m:rPr>
              <w:rPr>
                <w:sz w:val="21"/>
              </w:rPr>
              <m:t>)</m:t>
            </m:r>
          </m:sub>
        </m:sSub>
        <m:sSub>
          <m:e>
            <m:r>
              <w:rPr>
                <w:sz w:val="21"/>
              </w:rPr>
              <m:t>x</m:t>
            </m:r>
          </m:e>
          <m:sub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v</m:t>
            </m:r>
          </m:sub>
        </m:sSub>
        <m:r>
          <m:rPr>
            <m:sty m:val="p"/>
          </m:rPr>
          <w:rPr>
            <w:sz w:val="21"/>
          </w:rPr>
          <m:t>}</m:t>
        </m:r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 w:cs="Times New Roman"/>
          <w:b w:val="0"/>
          <w:sz w:val="24"/>
        </w:rPr>
        <w:tab/>
        <w:t>(23)</w:t>
      </w:r>
    </w:p>
    <w:p>
      <w:pPr>
        <w:pStyle w:val="FirstParagraph"/>
        <w:keepNext w:val="0"/>
        <w:keepLines w:val="0"/>
        <w:pageBreakBefore w:val="0"/>
        <w:widowControl/>
        <w:overflowPunct w:val="0"/>
        <w:spacing w:before="0" w:after="6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同一目标小时共享修正量，零点预测不变。50%风险余量仍从该预测方案此前28天的历史误差计算，避免沿用旧误差分布而重复补偿。表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9 </w:t>
      </w: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比较全期各发布时刻的负载预测误差，单位均为kWh/十分钟。</w:t>
      </w:r>
    </w:p>
    <w:p>
      <w:pPr>
        <w:pStyle w:val="Caption"/>
        <w:keepNext/>
        <w:keepLines/>
        <w:pageBreakBefore w:val="0"/>
        <w:widowControl/>
        <w:overflowPunct w:val="0"/>
        <w:spacing w:before="60" w:after="80" w:line="269" w:lineRule="auto"/>
        <w:ind w:firstLine="0"/>
        <w:jc w:val="center"/>
      </w:pP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表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9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负载自适应修正的同目标误差对照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2239"/>
        <w:gridCol w:w="2239"/>
        <w:gridCol w:w="2239"/>
        <w:gridCol w:w="2239"/>
      </w:tblGrid>
      <w:tr>
        <w:trPr>
          <w:tblHeader w:val="on"/>
          <w:cantSplit/>
          <w:tblHeader/>
        </w:trPr>
        <w:tc>
          <w:tcPr>
            <w:tcW w:type="dxa" w:w="223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发布时刻</w:t>
            </w:r>
          </w:p>
        </w:tc>
        <w:tc>
          <w:tcPr>
            <w:tcW w:type="dxa" w:w="223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基础MAE</w:t>
            </w:r>
          </w:p>
        </w:tc>
        <w:tc>
          <w:tcPr>
            <w:tcW w:type="dxa" w:w="223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修正MAE</w:t>
            </w:r>
          </w:p>
        </w:tc>
        <w:tc>
          <w:tcPr>
            <w:tcW w:type="dxa" w:w="223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降幅</w:t>
            </w:r>
          </w:p>
        </w:tc>
      </w:tr>
      <w:tr>
        <w:trPr>
          <w:cantSplit/>
        </w:trPr>
        <w:tc>
          <w:tcPr>
            <w:tcW w:type="dxa" w:w="223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06:00</w:t>
            </w:r>
          </w:p>
        </w:tc>
        <w:tc>
          <w:tcPr>
            <w:tcW w:type="dxa" w:w="223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30.26</w:t>
            </w:r>
          </w:p>
        </w:tc>
        <w:tc>
          <w:tcPr>
            <w:tcW w:type="dxa" w:w="223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27.96</w:t>
            </w:r>
          </w:p>
        </w:tc>
        <w:tc>
          <w:tcPr>
            <w:tcW w:type="dxa" w:w="223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7.61%</w:t>
            </w:r>
          </w:p>
        </w:tc>
      </w:tr>
      <w:tr>
        <w:trPr>
          <w:cantSplit/>
        </w:trPr>
        <w:tc>
          <w:tcPr>
            <w:tcW w:type="dxa" w:w="223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12:00</w:t>
            </w:r>
          </w:p>
        </w:tc>
        <w:tc>
          <w:tcPr>
            <w:tcW w:type="dxa" w:w="223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30.98</w:t>
            </w:r>
          </w:p>
        </w:tc>
        <w:tc>
          <w:tcPr>
            <w:tcW w:type="dxa" w:w="223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28.85</w:t>
            </w:r>
          </w:p>
        </w:tc>
        <w:tc>
          <w:tcPr>
            <w:tcW w:type="dxa" w:w="223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6.85%</w:t>
            </w:r>
          </w:p>
        </w:tc>
      </w:tr>
      <w:tr>
        <w:trPr>
          <w:cantSplit/>
        </w:trPr>
        <w:tc>
          <w:tcPr>
            <w:tcW w:type="dxa" w:w="223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18:00</w:t>
            </w:r>
          </w:p>
        </w:tc>
        <w:tc>
          <w:tcPr>
            <w:tcW w:type="dxa" w:w="223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31.58</w:t>
            </w:r>
          </w:p>
        </w:tc>
        <w:tc>
          <w:tcPr>
            <w:tcW w:type="dxa" w:w="223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27.68</w:t>
            </w:r>
          </w:p>
        </w:tc>
        <w:tc>
          <w:tcPr>
            <w:tcW w:type="dxa" w:w="223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12.34%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overflowPunct w:val="0"/>
        <w:spacing w:before="0" w:after="6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>固定启用负载修正在1月22—31日使第三、四问滚动验证费分别增加972.85元和1,149.73元。因此采用逐月选择规则：2月使用一月选定的基础预测；3月起，每月首日分别回放此前28天的基础与修正方案。两者从窗口起点的实际储电量出发，以历史实际费用选择当月方案，费用相同时保留基础方案。候选模型、窗口、收缩系数和费用定义在全年评价前固定，月底数据仅用于次月选择。</w:t>
      </w:r>
    </w:p>
    <w:p>
      <w:pPr>
        <w:pStyle w:val="BodyText"/>
        <w:keepNext w:val="0"/>
        <w:keepLines w:val="0"/>
        <w:pageBreakBefore w:val="0"/>
        <w:widowControl/>
        <w:overflowPunct w:val="0"/>
        <w:spacing w:before="0" w:after="6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>两类电价情景均在3、6、7、8、9、10月启用修正，其余月份使用基础预测。实际储电量连续跨月传递，历史回放的末状态不覆盖实时状态。全年固定启用修正仅作消融分析，不用于事后改变选择规则。</w:t>
      </w:r>
    </w:p>
    <w:p>
      <w:pPr>
        <w:pStyle w:val="BodyText"/>
        <w:keepNext w:val="0"/>
        <w:keepLines w:val="0"/>
        <w:pageBreakBefore w:val="0"/>
        <w:widowControl/>
        <w:overflowPunct w:val="0"/>
        <w:spacing w:before="0" w:after="6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事后对月度验证末端库存作敏感性检查：将每kWh储电的价值从0变化至样本最高紧急电价折算值，20次模型选择均保持不变，费用排序不依赖低估候选方案的剩余储电量。</w:t>
      </w:r>
    </w:p>
    <w:bookmarkEnd w:id="165"/>
    <w:bookmarkStart w:id="166" w:name="计入下次调单机会的库存价值"/>
    <w:p>
      <w:pPr>
        <w:pStyle w:val="Heading2"/>
        <w:keepNext/>
        <w:keepLines/>
        <w:pageBreakBefore w:val="0"/>
        <w:widowControl/>
        <w:overflowPunct w:val="0"/>
        <w:spacing w:before="160" w:after="80" w:line="269" w:lineRule="auto"/>
        <w:ind w:firstLine="0"/>
        <w:jc w:val="left"/>
      </w:pPr>
      <w:r>
        <w:rPr>
          <w:rFonts w:ascii="Times New Roman" w:hAnsi="Times New Roman" w:cs="Times New Roman" w:eastAsia="黑体"/>
          <w:b/>
          <w:color w:val="000000"/>
          <w:sz w:val="24"/>
        </w:rPr>
        <w:t xml:space="preserve">8.6 </w:t>
      </w:r>
      <w:r>
        <w:rPr>
          <w:rFonts w:hint="eastAsia" w:ascii="Times New Roman" w:hAnsi="Times New Roman" w:cs="Times New Roman" w:eastAsia="黑体"/>
          <w:b/>
          <w:color w:val="000000"/>
          <w:sz w:val="24"/>
        </w:rPr>
        <w:t xml:space="preserve">计入下次调单机会的库存价值</w:t>
      </w:r>
    </w:p>
    <w:p>
      <w:pPr>
        <w:pStyle w:val="FirstParagraph"/>
        <w:keepNext w:val="0"/>
        <w:keepLines w:val="0"/>
        <w:pageBreakBefore w:val="0"/>
        <w:widowControl/>
        <w:overflowPunct w:val="0"/>
        <w:spacing w:before="0" w:after="6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直接把第6.4节固定合同价值函数用于滚动执行，会将后续全部缺口都按五倍紧急价计值，忽略下次发布后可新增普通合同。该方法在一月验证中增加第三问费用4,210.28元。为修正这一结构偏差，在当前至下次发布的区间仍按五倍价估计缺口，下一发布之后则以1.5倍预测价近似可新增计划的边际费用；每次发布重新构造价值函数并只执行随后36个时段。1.5倍仅用于后续价值估计，实际紧急账单始终按五倍价支付。</w:t>
      </w:r>
    </w:p>
    <w:p>
      <w:pPr>
        <w:pStyle w:val="BodyText"/>
        <w:keepNext w:val="0"/>
        <w:keepLines w:val="0"/>
        <w:pageBreakBefore w:val="0"/>
        <w:widowControl/>
        <w:overflowPunct w:val="0"/>
        <w:spacing w:before="0" w:after="6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修正方案一月费用491,182.82元，较即时平衡低29.11元；据此选定后，全年费用由13,489,127.94元降至13,479,283.32元，再省9,844.62元。固定合同价值法全年反而增加149,493.07元，验证了调单机会必须进入价值估计。该近似未显式求解未来调单、取消与库存的完整联合场景问题，其作用由同口径顺序账单检验。</w:t>
      </w:r>
    </w:p>
    <w:p>
      <w:pPr>
        <w:pStyle w:val="BodyText"/>
        <w:keepNext w:val="0"/>
        <w:keepLines w:val="0"/>
        <w:pageBreakBefore w:val="0"/>
        <w:widowControl/>
        <w:overflowPunct w:val="0"/>
        <w:spacing w:before="0" w:after="6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>两执行方案共享第8.5节的负载选择结果，该结果由基础执行器的历史回放生成；两者的实际库存分别连续传递，从而在相同预测规则下比较库存控制的贡献。</w:t>
      </w:r>
    </w:p>
    <w:p>
      <w:pPr>
        <w:pStyle w:val="BodyText"/>
        <w:keepNext w:val="0"/>
        <w:keepLines w:val="0"/>
        <w:widowControl/>
        <w:overflowPunct w:val="0"/>
        <w:spacing w:line="264" w:lineRule="auto" w:before="0" w:after="60"/>
        <w:ind w:firstLine="480"/>
      </w:pPr>
      <w:r>
        <w:rPr>
          <w:rFonts w:ascii="Times New Roman" w:hAnsi="Times New Roman" w:cs="Times New Roman" w:eastAsia="宋体"/>
          <w:sz w:val="24"/>
        </w:rPr>
        <w:t>至此，第三问延续第二问的“计划—执行”结构，同时改变了可用预报与未来补缺渠道。负载修正更新需求判断，滚动优化修改合同，库存价值控制分配有限储电量；三者依次衔接，并通过同一实际账单评价。</w:t>
      </w:r>
    </w:p>
    <w:bookmarkEnd w:id="166"/>
    <w:bookmarkEnd w:id="167"/>
    <w:bookmarkStart w:id="183" w:name="九-第四问-波动电价下的购电策略"/>
    <w:p>
      <w:pPr>
        <w:pStyle w:val="Heading1"/>
        <w:keepNext/>
        <w:keepLines/>
        <w:pageBreakBefore w:val="0"/>
        <w:widowControl/>
        <w:overflowPunct w:val="0"/>
        <w:spacing w:before="160" w:after="80" w:line="269" w:lineRule="auto"/>
        <w:ind w:firstLine="0"/>
        <w:jc w:val="center"/>
      </w:pPr>
      <w:r>
        <w:rPr>
          <w:rFonts w:hint="eastAsia" w:ascii="Times New Roman" w:hAnsi="Times New Roman" w:cs="Times New Roman" w:eastAsia="黑体"/>
          <w:b/>
          <w:color w:val="000000"/>
          <w:sz w:val="28"/>
        </w:rPr>
        <w:t xml:space="preserve">九</w:t>
      </w:r>
      <w:r>
        <w:rPr>
          <w:rFonts w:ascii="Times New Roman" w:hAnsi="Times New Roman" w:cs="Times New Roman" w:eastAsia="黑体"/>
          <w:b/>
          <w:color w:val="000000"/>
          <w:sz w:val="28"/>
        </w:rPr>
        <w:t xml:space="preserve"> </w:t>
      </w:r>
      <w:r>
        <w:rPr>
          <w:rFonts w:hint="eastAsia" w:ascii="Times New Roman" w:hAnsi="Times New Roman" w:cs="Times New Roman" w:eastAsia="黑体"/>
          <w:b/>
          <w:color w:val="000000"/>
          <w:sz w:val="28"/>
        </w:rPr>
        <w:t xml:space="preserve">第四问</w:t>
      </w:r>
      <w:r>
        <w:rPr>
          <w:rFonts w:ascii="Times New Roman" w:hAnsi="Times New Roman" w:cs="Times New Roman" w:eastAsia="黑体"/>
          <w:b/>
          <w:color w:val="000000"/>
          <w:sz w:val="28"/>
        </w:rPr>
        <w:t xml:space="preserve"> </w:t>
      </w:r>
      <w:r>
        <w:rPr>
          <w:rFonts w:hint="eastAsia" w:ascii="Times New Roman" w:hAnsi="Times New Roman" w:cs="Times New Roman" w:eastAsia="黑体"/>
          <w:b/>
          <w:color w:val="000000"/>
          <w:sz w:val="28"/>
        </w:rPr>
        <w:t xml:space="preserve">波动电价下的购电策略</w:t>
      </w:r>
    </w:p>
    <w:bookmarkStart w:id="174" w:name="电价信息与不确定性"/>
    <w:p>
      <w:pPr>
        <w:pStyle w:val="Heading2"/>
        <w:keepNext/>
        <w:keepLines/>
        <w:pageBreakBefore w:val="0"/>
        <w:widowControl/>
        <w:overflowPunct w:val="0"/>
        <w:spacing w:before="160" w:after="80" w:line="269" w:lineRule="auto"/>
        <w:ind w:firstLine="0"/>
        <w:jc w:val="left"/>
      </w:pPr>
      <w:r>
        <w:rPr>
          <w:rFonts w:ascii="Times New Roman" w:hAnsi="Times New Roman" w:cs="Times New Roman" w:eastAsia="黑体"/>
          <w:b/>
          <w:color w:val="000000"/>
          <w:sz w:val="24"/>
        </w:rPr>
        <w:t xml:space="preserve">9.1 </w:t>
      </w:r>
      <w:r>
        <w:rPr>
          <w:rFonts w:hint="eastAsia" w:ascii="Times New Roman" w:hAnsi="Times New Roman" w:cs="Times New Roman" w:eastAsia="黑体"/>
          <w:b/>
          <w:color w:val="000000"/>
          <w:sz w:val="24"/>
        </w:rPr>
        <w:t xml:space="preserve">电价信息与不确定性</w:t>
      </w:r>
    </w:p>
    <w:p>
      <w:pPr>
        <w:pStyle w:val="FirstParagraph"/>
        <w:keepNext w:val="0"/>
        <w:keepLines w:val="0"/>
        <w:pageBreakBefore w:val="0"/>
        <w:widowControl/>
        <w:overflowPunct w:val="0"/>
        <w:spacing w:before="0" w:after="6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>第二、三问采用每天重复的分时电价，本问改用附件4的实际价格序列。全年365天共52,560个十分钟电价，范围为0.0076—1.7936元/kWh。图10展示价格的季节变化与日内峰谷结构，同一时刻的交易成本不再逐日相同，储能的跨时段价值也随之变化。</w:t>
      </w:r>
    </w:p>
    <w:p>
      <w:pPr>
        <w:pStyle w:val="BodyText"/>
        <w:keepNext/>
        <w:keepLines/>
        <w:pageBreakBefore w:val="0"/>
        <w:widowControl/>
        <w:overflowPunct w:val="0"/>
        <w:spacing w:before="0" w:after="60" w:line="269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按第3.1节的信息假设，决策时尚未揭示的价格以历史预测替代。以发布时刻τ到目标时刻j的预测记为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τ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，实际价格分解为：</w:t>
      </w:r>
    </w:p>
    <w:p>
      <w:pPr>
        <w:pStyle w:val="BodyText"/>
        <w:keepNext w:val="0"/>
        <w:keepLines/>
        <w:pageBreakBefore w:val="0"/>
        <w:widowControl/>
        <w:tabs>
          <w:tab w:pos="4479" w:val="center"/>
          <w:tab w:pos="8957" w:val="right"/>
        </w:tabs>
        <w:overflowPunct w:val="0"/>
        <w:spacing w:before="100" w:after="140" w:line="269" w:lineRule="auto"/>
        <w:ind w:firstLine="0"/>
        <w:jc w:val="left"/>
      </w:pPr>
      <w:r>
        <w:rPr>
          <w:rFonts w:ascii="Times New Roman" w:hAnsi="Times New Roman" w:cs="Times New Roman" w:eastAsia="宋体"/>
          <w:sz w:val="24"/>
        </w:rPr>
        <w:tab/>
      </w:r>
      <m:oMath>
        <m:sSub>
          <m:e>
            <m:r>
              <w:rPr>
                <w:sz w:val="21"/>
              </w:rPr>
              <m:t>p</m:t>
            </m:r>
          </m:e>
          <m:sub>
            <m:r>
              <w:rPr>
                <w:sz w:val="21"/>
              </w:rPr>
              <m:t>j</m:t>
            </m:r>
          </m:sub>
        </m:sSub>
        <m:r>
          <m:rPr>
            <m:sty m:val="p"/>
          </m:rPr>
          <w:rPr>
            <w:sz w:val="21"/>
          </w:rPr>
          <m:t>=</m:t>
        </m:r>
        <m:sSub>
          <m:e>
            <m:acc>
              <m:accPr>
                <m:chr m:val="̂"/>
              </m:accPr>
              <m:e>
                <m:r>
                  <w:rPr>
                    <w:sz w:val="21"/>
                  </w:rPr>
                  <m:t>p</m:t>
                </m:r>
              </m:e>
            </m:acc>
          </m:e>
          <m:sub>
            <m:r>
              <w:rPr>
                <w:sz w:val="21"/>
              </w:rPr>
              <m:t>τ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j</m:t>
            </m:r>
          </m:sub>
        </m:sSub>
        <m:r>
          <m:rPr>
            <m:sty m:val="p"/>
          </m:rPr>
          <w:rPr>
            <w:sz w:val="21"/>
          </w:rPr>
          <m:t>+</m:t>
        </m:r>
        <m:sSub>
          <m:e>
            <m:r>
              <w:rPr>
                <w:sz w:val="21"/>
              </w:rPr>
              <m:t>ε</m:t>
            </m:r>
          </m:e>
          <m:sub>
            <m:r>
              <w:rPr>
                <w:sz w:val="21"/>
              </w:rPr>
              <m:t>τ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j</m:t>
            </m:r>
          </m:sub>
        </m:sSub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 w:cs="Times New Roman"/>
          <w:b w:val="0"/>
          <w:sz w:val="24"/>
        </w:rPr>
        <w:tab/>
        <w:t>(24)</w:t>
      </w:r>
    </w:p>
    <w:p>
      <w:pPr>
        <w:pStyle w:val="FirstParagraph"/>
        <w:keepNext w:val="0"/>
        <w:keepLines w:val="0"/>
        <w:pageBreakBefore w:val="0"/>
        <w:widowControl/>
        <w:overflowPunct w:val="0"/>
        <w:spacing w:before="0" w:after="6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日前分支沿用线性预测结构，以昨日、上周同槽价格，日内与星期正余弦，滞后差值、乘积及两组滞后曲线均值和标准差构成12维特征，标准化后用岭回归估计价格。惩罚系数取1，1月15日、22日及后续每月首日重新拟合，训练窗口最多60日，所有训练目标在拟合前已经发生。预测价格下限为0.001元/kWh。</w:t>
      </w:r>
    </w:p>
    <w:p>
      <w:pPr>
        <w:pStyle w:val="BodyText"/>
        <w:keepNext w:val="0"/>
        <w:keepLines w:val="0"/>
        <w:pageBreakBefore w:val="0"/>
        <w:widowControl/>
        <w:overflowPunct w:val="0"/>
        <w:spacing w:before="0" w:after="6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滚动分支采用昨日与上周同目标时段价格的均值，并在0、6、12、18点按最新可见历史生成预测。两个分支的价格输入规则由一月验证费用确定后固定；此处价格预测作为统一调度模型的输入模块。</w:t>
      </w:r>
    </w:p>
    <w:p>
      <w:pPr>
        <w:pStyle w:val="CaptionedFigure"/>
        <w:keepNext/>
        <w:keepLines/>
        <w:pageBreakBefore w:val="0"/>
        <w:widowControl/>
        <w:overflowPunct w:val="0"/>
        <w:spacing w:before="60" w:after="0" w:line="240" w:lineRule="auto"/>
        <w:ind w:firstLine="0"/>
        <w:jc w:val="center"/>
      </w:pPr>
      <w:r>
        <w:rPr>
          <w:color w:val="000000"/>
        </w:rPr>
        <w:drawing>
          <wp:inline>
            <wp:extent cx="5580000" cy="3019262"/>
            <wp:effectExtent b="0" l="0" r="0" t="0"/>
            <wp:docPr descr="全年实际电价及月度分布" title="" id="169" name="Picture"/>
            <a:graphic>
              <a:graphicData uri="http://schemas.openxmlformats.org/drawingml/2006/picture">
                <pic:pic>
                  <pic:nvPicPr>
                    <pic:cNvPr descr="../figures/v8/annual_price.png" id="170" name="Picture"/>
                    <pic:cNvPicPr>
                      <a:picLocks noChangeArrowheads="1" noChangeAspect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3019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pageBreakBefore w:val="0"/>
        <w:widowControl/>
        <w:overflowPunct w:val="0"/>
        <w:spacing w:before="60" w:after="80" w:line="269" w:lineRule="auto"/>
        <w:ind w:firstLine="0"/>
        <w:jc w:val="center"/>
      </w:pPr>
      <w:r>
        <w:rPr>
          <w:rFonts w:hint="eastAsia" w:ascii="Times New Roman" w:hAnsi="Times New Roman" w:cs="Times New Roman" w:eastAsia="宋体"/>
          <w:color w:val="000000"/>
          <w:sz w:val="21"/>
        </w:rPr>
        <w:t>图 10 波动电价的日内结构与月度分布</w:t>
      </w:r>
      <w:r>
        <w:rPr>
          <w:rFonts w:ascii="Times New Roman" w:hAnsi="Times New Roman" w:cs="Times New Roman" w:eastAsia="宋体"/>
          <w:color w:val="000000"/>
          <w:sz w:val="21"/>
        </w:rPr>
      </w:r>
      <w:r>
        <w:rPr>
          <w:rFonts w:hint="eastAsia" w:ascii="Times New Roman" w:hAnsi="Times New Roman" w:cs="Times New Roman" w:eastAsia="宋体"/>
          <w:color w:val="000000"/>
          <w:sz w:val="21"/>
        </w:rPr>
      </w:r>
    </w:p>
    <w:p>
      <w:pPr>
        <w:pStyle w:val="BodyText"/>
        <w:keepNext w:val="0"/>
        <w:keepLines w:val="0"/>
        <w:pageBreakBefore w:val="0"/>
        <w:widowControl/>
        <w:overflowPunct w:val="0"/>
        <w:spacing w:before="0" w:after="60" w:line="252" w:lineRule="auto"/>
        <w:ind w:firstLine="0"/>
        <w:jc w:val="both"/>
      </w:pPr>
      <w:r>
        <w:rPr>
          <w:rFonts w:hint="eastAsia" w:ascii="Times New Roman" w:hAnsi="Times New Roman" w:cs="Times New Roman" w:eastAsia="宋体"/>
          <w:color w:val="000000"/>
          <w:sz w:val="21"/>
        </w:rPr>
        <w:t>注：月度范围为当月价格的10%—90%分位区间，表示价格分布。</w:t>
      </w:r>
    </w:p>
    <w:p>
      <w:pPr>
        <w:pStyle w:val="BodyText"/>
        <w:keepNext w:val="0"/>
        <w:keepLines w:val="0"/>
        <w:pageBreakBefore w:val="0"/>
        <w:widowControl/>
        <w:overflowPunct w:val="0"/>
        <w:spacing w:before="0" w:after="6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>以过去28个完整日、相同发布时刻和目标时段的价格残差估计预测风险。图11给出四个指定日期的午夜预测；区间由点预测加历史残差的10%—90%分位数得到，下界不低于0.001元/kWh。全期48,096个午夜预测目标的实际覆盖率为74.36%，该范围用于描述预测误差，不作为未来价格的保证边界。</w:t>
      </w:r>
    </w:p>
    <w:p>
      <w:pPr>
        <w:pStyle w:val="CaptionedFigure"/>
        <w:keepNext/>
        <w:keepLines/>
        <w:pageBreakBefore w:val="0"/>
        <w:widowControl/>
        <w:overflowPunct w:val="0"/>
        <w:spacing w:before="60" w:after="0" w:line="240" w:lineRule="auto"/>
        <w:ind w:firstLine="0"/>
        <w:jc w:val="center"/>
      </w:pPr>
      <w:r>
        <w:rPr>
          <w:color w:val="000000"/>
        </w:rPr>
        <w:drawing>
          <wp:inline>
            <wp:extent cx="5580000" cy="3199017"/>
            <wp:effectExtent b="0" l="0" r="0" t="0"/>
            <wp:docPr descr="指定日期的价格预测与历史残差范围" title="" id="172" name="Picture"/>
            <a:graphic>
              <a:graphicData uri="http://schemas.openxmlformats.org/drawingml/2006/picture">
                <pic:pic>
                  <pic:nvPicPr>
                    <pic:cNvPr descr="../figures/v8/price_uncertainty.png" id="173" name="Picture"/>
                    <pic:cNvPicPr>
                      <a:picLocks noChangeArrowheads="1" noChangeAspect="1"/>
                    </pic:cNvPicPr>
                  </pic:nvPicPr>
                  <pic:blipFill>
                    <a:blip r:embed="rId1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31990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pageBreakBefore w:val="0"/>
        <w:widowControl/>
        <w:overflowPunct w:val="0"/>
        <w:spacing w:before="60" w:after="80" w:line="269" w:lineRule="auto"/>
        <w:ind w:firstLine="0"/>
        <w:jc w:val="center"/>
      </w:pPr>
      <w:r>
        <w:rPr>
          <w:rFonts w:hint="eastAsia" w:ascii="Times New Roman" w:hAnsi="Times New Roman" w:cs="Times New Roman" w:eastAsia="宋体"/>
          <w:color w:val="000000"/>
          <w:sz w:val="21"/>
        </w:rPr>
        <w:t>图 11 波动价格的预测偏差与历史残差范围</w:t>
      </w:r>
      <w:r>
        <w:rPr>
          <w:rFonts w:ascii="Times New Roman" w:hAnsi="Times New Roman" w:cs="Times New Roman" w:eastAsia="宋体"/>
          <w:color w:val="000000"/>
          <w:sz w:val="21"/>
        </w:rPr>
      </w:r>
      <w:r>
        <w:rPr>
          <w:rFonts w:hint="eastAsia" w:ascii="Times New Roman" w:hAnsi="Times New Roman" w:cs="Times New Roman" w:eastAsia="宋体"/>
          <w:color w:val="000000"/>
          <w:sz w:val="21"/>
        </w:rPr>
      </w:r>
    </w:p>
    <w:bookmarkEnd w:id="174"/>
    <w:bookmarkStart w:id="178" w:name="日前与滚动模型的价格扩展"/>
    <w:p>
      <w:pPr>
        <w:pStyle w:val="Heading2"/>
        <w:keepNext/>
        <w:keepLines/>
        <w:pageBreakBefore w:val="0"/>
        <w:widowControl/>
        <w:overflowPunct w:val="0"/>
        <w:spacing w:before="160" w:after="80" w:line="269" w:lineRule="auto"/>
        <w:ind w:firstLine="0"/>
        <w:jc w:val="left"/>
      </w:pPr>
      <w:r>
        <w:rPr>
          <w:rFonts w:ascii="Times New Roman" w:hAnsi="Times New Roman" w:cs="Times New Roman" w:eastAsia="黑体"/>
          <w:b/>
          <w:color w:val="000000"/>
          <w:sz w:val="24"/>
        </w:rPr>
        <w:t xml:space="preserve">9.2 </w:t>
      </w:r>
      <w:r>
        <w:rPr>
          <w:rFonts w:hint="eastAsia" w:ascii="Times New Roman" w:hAnsi="Times New Roman" w:cs="Times New Roman" w:eastAsia="黑体"/>
          <w:b/>
          <w:color w:val="000000"/>
          <w:sz w:val="24"/>
        </w:rPr>
        <w:t xml:space="preserve">日前与滚动模型的价格扩展</w:t>
      </w:r>
    </w:p>
    <w:p>
      <w:pPr>
        <w:pStyle w:val="FirstParagraph"/>
        <w:keepNext w:val="0"/>
        <w:keepLines w:val="0"/>
        <w:pageBreakBefore w:val="0"/>
        <w:widowControl/>
        <w:overflowPunct w:val="0"/>
        <w:spacing w:before="0" w:after="6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第四问继承第二问的供需预测、70%风险余量和固定合同价值控制，以及第三问的滚动光伏预报、50%风险余量、负载修正选择和可调单库存价值。新增内容是：计划目标、合同调整和库存估值中的未来价格均换为当次预测，实际结算使用交易区间的真实价格。</w:t>
      </w:r>
    </w:p>
    <w:p>
      <w:pPr>
        <w:pStyle w:val="BodyText"/>
        <w:keepNext/>
        <w:keepLines/>
        <w:pageBreakBefore w:val="0"/>
        <w:widowControl/>
        <w:overflowPunct w:val="0"/>
        <w:spacing w:before="0" w:after="60" w:line="269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对于日前分支，记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d</m:t>
            </m:r>
          </m:sub>
        </m:sSub>
      </m:oMath>
      <w:r>
        <w:rPr>
          <w:rFonts w:ascii="Times New Roman" w:hAnsi="Times New Roman" w:cs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为第二问给定当日名义供需、初始库存及日末下限后的可行域，零点计划满足：</w:t>
      </w:r>
    </w:p>
    <w:p>
      <w:pPr>
        <w:pStyle w:val="BodyText"/>
        <w:keepNext w:val="0"/>
        <w:keepLines/>
        <w:pageBreakBefore w:val="0"/>
        <w:widowControl/>
        <w:tabs>
          <w:tab w:pos="4479" w:val="center"/>
          <w:tab w:pos="8957" w:val="right"/>
        </w:tabs>
        <w:overflowPunct w:val="0"/>
        <w:spacing w:before="100" w:after="140" w:line="269" w:lineRule="auto"/>
        <w:ind w:firstLine="0"/>
        <w:jc w:val="left"/>
      </w:pPr>
      <w:r>
        <w:rPr>
          <w:rFonts w:ascii="Times New Roman" w:hAnsi="Times New Roman" w:cs="Times New Roman" w:eastAsia="宋体"/>
          <w:sz w:val="24"/>
        </w:rPr>
        <w:tab/>
      </w:r>
      <m:oMath>
        <m:sSubSup>
          <m:e>
            <m:r>
              <w:rPr>
                <w:sz w:val="21"/>
              </w:rPr>
              <m:t>g</m:t>
            </m:r>
          </m:e>
          <m:sub>
            <m:r>
              <w:rPr>
                <w:sz w:val="21"/>
              </w:rPr>
              <m:t>d</m:t>
            </m:r>
          </m:sub>
          <m:sup>
            <m:r>
              <w:rPr>
                <w:sz w:val="21"/>
              </w:rPr>
              <m:t>0</m:t>
            </m:r>
          </m:sup>
        </m:sSubSup>
        <m:r>
          <m:rPr>
            <m:sty m:val="p"/>
          </m:rPr>
          <w:rPr>
            <w:sz w:val="21"/>
          </w:rPr>
          <m:t>∈</m:t>
        </m:r>
        <m:r>
          <m:rPr>
            <m:sty m:val="p"/>
          </m:rPr>
          <w:rPr>
            <w:sz w:val="21"/>
          </w:rPr>
          <m:t>arg</m:t>
        </m:r>
        <m:limLow>
          <m:e>
            <m:r>
              <m:rPr>
                <m:sty m:val="p"/>
              </m:rPr>
              <w:rPr>
                <w:sz w:val="21"/>
              </w:rPr>
              <m:t>min</m:t>
            </m:r>
          </m:e>
          <m:lim>
            <m:r>
              <m:rPr>
                <m:sty m:val="p"/>
              </m:rPr>
              <w:rPr>
                <w:sz w:val="21"/>
              </w:rPr>
              <m:t>(</m:t>
            </m:r>
            <m:r>
              <w:rPr>
                <w:sz w:val="21"/>
              </w:rPr>
              <m:t>g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c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w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S</m:t>
            </m:r>
            <m:r>
              <m:rPr>
                <m:sty m:val="p"/>
              </m:rPr>
              <w:rPr>
                <w:sz w:val="21"/>
              </w:rPr>
              <m:t>)</m:t>
            </m:r>
            <m:r>
              <m:rPr>
                <m:sty m:val="p"/>
              </m:rPr>
              <w:rPr>
                <w:sz w:val="21"/>
              </w:rPr>
              <m:t>∈</m:t>
            </m:r>
            <m:sSub>
              <m:e>
                <m:r>
                  <m:rPr>
                    <m:scr m:val="script"/>
                    <m:sty m:val="p"/>
                  </m:rPr>
                  <w:rPr>
                    <w:sz w:val="21"/>
                  </w:rPr>
                  <m:t>F</m:t>
                </m:r>
              </m:e>
              <m:sub>
                <m:r>
                  <w:rPr>
                    <w:sz w:val="21"/>
                  </w:rPr>
                  <m:t>d</m:t>
                </m:r>
              </m:sub>
            </m:sSub>
          </m:lim>
        </m:limLow>
        <m:nary>
          <m:naryPr>
            <m:chr m:val="∑"/>
            <m:limLoc m:val="undOvr"/>
            <m:subHide m:val="off"/>
            <m:supHide m:val="off"/>
          </m:naryPr>
          <m:sub>
            <m:r>
              <w:rPr>
                <w:sz w:val="21"/>
              </w:rPr>
              <m:t>t</m:t>
            </m:r>
            <m:r>
              <m:rPr>
                <m:sty m:val="p"/>
              </m:rPr>
              <w:rPr>
                <w:sz w:val="21"/>
              </w:rPr>
              <m:t>=</m:t>
            </m:r>
            <m:r>
              <w:rPr>
                <w:sz w:val="21"/>
              </w:rPr>
              <m:t>1</m:t>
            </m:r>
          </m:sub>
          <m:sup>
            <m:r>
              <w:rPr>
                <w:sz w:val="21"/>
              </w:rPr>
              <m:t>144</m:t>
            </m:r>
          </m:sup>
          <m:e>
            <m:sSub>
              <m:e>
                <m:acc>
                  <m:accPr>
                    <m:chr m:val="̂"/>
                  </m:accPr>
                  <m:e>
                    <m:r>
                      <w:rPr>
                        <w:sz w:val="21"/>
                      </w:rPr>
                      <m:t>p</m:t>
                    </m:r>
                  </m:e>
                </m:acc>
              </m:e>
              <m:sub>
                <m:r>
                  <w:rPr>
                    <w:sz w:val="21"/>
                  </w:rPr>
                  <m:t>d</m:t>
                </m:r>
                <m:r>
                  <m:rPr>
                    <m:sty m:val="p"/>
                  </m:rPr>
                  <w:rPr>
                    <w:sz w:val="21"/>
                  </w:rPr>
                  <m:t>,</m:t>
                </m:r>
                <m:r>
                  <w:rPr>
                    <w:sz w:val="21"/>
                  </w:rPr>
                  <m:t>0</m:t>
                </m:r>
                <m:r>
                  <m:rPr>
                    <m:sty m:val="p"/>
                  </m:rPr>
                  <w:rPr>
                    <w:sz w:val="21"/>
                  </w:rPr>
                  <m:t>,</m:t>
                </m:r>
                <m:r>
                  <w:rPr>
                    <w:sz w:val="21"/>
                  </w:rPr>
                  <m:t>t</m:t>
                </m:r>
              </m:sub>
            </m:sSub>
          </m:e>
        </m:nary>
        <m:sSub>
          <m:e>
            <m:r>
              <w:rPr>
                <w:sz w:val="21"/>
              </w:rPr>
              <m:t>g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 w:cs="Times New Roman"/>
          <w:b w:val="0"/>
          <w:sz w:val="24"/>
        </w:rPr>
        <w:tab/>
        <w:t>(25)</w:t>
      </w:r>
    </w:p>
    <w:p>
      <w:pPr>
        <w:pStyle w:val="FirstParagraph"/>
        <w:keepNext/>
        <w:keepLines/>
        <w:pageBreakBefore w:val="0"/>
        <w:widowControl/>
        <w:overflowPunct w:val="0"/>
        <w:spacing w:before="0" w:after="60" w:line="269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对于滚动分支，设Rτ为尚未执行的时段，k、a、b分别为相对午夜合同保留、取消和新增的购电量，满足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</w:t>
      </w:r>
      <m:oMath>
        <m:sSub>
          <m:e>
            <m:r>
              <m:t>k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Sup>
          <m:e>
            <m:r>
              <m:t>g</m:t>
            </m:r>
          </m:e>
          <m:sub>
            <m:r>
              <m:t>t</m:t>
            </m:r>
          </m:sub>
          <m:sup>
            <m:r>
              <m:t>0</m:t>
            </m:r>
          </m:sup>
        </m:sSubSup>
      </m:oMath>
      <w:r>
        <w:rPr>
          <w:rFonts w:ascii="Times New Roman" w:hAnsi="Times New Roman" w:cs="Times New Roman" w:eastAsia="宋体"/>
          <w:color w:val="000000"/>
          <w:sz w:val="24"/>
        </w:rPr>
        <w:t xml:space="preserve">、</w:t>
      </w:r>
      <m:oMath>
        <m:sSub>
          <m:e>
            <m:r>
              <m:t>g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t</m:t>
            </m:r>
          </m:sub>
        </m:sSub>
      </m:oMath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。在第8.2节的合同规则下，用以下目标替换第三问固定电价目标：</w:t>
      </w:r>
    </w:p>
    <w:p>
      <w:pPr>
        <w:pStyle w:val="BodyText"/>
        <w:keepNext w:val="0"/>
        <w:keepLines/>
        <w:pageBreakBefore w:val="0"/>
        <w:widowControl/>
        <w:tabs>
          <w:tab w:pos="4479" w:val="center"/>
          <w:tab w:pos="8957" w:val="right"/>
        </w:tabs>
        <w:overflowPunct w:val="0"/>
        <w:spacing w:before="100" w:after="140" w:line="269" w:lineRule="auto"/>
        <w:ind w:firstLine="0"/>
        <w:jc w:val="left"/>
      </w:pPr>
      <w:r>
        <w:rPr>
          <w:rFonts w:ascii="Times New Roman" w:hAnsi="Times New Roman" w:cs="Times New Roman" w:eastAsia="宋体"/>
          <w:sz w:val="24"/>
        </w:rPr>
        <w:tab/>
      </w:r>
      <m:oMath>
        <m:r>
          <m:rPr>
            <m:sty m:val="p"/>
          </m:rPr>
          <w:rPr>
            <w:sz w:val="21"/>
          </w:rPr>
          <m:t>min</m:t>
        </m:r>
        <m:nary>
          <m:naryPr>
            <m:chr m:val="∑"/>
            <m:limLoc m:val="undOvr"/>
            <m:subHide m:val="off"/>
            <m:supHide m:val="on"/>
          </m:naryPr>
          <m:sub>
            <m:r>
              <w:rPr>
                <w:sz w:val="21"/>
              </w:rPr>
              <m:t>t</m:t>
            </m:r>
            <m:r>
              <m:rPr>
                <m:sty m:val="p"/>
              </m:rPr>
              <w:rPr>
                <w:sz w:val="21"/>
              </w:rPr>
              <m:t>∈</m:t>
            </m:r>
            <m:sSub>
              <m:e>
                <m:r>
                  <w:rPr>
                    <w:sz w:val="21"/>
                  </w:rPr>
                  <m:t>R</m:t>
                </m:r>
              </m:e>
              <m:sub>
                <m:r>
                  <w:rPr>
                    <w:sz w:val="21"/>
                  </w:rPr>
                  <m:t>τ</m:t>
                </m:r>
              </m:sub>
            </m:sSub>
          </m:sub>
          <m:sup>
            <m:r>
              <w:rPr>
                <w:sz w:val="21"/>
              </w:rPr>
              <m:t>​</m:t>
            </m:r>
          </m:sup>
          <m:e>
            <m:sSub>
              <m:e>
                <m:acc>
                  <m:accPr>
                    <m:chr m:val="̂"/>
                  </m:accPr>
                  <m:e>
                    <m:r>
                      <w:rPr>
                        <w:sz w:val="21"/>
                      </w:rPr>
                      <m:t>p</m:t>
                    </m:r>
                  </m:e>
                </m:acc>
              </m:e>
              <m:sub>
                <m:r>
                  <w:rPr>
                    <w:sz w:val="21"/>
                  </w:rPr>
                  <m:t>τ</m:t>
                </m:r>
                <m:r>
                  <m:rPr>
                    <m:sty m:val="p"/>
                  </m:rPr>
                  <w:rPr>
                    <w:sz w:val="21"/>
                  </w:rPr>
                  <m:t>,</m:t>
                </m:r>
                <m:r>
                  <w:rPr>
                    <w:sz w:val="21"/>
                  </w:rPr>
                  <m:t>t</m:t>
                </m:r>
              </m:sub>
            </m:sSub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w:rPr>
                    <w:sz w:val="21"/>
                  </w:rPr>
                  <m:t>k</m:t>
                </m:r>
              </m:e>
              <m:sub>
                <m:r>
                  <w:rPr>
                    <w:sz w:val="21"/>
                  </w:rPr>
                  <m:t>t</m:t>
                </m:r>
              </m:sub>
            </m:sSub>
            <m:r>
              <m:rPr>
                <m:sty m:val="p"/>
              </m:rPr>
              <w:rPr>
                <w:sz w:val="21"/>
              </w:rPr>
              <m:t>+</m:t>
            </m:r>
            <m:r>
              <w:rPr>
                <w:sz w:val="21"/>
              </w:rPr>
              <m:t>0.5</m:t>
            </m:r>
            <m:sSub>
              <m:e>
                <m:r>
                  <w:rPr>
                    <w:sz w:val="21"/>
                  </w:rPr>
                  <m:t>a</m:t>
                </m:r>
              </m:e>
              <m:sub>
                <m:r>
                  <w:rPr>
                    <w:sz w:val="21"/>
                  </w:rPr>
                  <m:t>t</m:t>
                </m:r>
              </m:sub>
            </m:sSub>
            <m:r>
              <m:rPr>
                <m:sty m:val="p"/>
              </m:rPr>
              <w:rPr>
                <w:sz w:val="21"/>
              </w:rPr>
              <m:t>+</m:t>
            </m:r>
            <m:r>
              <w:rPr>
                <w:sz w:val="21"/>
              </w:rPr>
              <m:t>1.5</m:t>
            </m:r>
            <m:sSub>
              <m:e>
                <m:r>
                  <w:rPr>
                    <w:sz w:val="21"/>
                  </w:rPr>
                  <m:t>b</m:t>
                </m:r>
              </m:e>
              <m:sub>
                <m:r>
                  <w:rPr>
                    <w:sz w:val="21"/>
                  </w:rPr>
                  <m:t>t</m:t>
                </m:r>
              </m:sub>
            </m:sSub>
          </m:e>
        </m:d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 w:cs="Times New Roman"/>
          <w:b w:val="0"/>
          <w:sz w:val="24"/>
        </w:rPr>
        <w:tab/>
        <w:t>(26)</w:t>
      </w:r>
    </w:p>
    <w:p>
      <w:pPr>
        <w:pStyle w:val="FirstParagraph"/>
        <w:keepNext w:val="0"/>
        <w:keepLines w:val="0"/>
        <w:pageBreakBefore w:val="0"/>
        <w:widowControl/>
        <w:overflowPunct w:val="0"/>
        <w:spacing w:before="0" w:after="6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>每次滚动使用当前真实储电量、新预报和当前价格预测，已执行结果与午夜原合同保持不变。计划层以预测价格近似未来价格，按历史验证确定输入规则；供需误差由风险余量处理，价格残差区间不作为优化的硬约束。</w:t>
      </w:r>
    </w:p>
    <w:p>
      <w:pPr>
        <w:pStyle w:val="BodyText"/>
        <w:keepNext w:val="0"/>
        <w:keepLines w:val="0"/>
        <w:widowControl/>
        <w:overflowPunct w:val="0"/>
        <w:spacing w:line="264" w:lineRule="auto" w:before="0" w:after="60"/>
        <w:ind w:firstLine="480"/>
      </w:pPr>
      <w:r>
        <w:rPr>
          <w:rFonts w:ascii="Times New Roman" w:hAnsi="Times New Roman" w:cs="Times New Roman" w:eastAsia="宋体"/>
          <w:sz w:val="24"/>
        </w:rPr>
        <w:t>价格预测误差通过实际交易价格与计划时预期价格的差异影响费用，也会改变库存保留是否合算。历史残差范围用于展示这种误差，模型当前未在计划目标中显式加入价格场景或最坏情形惩罚，因而不将本方法称为具有价格风险保证的鲁棒优化。</w:t>
      </w:r>
    </w:p>
    <w:p>
      <w:pPr>
        <w:pStyle w:val="BodyText"/>
        <w:keepNext/>
        <w:keepLines/>
        <w:pageBreakBefore w:val="0"/>
        <w:widowControl/>
        <w:overflowPunct w:val="0"/>
        <w:spacing w:before="0" w:after="60" w:line="269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实时执行沿用第6.4节的库存价值决策。当前缺口成本使用已揭示的实际价格p；未来路径费用使用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τ</m:t>
            </m:r>
            <m:r>
              <m:rPr>
                <m:sty m:val="p"/>
              </m:rPr>
              <m:t>,</m:t>
            </m:r>
            <m:r>
              <m:t>t</m:t>
            </m:r>
          </m:sub>
        </m:sSub>
      </m:oMath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。日前合同锁定时，未来缺口以五倍预测价格估值；滚动分支在下次发布前采用五倍价，之后以1.5倍预测价格近似新增合同机会。该近似只影响库存决策，账单仍按真实合同量和交易价格计算：</w:t>
      </w:r>
    </w:p>
    <w:p>
      <w:pPr>
        <w:pStyle w:val="BodyText"/>
        <w:keepNext w:val="0"/>
        <w:keepLines/>
        <w:pageBreakBefore w:val="0"/>
        <w:widowControl/>
        <w:tabs>
          <w:tab w:pos="4479" w:val="center"/>
          <w:tab w:pos="8957" w:val="right"/>
        </w:tabs>
        <w:overflowPunct w:val="0"/>
        <w:spacing w:before="100" w:after="140" w:line="269" w:lineRule="auto"/>
        <w:ind w:firstLine="0"/>
        <w:jc w:val="left"/>
      </w:pPr>
      <w:r>
        <w:rPr>
          <w:rFonts w:ascii="Times New Roman" w:hAnsi="Times New Roman" w:cs="Times New Roman" w:eastAsia="宋体"/>
          <w:sz w:val="24"/>
        </w:rPr>
        <w:tab/>
      </w:r>
      <m:oMath>
        <m:sSub>
          <m:e>
            <m:r>
              <w:rPr>
                <w:sz w:val="21"/>
              </w:rPr>
              <m:t>C</m:t>
            </m:r>
          </m:e>
          <m:sub>
            <m:r>
              <w:rPr>
                <w:sz w:val="21"/>
              </w:rPr>
              <m:t>4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2</m:t>
            </m:r>
          </m:sub>
        </m:sSub>
        <m:r>
          <m:rPr>
            <m:sty m:val="p"/>
          </m:rPr>
          <w:rPr>
            <w:sz w:val="21"/>
          </w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t</m:t>
            </m:r>
          </m:sub>
          <m:sup>
            <m:r>
              <w:rPr>
                <w:sz w:val="21"/>
              </w:rPr>
              <m:t>​</m:t>
            </m:r>
          </m:sup>
          <m:e>
            <m:sSub>
              <m:e>
                <m:r>
                  <w:rPr>
                    <w:sz w:val="21"/>
                  </w:rPr>
                  <m:t>p</m:t>
                </m:r>
              </m:e>
              <m:sub>
                <m:r>
                  <w:rPr>
                    <w:sz w:val="21"/>
                  </w:rPr>
                  <m:t>d</m:t>
                </m:r>
                <m:r>
                  <m:rPr>
                    <m:sty m:val="p"/>
                  </m:rPr>
                  <w:rPr>
                    <w:sz w:val="21"/>
                  </w:rPr>
                  <m:t>,</m:t>
                </m:r>
                <m:r>
                  <w:rPr>
                    <w:sz w:val="21"/>
                  </w:rPr>
                  <m:t>t</m:t>
                </m:r>
              </m:sub>
            </m:sSub>
          </m:e>
        </m:nary>
        <m:d>
          <m:dPr>
            <m:begChr m:val="("/>
            <m:sepChr m:val=""/>
            <m:endChr m:val=")"/>
            <m:grow/>
          </m:dPr>
          <m:e>
            <m:sSubSup>
              <m:e>
                <m:r>
                  <w:rPr>
                    <w:sz w:val="21"/>
                  </w:rPr>
                  <m:t>g</m:t>
                </m:r>
              </m:e>
              <m:sub>
                <m:r>
                  <w:rPr>
                    <w:sz w:val="21"/>
                  </w:rPr>
                  <m:t>d</m:t>
                </m:r>
                <m:r>
                  <m:rPr>
                    <m:sty m:val="p"/>
                  </m:rPr>
                  <w:rPr>
                    <w:sz w:val="21"/>
                  </w:rPr>
                  <m:t>,</m:t>
                </m:r>
                <m:r>
                  <w:rPr>
                    <w:sz w:val="21"/>
                  </w:rPr>
                  <m:t>t</m:t>
                </m:r>
              </m:sub>
              <m:sup>
                <m:r>
                  <w:rPr>
                    <w:sz w:val="21"/>
                  </w:rPr>
                  <m:t>0</m:t>
                </m:r>
              </m:sup>
            </m:sSubSup>
            <m:r>
              <m:rPr>
                <m:sty m:val="p"/>
              </m:rPr>
              <w:rPr>
                <w:sz w:val="21"/>
              </w:rPr>
              <m:t>+</m:t>
            </m:r>
            <m:r>
              <w:rPr>
                <w:sz w:val="21"/>
              </w:rPr>
              <m:t>5</m:t>
            </m:r>
            <m:sSub>
              <m:e>
                <m:r>
                  <w:rPr>
                    <w:sz w:val="21"/>
                  </w:rPr>
                  <m:t>e</m:t>
                </m:r>
              </m:e>
              <m:sub>
                <m:r>
                  <w:rPr>
                    <w:sz w:val="21"/>
                  </w:rPr>
                  <m:t>d</m:t>
                </m:r>
                <m:r>
                  <m:rPr>
                    <m:sty m:val="p"/>
                  </m:rPr>
                  <w:rPr>
                    <w:sz w:val="21"/>
                  </w:rPr>
                  <m:t>,</m:t>
                </m:r>
                <m:r>
                  <w:rPr>
                    <w:sz w:val="21"/>
                  </w:rPr>
                  <m:t>t</m:t>
                </m:r>
              </m:sub>
            </m:sSub>
          </m:e>
        </m:d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  </m:t>
        </m:r>
        <m:sSub>
          <m:e>
            <m:r>
              <w:rPr>
                <w:sz w:val="21"/>
              </w:rPr>
              <m:t>C</m:t>
            </m:r>
          </m:e>
          <m:sub>
            <m:r>
              <w:rPr>
                <w:sz w:val="21"/>
              </w:rPr>
              <m:t>4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3</m:t>
            </m:r>
          </m:sub>
        </m:sSub>
        <m:r>
          <m:rPr>
            <m:sty m:val="p"/>
          </m:rPr>
          <w:rPr>
            <w:sz w:val="21"/>
          </w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t</m:t>
            </m:r>
          </m:sub>
          <m:sup>
            <m:r>
              <w:rPr>
                <w:sz w:val="21"/>
              </w:rPr>
              <m:t>​</m:t>
            </m:r>
          </m:sup>
          <m:e>
            <m:sSub>
              <m:e>
                <m:r>
                  <w:rPr>
                    <w:sz w:val="21"/>
                  </w:rPr>
                  <m:t>p</m:t>
                </m:r>
              </m:e>
              <m:sub>
                <m:r>
                  <w:rPr>
                    <w:sz w:val="21"/>
                  </w:rPr>
                  <m:t>d</m:t>
                </m:r>
                <m:r>
                  <m:rPr>
                    <m:sty m:val="p"/>
                  </m:rPr>
                  <w:rPr>
                    <w:sz w:val="21"/>
                  </w:rPr>
                  <m:t>,</m:t>
                </m:r>
                <m:r>
                  <w:rPr>
                    <w:sz w:val="21"/>
                  </w:rPr>
                  <m:t>t</m:t>
                </m:r>
              </m:sub>
            </m:sSub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w:rPr>
                    <w:sz w:val="21"/>
                  </w:rPr>
                  <m:t>k</m:t>
                </m:r>
              </m:e>
              <m:sub>
                <m:r>
                  <w:rPr>
                    <w:sz w:val="21"/>
                  </w:rPr>
                  <m:t>d</m:t>
                </m:r>
                <m:r>
                  <m:rPr>
                    <m:sty m:val="p"/>
                  </m:rPr>
                  <w:rPr>
                    <w:sz w:val="21"/>
                  </w:rPr>
                  <m:t>,</m:t>
                </m:r>
                <m:r>
                  <w:rPr>
                    <w:sz w:val="21"/>
                  </w:rPr>
                  <m:t>t</m:t>
                </m:r>
              </m:sub>
            </m:sSub>
            <m:r>
              <m:rPr>
                <m:sty m:val="p"/>
              </m:rPr>
              <w:rPr>
                <w:sz w:val="21"/>
              </w:rPr>
              <m:t>+</m:t>
            </m:r>
            <m:r>
              <w:rPr>
                <w:sz w:val="21"/>
              </w:rPr>
              <m:t>0.5</m:t>
            </m:r>
            <m:sSub>
              <m:e>
                <m:r>
                  <w:rPr>
                    <w:sz w:val="21"/>
                  </w:rPr>
                  <m:t>a</m:t>
                </m:r>
              </m:e>
              <m:sub>
                <m:r>
                  <w:rPr>
                    <w:sz w:val="21"/>
                  </w:rPr>
                  <m:t>d</m:t>
                </m:r>
                <m:r>
                  <m:rPr>
                    <m:sty m:val="p"/>
                  </m:rPr>
                  <w:rPr>
                    <w:sz w:val="21"/>
                  </w:rPr>
                  <m:t>,</m:t>
                </m:r>
                <m:r>
                  <w:rPr>
                    <w:sz w:val="21"/>
                  </w:rPr>
                  <m:t>t</m:t>
                </m:r>
              </m:sub>
            </m:sSub>
            <m:r>
              <m:rPr>
                <m:sty m:val="p"/>
              </m:rPr>
              <w:rPr>
                <w:sz w:val="21"/>
              </w:rPr>
              <m:t>+</m:t>
            </m:r>
            <m:r>
              <w:rPr>
                <w:sz w:val="21"/>
              </w:rPr>
              <m:t>1.5</m:t>
            </m:r>
            <m:sSub>
              <m:e>
                <m:r>
                  <w:rPr>
                    <w:sz w:val="21"/>
                  </w:rPr>
                  <m:t>b</m:t>
                </m:r>
              </m:e>
              <m:sub>
                <m:r>
                  <w:rPr>
                    <w:sz w:val="21"/>
                  </w:rPr>
                  <m:t>d</m:t>
                </m:r>
                <m:r>
                  <m:rPr>
                    <m:sty m:val="p"/>
                  </m:rPr>
                  <w:rPr>
                    <w:sz w:val="21"/>
                  </w:rPr>
                  <m:t>,</m:t>
                </m:r>
                <m:r>
                  <w:rPr>
                    <w:sz w:val="21"/>
                  </w:rPr>
                  <m:t>t</m:t>
                </m:r>
              </m:sub>
            </m:sSub>
            <m:r>
              <m:rPr>
                <m:sty m:val="p"/>
              </m:rPr>
              <w:rPr>
                <w:sz w:val="21"/>
              </w:rPr>
              <m:t>+</m:t>
            </m:r>
            <m:r>
              <w:rPr>
                <w:sz w:val="21"/>
              </w:rPr>
              <m:t>5</m:t>
            </m:r>
            <m:sSub>
              <m:e>
                <m:r>
                  <w:rPr>
                    <w:sz w:val="21"/>
                  </w:rPr>
                  <m:t>e</m:t>
                </m:r>
              </m:e>
              <m:sub>
                <m:r>
                  <w:rPr>
                    <w:sz w:val="21"/>
                  </w:rPr>
                  <m:t>d</m:t>
                </m:r>
                <m:r>
                  <m:rPr>
                    <m:sty m:val="p"/>
                  </m:rPr>
                  <w:rPr>
                    <w:sz w:val="21"/>
                  </w:rPr>
                  <m:t>,</m:t>
                </m:r>
                <m:r>
                  <w:rPr>
                    <w:sz w:val="21"/>
                  </w:rPr>
                  <m:t>t</m:t>
                </m:r>
              </m:sub>
            </m:sSub>
          </m:e>
        </m:d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 w:cs="Times New Roman"/>
          <w:b w:val="0"/>
          <w:sz w:val="24"/>
        </w:rPr>
        <w:tab/>
        <w:t>(27)</w:t>
      </w:r>
    </w:p>
    <w:p>
      <w:pPr>
        <w:pStyle w:val="FirstParagraph"/>
        <w:keepNext w:val="0"/>
        <w:keepLines w:val="0"/>
        <w:pageBreakBefore w:val="0"/>
        <w:widowControl/>
        <w:overflowPunct w:val="0"/>
        <w:spacing w:before="0" w:after="6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>价格变化同时影响购电时段、日内调单与库存保留。图12给出2—12月滚动策略的储能运行分布；指定日期的价格预测见图11，购电与储能结果见附录A。</w:t>
      </w:r>
    </w:p>
    <w:p>
      <w:pPr>
        <w:pStyle w:val="BodyText"/>
        <w:keepNext w:val="0"/>
        <w:keepLines w:val="0"/>
        <w:widowControl/>
        <w:overflowPunct w:val="0"/>
        <w:spacing w:line="264" w:lineRule="auto" w:before="0" w:after="60"/>
        <w:ind w:firstLine="480"/>
      </w:pPr>
      <w:r>
        <w:rPr>
          <w:rFonts w:ascii="Times New Roman" w:hAnsi="Times New Roman" w:cs="Times New Roman" w:eastAsia="宋体"/>
          <w:sz w:val="24"/>
        </w:rPr>
        <w:t>低价区间的充电与高价区间的放电构成主要分布特征，但同一电价下仍可能存在不同功率方向。该差异与负载、光伏、既有合同和储能边界共同有关，分布图展示运行结果中的关联，不单独识别电价的因果效应。</w:t>
      </w:r>
    </w:p>
    <w:bookmarkEnd w:id="178"/>
    <w:bookmarkStart w:id="182" w:name="实际费用与调度效果"/>
    <w:p>
      <w:pPr>
        <w:pStyle w:val="Heading2"/>
        <w:keepNext/>
        <w:keepLines/>
        <w:pageBreakBefore w:val="0"/>
        <w:widowControl/>
        <w:overflowPunct w:val="0"/>
        <w:spacing w:before="160" w:after="80" w:line="269" w:lineRule="auto"/>
        <w:ind w:firstLine="0"/>
        <w:jc w:val="left"/>
      </w:pPr>
      <w:r>
        <w:rPr>
          <w:rFonts w:ascii="Times New Roman" w:hAnsi="Times New Roman" w:cs="Times New Roman" w:eastAsia="黑体"/>
          <w:b/>
          <w:color w:val="000000"/>
          <w:sz w:val="24"/>
        </w:rPr>
        <w:t xml:space="preserve">9.3 </w:t>
      </w:r>
      <w:r>
        <w:rPr>
          <w:rFonts w:hint="eastAsia" w:ascii="Times New Roman" w:hAnsi="Times New Roman" w:cs="Times New Roman" w:eastAsia="黑体"/>
          <w:b/>
          <w:color w:val="000000"/>
          <w:sz w:val="24"/>
        </w:rPr>
        <w:t xml:space="preserve">实际费用与调度效果</w:t>
      </w:r>
    </w:p>
    <w:p>
      <w:pPr>
        <w:pStyle w:val="FirstParagraph"/>
        <w:keepNext w:val="0"/>
        <w:keepLines w:val="0"/>
        <w:pageBreakBefore w:val="0"/>
        <w:widowControl/>
        <w:overflowPunct w:val="0"/>
        <w:spacing w:before="0" w:after="6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>两类策略均在2025年2月1日至12月31日逐时执行，实际储电量连续跨日传递。表10按保留合同、取消、新增和紧急补购归集费用；日前策略不能主动调单，取消与新增费用均为零。</w:t>
      </w:r>
    </w:p>
    <w:p>
      <w:pPr>
        <w:pStyle w:val="Caption"/>
        <w:keepNext/>
        <w:keepLines/>
        <w:pageBreakBefore w:val="0"/>
        <w:widowControl/>
        <w:overflowPunct w:val="0"/>
        <w:spacing w:before="60" w:after="80" w:line="269" w:lineRule="auto"/>
        <w:ind w:firstLine="0"/>
        <w:jc w:val="center"/>
      </w:pP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表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10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波动电价下两类策略的实际费用构成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3288"/>
        <w:gridCol w:w="2835"/>
        <w:gridCol w:w="2835"/>
      </w:tblGrid>
      <w:tr>
        <w:trPr>
          <w:tblHeader w:val="on"/>
          <w:cantSplit/>
          <w:tblHeader/>
        </w:trPr>
        <w:tc>
          <w:tcPr>
            <w:tcW w:type="dxa" w:w="3288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费用项目</w:t>
            </w:r>
          </w:p>
        </w:tc>
        <w:tc>
          <w:tcPr>
            <w:tcW w:type="dxa" w:w="2835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日前策略/元</w:t>
            </w:r>
          </w:p>
        </w:tc>
        <w:tc>
          <w:tcPr>
            <w:tcW w:type="dxa" w:w="2835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滚动策略/元</w:t>
            </w:r>
          </w:p>
        </w:tc>
      </w:tr>
      <w:tr>
        <w:trPr>
          <w:cantSplit/>
        </w:trPr>
        <w:tc>
          <w:tcPr>
            <w:tcW w:type="dxa" w:w="328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保留合同购电费</w:t>
            </w:r>
          </w:p>
        </w:tc>
        <w:tc>
          <w:tcPr>
            <w:tcW w:type="dxa" w:w="2835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13,663,460.94</w:t>
            </w:r>
          </w:p>
        </w:tc>
        <w:tc>
          <w:tcPr>
            <w:tcW w:type="dxa" w:w="2835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12,764,260.61</w:t>
            </w:r>
          </w:p>
        </w:tc>
      </w:tr>
      <w:tr>
        <w:trPr>
          <w:cantSplit/>
        </w:trPr>
        <w:tc>
          <w:tcPr>
            <w:tcW w:type="dxa" w:w="328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取消合同费用</w:t>
            </w:r>
          </w:p>
        </w:tc>
        <w:tc>
          <w:tcPr>
            <w:tcW w:type="dxa" w:w="2835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  <w:tc>
          <w:tcPr>
            <w:tcW w:type="dxa" w:w="2835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234,774.15</w:t>
            </w:r>
          </w:p>
        </w:tc>
      </w:tr>
      <w:tr>
        <w:trPr>
          <w:cantSplit/>
        </w:trPr>
        <w:tc>
          <w:tcPr>
            <w:tcW w:type="dxa" w:w="328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新增合同购电费</w:t>
            </w:r>
          </w:p>
        </w:tc>
        <w:tc>
          <w:tcPr>
            <w:tcW w:type="dxa" w:w="2835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  <w:tc>
          <w:tcPr>
            <w:tcW w:type="dxa" w:w="2835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765,937.23</w:t>
            </w:r>
          </w:p>
        </w:tc>
      </w:tr>
      <w:tr>
        <w:trPr>
          <w:cantSplit/>
        </w:trPr>
        <w:tc>
          <w:tcPr>
            <w:tcW w:type="dxa" w:w="328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紧急购电费</w:t>
            </w:r>
          </w:p>
        </w:tc>
        <w:tc>
          <w:tcPr>
            <w:tcW w:type="dxa" w:w="2835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1,102,031.74</w:t>
            </w:r>
          </w:p>
        </w:tc>
        <w:tc>
          <w:tcPr>
            <w:tcW w:type="dxa" w:w="2835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445,909.02</w:t>
            </w:r>
          </w:p>
        </w:tc>
      </w:tr>
      <w:tr>
        <w:trPr>
          <w:cantSplit/>
        </w:trPr>
        <w:tc>
          <w:tcPr>
            <w:tcW w:type="dxa" w:w="328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总费用</w:t>
            </w:r>
          </w:p>
        </w:tc>
        <w:tc>
          <w:tcPr>
            <w:tcW w:type="dxa" w:w="2835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14,765,492.68</w:t>
            </w:r>
          </w:p>
        </w:tc>
        <w:tc>
          <w:tcPr>
            <w:tcW w:type="dxa" w:w="2835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14,210,881.01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overflowPunct w:val="0"/>
        <w:spacing w:before="0" w:after="6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滚动策略总费用较日前低554,611.67元，降幅为3.76%。其中紧急购电费减少656,122.72元，普通合同及调整相关费用合计增加101,511.05元：日内调整付出额外合同成本，同时降低了高价补购支出。该差额是两套完整策略的运行结果，包含预报、预测输入和调单权限的共同作用。两者期末储电量分别为5,939.92和5,952.82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kWh，按题设账单不计期末残值。</w:t>
      </w:r>
    </w:p>
    <w:p>
      <w:pPr>
        <w:pStyle w:val="BodyText"/>
        <w:keepNext w:val="0"/>
        <w:keepLines w:val="0"/>
        <w:pageBreakBefore w:val="0"/>
        <w:widowControl/>
        <w:overflowPunct w:val="0"/>
        <w:spacing w:before="0" w:after="6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>进一步检验库存价值控制的贡献。在各自相同价格输入、计划生成规则和初末库存的条件下，相比即时平衡执行，日前节省115,042.37元，滚动节省5,444.97元。后者已能借助调单补足后续缺口，因此进一步优化库存配置的增益较小。</w:t>
      </w:r>
    </w:p>
    <w:p>
      <w:pPr>
        <w:pStyle w:val="CaptionedFigure"/>
        <w:keepNext/>
        <w:keepLines/>
        <w:pageBreakBefore w:val="0"/>
        <w:widowControl/>
        <w:overflowPunct w:val="0"/>
        <w:spacing w:before="60" w:after="0" w:line="240" w:lineRule="auto"/>
        <w:ind w:firstLine="0"/>
        <w:jc w:val="center"/>
      </w:pPr>
      <w:r>
        <w:rPr>
          <w:color w:val="000000"/>
        </w:rPr>
        <w:drawing>
          <wp:inline>
            <wp:extent cx="5580000" cy="2876068"/>
            <wp:effectExtent b="0" l="0" r="0" t="0"/>
            <wp:docPr descr="波动电价与库存控制的实际运行" title="" id="176" name="Picture"/>
            <a:graphic>
              <a:graphicData uri="http://schemas.openxmlformats.org/drawingml/2006/picture">
                <pic:pic>
                  <pic:nvPicPr>
                    <pic:cNvPr descr="../figures/v8/price_dispatch.png" id="177" name="Picture"/>
                    <pic:cNvPicPr>
                      <a:picLocks noChangeArrowheads="1" noChangeAspect="1"/>
                    </pic:cNvPicPr>
                  </pic:nvPicPr>
                  <pic:blipFill>
                    <a:blip r:embed="rId1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8760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pageBreakBefore w:val="0"/>
        <w:widowControl/>
        <w:overflowPunct w:val="0"/>
        <w:spacing w:before="60" w:after="80" w:line="269" w:lineRule="auto"/>
        <w:ind w:firstLine="0"/>
        <w:jc w:val="center"/>
      </w:pPr>
      <w:r>
        <w:rPr>
          <w:rFonts w:hint="eastAsia" w:ascii="Times New Roman" w:hAnsi="Times New Roman" w:cs="Times New Roman" w:eastAsia="宋体"/>
          <w:color w:val="000000"/>
          <w:sz w:val="21"/>
        </w:rPr>
        <w:t>图 12 滚动策略的实际电价与有符号储能功率分布</w:t>
      </w:r>
      <w:r>
        <w:rPr>
          <w:rFonts w:ascii="Times New Roman" w:hAnsi="Times New Roman" w:cs="Times New Roman" w:eastAsia="宋体"/>
          <w:color w:val="000000"/>
          <w:sz w:val="21"/>
        </w:rPr>
      </w:r>
      <w:r>
        <w:rPr>
          <w:rFonts w:hint="eastAsia" w:ascii="Times New Roman" w:hAnsi="Times New Roman" w:cs="Times New Roman" w:eastAsia="宋体"/>
          <w:color w:val="000000"/>
          <w:sz w:val="21"/>
        </w:rPr>
      </w:r>
    </w:p>
    <w:p>
      <w:pPr>
        <w:pStyle w:val="BodyText"/>
        <w:keepNext w:val="0"/>
        <w:keepLines w:val="0"/>
        <w:pageBreakBefore w:val="0"/>
        <w:widowControl/>
        <w:overflowPunct w:val="0"/>
        <w:spacing w:before="0" w:after="60" w:line="252" w:lineRule="auto"/>
        <w:ind w:firstLine="0"/>
        <w:jc w:val="both"/>
      </w:pPr>
      <w:r>
        <w:rPr>
          <w:rFonts w:hint="eastAsia" w:ascii="Times New Roman" w:hAnsi="Times New Roman" w:cs="Times New Roman" w:eastAsia="宋体"/>
          <w:color w:val="000000"/>
          <w:sz w:val="21"/>
        </w:rPr>
        <w:t>注：统计范围为全期48,096个区间中的42,989个活跃区间（绝对功率大于0.01 kW）；正功率表示充电，负功率表示放电，横轴为实际交易价格。电价与功率分箱宽度分别为0.05元/kWh和0.25 MW，色阶按活跃区间占比采用对数刻度。</w:t>
      </w:r>
    </w:p>
    <w:p>
      <w:pPr>
        <w:pStyle w:val="BodyText"/>
        <w:keepNext w:val="0"/>
        <w:keepLines w:val="0"/>
        <w:pageBreakBefore w:val="0"/>
        <w:widowControl/>
        <w:overflowPunct w:val="0"/>
        <w:spacing w:before="0" w:after="6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>采用2,000次、14日区块的配对重采样，日前节省的95%区间为[59,151.20，186,368.40]元，滚动为[1,953.22，10,500.59]元。区间反映同年固定轨迹的条件波动，不校正模型开发与选择偏差。</w:t>
      </w:r>
    </w:p>
    <w:p>
      <w:pPr>
        <w:pStyle w:val="BodyText"/>
        <w:keepNext w:val="0"/>
        <w:keepLines w:val="0"/>
        <w:widowControl/>
        <w:overflowPunct w:val="0"/>
        <w:spacing w:line="264" w:lineRule="auto" w:before="0" w:after="60"/>
        <w:ind w:firstLine="480"/>
      </w:pPr>
      <w:r>
        <w:rPr>
          <w:rFonts w:ascii="Times New Roman" w:hAnsi="Times New Roman" w:cs="Times New Roman" w:eastAsia="宋体"/>
          <w:sz w:val="24"/>
        </w:rPr>
        <w:t>两类增益区间对应各自固定策略下的配对日费用差，重采样以连续日期区块为单位，以保留短期相关性。该统计量用于衡量现有年度轨迹上的收益波动，不能替代跨年度、不同市场条件下的独立检验。</w:t>
      </w:r>
    </w:p>
    <w:p>
      <w:pPr>
        <w:pStyle w:val="BodyText"/>
        <w:keepNext w:val="0"/>
        <w:keepLines w:val="0"/>
        <w:pageBreakBefore w:val="0"/>
        <w:widowControl/>
        <w:overflowPunct w:val="0"/>
        <w:spacing w:before="0" w:after="6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>表11汇总四问的最终结果，指定日期的购电与储能结果见附录A。</w:t>
      </w:r>
    </w:p>
    <w:p>
      <w:pPr>
        <w:pStyle w:val="Caption"/>
        <w:keepNext/>
        <w:keepLines/>
        <w:pageBreakBefore w:val="0"/>
        <w:widowControl/>
        <w:overflowPunct w:val="0"/>
        <w:spacing w:before="60" w:after="80" w:line="269" w:lineRule="auto"/>
        <w:ind w:firstLine="0"/>
        <w:jc w:val="center"/>
      </w:pP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表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11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四问最终策略与购电费用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1191"/>
        <w:gridCol w:w="1984"/>
        <w:gridCol w:w="3742"/>
        <w:gridCol w:w="2041"/>
      </w:tblGrid>
      <w:tr>
        <w:trPr>
          <w:tblHeader w:val="on"/>
          <w:cantSplit/>
          <w:tblHeader/>
        </w:trPr>
        <w:tc>
          <w:tcPr>
            <w:tcW w:type="dxa" w:w="1191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问题</w:t>
            </w:r>
          </w:p>
        </w:tc>
        <w:tc>
          <w:tcPr>
            <w:tcW w:type="dxa" w:w="198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新增信息或权限</w:t>
            </w:r>
          </w:p>
        </w:tc>
        <w:tc>
          <w:tcPr>
            <w:tcW w:type="dxa" w:w="3742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最终策略</w:t>
            </w:r>
          </w:p>
        </w:tc>
        <w:tc>
          <w:tcPr>
            <w:tcW w:type="dxa" w:w="2041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购电费用/元</w:t>
            </w:r>
          </w:p>
        </w:tc>
      </w:tr>
      <w:tr>
        <w:trPr>
          <w:cantSplit/>
        </w:trPr>
        <w:tc>
          <w:tcPr>
            <w:tcW w:type="dxa" w:w="119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一</w:t>
            </w:r>
          </w:p>
        </w:tc>
        <w:tc>
          <w:tcPr>
            <w:tcW w:type="dxa" w:w="198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供需与电价已知</w:t>
            </w:r>
          </w:p>
        </w:tc>
        <w:tc>
          <w:tcPr>
            <w:tcW w:type="dxa" w:w="3742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确定性线性规划</w:t>
            </w:r>
          </w:p>
        </w:tc>
        <w:tc>
          <w:tcPr>
            <w:tcW w:type="dxa" w:w="204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35,126.95</w:t>
            </w:r>
          </w:p>
        </w:tc>
      </w:tr>
      <w:tr>
        <w:trPr>
          <w:cantSplit/>
        </w:trPr>
        <w:tc>
          <w:tcPr>
            <w:tcW w:type="dxa" w:w="119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二</w:t>
            </w:r>
          </w:p>
        </w:tc>
        <w:tc>
          <w:tcPr>
            <w:tcW w:type="dxa" w:w="198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供需预测误差</w:t>
            </w:r>
          </w:p>
        </w:tc>
        <w:tc>
          <w:tcPr>
            <w:tcW w:type="dxa" w:w="3742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风险校准与固定合同库存价值</w:t>
            </w:r>
          </w:p>
        </w:tc>
        <w:tc>
          <w:tcPr>
            <w:tcW w:type="dxa" w:w="204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13,991,392.60</w:t>
            </w:r>
          </w:p>
        </w:tc>
      </w:tr>
      <w:tr>
        <w:trPr>
          <w:cantSplit/>
        </w:trPr>
        <w:tc>
          <w:tcPr>
            <w:tcW w:type="dxa" w:w="119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三</w:t>
            </w:r>
          </w:p>
        </w:tc>
        <w:tc>
          <w:tcPr>
            <w:tcW w:type="dxa" w:w="198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日内预报、合同调整</w:t>
            </w:r>
          </w:p>
        </w:tc>
        <w:tc>
          <w:tcPr>
            <w:tcW w:type="dxa" w:w="3742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滚动优化与可调单库存价值</w:t>
            </w:r>
          </w:p>
        </w:tc>
        <w:tc>
          <w:tcPr>
            <w:tcW w:type="dxa" w:w="204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13,479,283.32</w:t>
            </w:r>
          </w:p>
        </w:tc>
      </w:tr>
      <w:tr>
        <w:trPr>
          <w:cantSplit/>
        </w:trPr>
        <w:tc>
          <w:tcPr>
            <w:tcW w:type="dxa" w:w="119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四：日前</w:t>
            </w:r>
          </w:p>
        </w:tc>
        <w:tc>
          <w:tcPr>
            <w:tcW w:type="dxa" w:w="198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未来电价未知</w:t>
            </w:r>
          </w:p>
        </w:tc>
        <w:tc>
          <w:tcPr>
            <w:tcW w:type="dxa" w:w="3742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预测价格下的日前策略</w:t>
            </w:r>
          </w:p>
        </w:tc>
        <w:tc>
          <w:tcPr>
            <w:tcW w:type="dxa" w:w="204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14,765,492.68</w:t>
            </w:r>
          </w:p>
        </w:tc>
      </w:tr>
      <w:tr>
        <w:trPr>
          <w:cantSplit/>
        </w:trPr>
        <w:tc>
          <w:tcPr>
            <w:tcW w:type="dxa" w:w="119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四：滚动</w:t>
            </w:r>
          </w:p>
        </w:tc>
        <w:tc>
          <w:tcPr>
            <w:tcW w:type="dxa" w:w="198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未来电价未知</w:t>
            </w:r>
          </w:p>
        </w:tc>
        <w:tc>
          <w:tcPr>
            <w:tcW w:type="dxa" w:w="3742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预测价格下的滚动策略</w:t>
            </w:r>
          </w:p>
        </w:tc>
        <w:tc>
          <w:tcPr>
            <w:tcW w:type="dxa" w:w="204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14,210,881.01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overflowPunct w:val="0"/>
        <w:spacing w:before="0" w:after="6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第一问为单日费用，其余为334天费用；各分支分别评价，不合并为同一系统的总费用。</w:t>
      </w:r>
    </w:p>
    <w:bookmarkEnd w:id="182"/>
    <w:bookmarkEnd w:id="183"/>
    <w:bookmarkStart w:id="187" w:name="十-模型的评价与推广"/>
    <w:p>
      <w:pPr>
        <w:pStyle w:val="Heading1"/>
        <w:keepNext/>
        <w:keepLines/>
        <w:pageBreakBefore w:val="0"/>
        <w:widowControl/>
        <w:overflowPunct w:val="0"/>
        <w:spacing w:before="160" w:after="80" w:line="269" w:lineRule="auto"/>
        <w:ind w:firstLine="0"/>
        <w:jc w:val="center"/>
      </w:pPr>
      <w:r>
        <w:rPr>
          <w:rFonts w:hint="eastAsia" w:ascii="Times New Roman" w:hAnsi="Times New Roman" w:cs="Times New Roman" w:eastAsia="黑体"/>
          <w:b/>
          <w:color w:val="000000"/>
          <w:sz w:val="28"/>
        </w:rPr>
        <w:t xml:space="preserve">十</w:t>
      </w:r>
      <w:r>
        <w:rPr>
          <w:rFonts w:ascii="Times New Roman" w:hAnsi="Times New Roman" w:cs="Times New Roman" w:eastAsia="黑体"/>
          <w:b/>
          <w:color w:val="000000"/>
          <w:sz w:val="28"/>
        </w:rPr>
        <w:t xml:space="preserve"> </w:t>
      </w:r>
      <w:r>
        <w:rPr>
          <w:rFonts w:hint="eastAsia" w:ascii="Times New Roman" w:hAnsi="Times New Roman" w:cs="Times New Roman" w:eastAsia="黑体"/>
          <w:b/>
          <w:color w:val="000000"/>
          <w:sz w:val="28"/>
        </w:rPr>
        <w:t xml:space="preserve">模型的评价与推广</w:t>
      </w:r>
    </w:p>
    <w:bookmarkStart w:id="184" w:name="模型的优点"/>
    <w:p>
      <w:pPr>
        <w:pStyle w:val="Heading2"/>
        <w:keepNext/>
        <w:keepLines/>
        <w:pageBreakBefore w:val="0"/>
        <w:widowControl/>
        <w:overflowPunct w:val="0"/>
        <w:spacing w:before="160" w:after="80" w:line="269" w:lineRule="auto"/>
        <w:ind w:firstLine="0"/>
        <w:jc w:val="left"/>
      </w:pPr>
      <w:r>
        <w:rPr>
          <w:rFonts w:ascii="Times New Roman" w:hAnsi="Times New Roman" w:cs="Times New Roman" w:eastAsia="黑体"/>
          <w:b/>
          <w:color w:val="000000"/>
          <w:sz w:val="24"/>
        </w:rPr>
        <w:t xml:space="preserve">10.1 </w:t>
      </w:r>
      <w:r>
        <w:rPr>
          <w:rFonts w:hint="eastAsia" w:ascii="Times New Roman" w:hAnsi="Times New Roman" w:cs="Times New Roman" w:eastAsia="黑体"/>
          <w:b/>
          <w:color w:val="000000"/>
          <w:sz w:val="24"/>
        </w:rPr>
        <w:t xml:space="preserve">模型的优点</w:t>
      </w:r>
    </w:p>
    <w:p>
      <w:pPr>
        <w:pStyle w:val="FirstParagraph"/>
        <w:keepNext w:val="0"/>
        <w:keepLines w:val="0"/>
        <w:pageBreakBefore w:val="0"/>
        <w:widowControl/>
        <w:overflowPunct w:val="0"/>
        <w:spacing w:before="0" w:after="6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（1）四问共享能量平衡与储能递推，将供需误差、预报更新及波动电价依次接入，模型扩展关系清晰，便于分析信息与合同权限的作用。</w:t>
      </w:r>
    </w:p>
    <w:p>
      <w:pPr>
        <w:pStyle w:val="BodyText"/>
        <w:keepNext w:val="0"/>
        <w:keepLines w:val="0"/>
        <w:pageBreakBefore w:val="0"/>
        <w:widowControl/>
        <w:overflowPunct w:val="0"/>
        <w:spacing w:before="0" w:after="6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（2）计划层以风险余量控制欠购，执行层依据后续缺口成本配置库存；保留、取消、新增与紧急补购分别结算，能够解释节费来源。</w:t>
      </w:r>
    </w:p>
    <w:p>
      <w:pPr>
        <w:pStyle w:val="BodyText"/>
        <w:keepNext w:val="0"/>
        <w:keepLines w:val="0"/>
        <w:pageBreakBefore w:val="0"/>
        <w:widowControl/>
        <w:overflowPunct w:val="0"/>
        <w:spacing w:before="0" w:after="6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（3）自由弃电条件下的等价线性化降低求解规模，分段线性库存价值保留连续状态，适合十分钟决策与全年滚动计算。</w:t>
      </w:r>
    </w:p>
    <w:bookmarkEnd w:id="184"/>
    <w:bookmarkStart w:id="185" w:name="模型的不足"/>
    <w:p>
      <w:pPr>
        <w:pStyle w:val="Heading2"/>
        <w:keepNext/>
        <w:keepLines/>
        <w:pageBreakBefore w:val="0"/>
        <w:widowControl/>
        <w:overflowPunct w:val="0"/>
        <w:spacing w:before="160" w:after="80" w:line="269" w:lineRule="auto"/>
        <w:ind w:firstLine="0"/>
        <w:jc w:val="left"/>
      </w:pPr>
      <w:r>
        <w:rPr>
          <w:rFonts w:ascii="Times New Roman" w:hAnsi="Times New Roman" w:cs="Times New Roman" w:eastAsia="黑体"/>
          <w:b/>
          <w:color w:val="000000"/>
          <w:sz w:val="24"/>
        </w:rPr>
        <w:t xml:space="preserve">10.2 </w:t>
      </w:r>
      <w:r>
        <w:rPr>
          <w:rFonts w:hint="eastAsia" w:ascii="Times New Roman" w:hAnsi="Times New Roman" w:cs="Times New Roman" w:eastAsia="黑体"/>
          <w:b/>
          <w:color w:val="000000"/>
          <w:sz w:val="24"/>
        </w:rPr>
        <w:t xml:space="preserve">模型的不足</w:t>
      </w:r>
    </w:p>
    <w:p>
      <w:pPr>
        <w:pStyle w:val="FirstParagraph"/>
        <w:keepNext w:val="0"/>
        <w:keepLines w:val="0"/>
        <w:pageBreakBefore w:val="0"/>
        <w:widowControl/>
        <w:overflowPunct w:val="0"/>
        <w:spacing w:before="0" w:after="6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（1）供需与电价依赖有限历史估计，残差范围不构成价格覆盖率保证；同年度开发与评价可能高估泛化效果，需要跨年度数据检验。</w:t>
      </w:r>
    </w:p>
    <w:p>
      <w:pPr>
        <w:pStyle w:val="BodyText"/>
        <w:keepNext w:val="0"/>
        <w:keepLines w:val="0"/>
        <w:pageBreakBefore w:val="0"/>
        <w:widowControl/>
        <w:overflowPunct w:val="0"/>
        <w:spacing w:before="0" w:after="6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（2）库存价值采用历史路径均值，滚动分支以1.5倍价格近似后续调单机会，未联合优化所有未来合同与库存决策，因而不保证全局最优。</w:t>
      </w:r>
    </w:p>
    <w:p>
      <w:pPr>
        <w:pStyle w:val="BodyText"/>
        <w:keepNext w:val="0"/>
        <w:keepLines w:val="0"/>
        <w:pageBreakBefore w:val="0"/>
        <w:widowControl/>
        <w:overflowPunct w:val="0"/>
        <w:spacing w:before="0" w:after="6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（3）模型未计入电池老化、区间内快速功率变化及网络约束。效率和合同清算口径采用工作假设，实际应用需按设备参数与交易规则校准。</w:t>
      </w:r>
    </w:p>
    <w:p>
      <w:pPr>
        <w:pStyle w:val="BodyText"/>
        <w:keepNext w:val="0"/>
        <w:keepLines w:val="0"/>
        <w:widowControl/>
        <w:overflowPunct w:val="0"/>
        <w:spacing w:line="264" w:lineRule="auto" w:before="0" w:after="60"/>
        <w:ind w:firstLine="480"/>
      </w:pPr>
      <w:r>
        <w:rPr>
          <w:rFonts w:ascii="Times New Roman" w:hAnsi="Times New Roman" w:cs="Times New Roman" w:eastAsia="宋体"/>
          <w:sz w:val="24"/>
        </w:rPr>
        <w:t>尤其在临近日出日落、价格突变或储能接近容量边界时，十分钟平均量可能掩盖区间内约束冲突。工程应用需要结合更高频数据检查功率可行性，并在新增约束后重新评估现有节费幅度。</w:t>
      </w:r>
    </w:p>
    <w:bookmarkEnd w:id="185"/>
    <w:bookmarkStart w:id="186" w:name="模型的推广"/>
    <w:p>
      <w:pPr>
        <w:pStyle w:val="Heading2"/>
        <w:keepNext/>
        <w:keepLines/>
        <w:pageBreakBefore w:val="0"/>
        <w:widowControl/>
        <w:overflowPunct w:val="0"/>
        <w:spacing w:before="160" w:after="80" w:line="269" w:lineRule="auto"/>
        <w:ind w:firstLine="0"/>
        <w:jc w:val="left"/>
      </w:pPr>
      <w:r>
        <w:rPr>
          <w:rFonts w:ascii="Times New Roman" w:hAnsi="Times New Roman" w:cs="Times New Roman" w:eastAsia="黑体"/>
          <w:b/>
          <w:color w:val="000000"/>
          <w:sz w:val="24"/>
        </w:rPr>
        <w:t xml:space="preserve">10.3 </w:t>
      </w:r>
      <w:r>
        <w:rPr>
          <w:rFonts w:hint="eastAsia" w:ascii="Times New Roman" w:hAnsi="Times New Roman" w:cs="Times New Roman" w:eastAsia="黑体"/>
          <w:b/>
          <w:color w:val="000000"/>
          <w:sz w:val="24"/>
        </w:rPr>
        <w:t xml:space="preserve">模型的推广</w:t>
      </w:r>
    </w:p>
    <w:p>
      <w:pPr>
        <w:pStyle w:val="FirstParagraph"/>
        <w:keepNext w:val="0"/>
        <w:keepLines w:val="0"/>
        <w:pageBreakBefore w:val="0"/>
        <w:widowControl/>
        <w:overflowPunct w:val="0"/>
        <w:spacing w:before="0" w:after="6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（1）面向园区、商业建筑或充电站，可替换负载、光伏及储能参数，在相同状态递推中加入可控充电负荷与需求响应。</w:t>
      </w:r>
    </w:p>
    <w:p>
      <w:pPr>
        <w:pStyle w:val="BodyText"/>
        <w:keepNext w:val="0"/>
        <w:keepLines w:val="0"/>
        <w:pageBreakBefore w:val="0"/>
        <w:widowControl/>
        <w:overflowPunct w:val="0"/>
        <w:spacing w:before="0" w:after="6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（2）可构造负载、光伏和价格的联合误差场景，以场景平均费用或风险度量扩展计划层，再用多年度数据检验风险与经济性的权衡。</w:t>
      </w:r>
    </w:p>
    <w:p>
      <w:pPr>
        <w:pStyle w:val="BodyText"/>
        <w:keepNext w:val="0"/>
        <w:keepLines w:val="0"/>
        <w:pageBreakBefore w:val="0"/>
        <w:widowControl/>
        <w:overflowPunct w:val="0"/>
        <w:spacing w:before="0" w:after="6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（3）可在目标中加入电池吞吐量、循环寿命、碳成本及峰值需量费用，在经济性之外评价设备寿命与减排效果。</w:t>
      </w:r>
    </w:p>
    <w:p>
      <w:pPr>
        <w:pStyle w:val="BodyText"/>
        <w:keepNext w:val="0"/>
        <w:keepLines w:val="0"/>
        <w:widowControl/>
        <w:overflowPunct w:val="0"/>
        <w:spacing w:line="264" w:lineRule="auto" w:before="0" w:after="60"/>
        <w:ind w:firstLine="480"/>
      </w:pPr>
      <w:r>
        <w:rPr>
          <w:rFonts w:ascii="Times New Roman" w:hAnsi="Times New Roman" w:cs="Times New Roman" w:eastAsia="宋体"/>
          <w:sz w:val="24"/>
        </w:rPr>
        <w:t>推广时可保持能量平衡、状态递推和费用分项的基本结构，先依据当地交易规则确定可调整的合同范围，再利用独立历史时段校准预测与风险参数。新增成本或约束应进入优化和结算两端，并用相同边界条件比较实施前后的效果。</w:t>
      </w:r>
    </w:p>
    <w:bookmarkEnd w:id="186"/>
    <w:bookmarkEnd w:id="187"/>
    <w:bookmarkStart w:id="188" w:name="十一-参考文献"/>
    <w:p>
      <w:pPr>
        <w:pStyle w:val="Heading1"/>
        <w:keepNext/>
        <w:keepLines/>
        <w:pageBreakBefore w:val="0"/>
        <w:widowControl/>
        <w:overflowPunct w:val="0"/>
        <w:spacing w:before="160" w:after="80" w:line="269" w:lineRule="auto"/>
        <w:ind w:firstLine="0"/>
        <w:jc w:val="center"/>
      </w:pPr>
      <w:r>
        <w:rPr>
          <w:rFonts w:hint="eastAsia" w:ascii="Times New Roman" w:hAnsi="Times New Roman" w:cs="Times New Roman" w:eastAsia="黑体"/>
          <w:b/>
          <w:color w:val="000000"/>
          <w:sz w:val="28"/>
        </w:rPr>
        <w:t xml:space="preserve">十一</w:t>
      </w:r>
      <w:r>
        <w:rPr>
          <w:rFonts w:ascii="Times New Roman" w:hAnsi="Times New Roman" w:cs="Times New Roman" w:eastAsia="黑体"/>
          <w:b/>
          <w:color w:val="000000"/>
          <w:sz w:val="28"/>
        </w:rPr>
        <w:t xml:space="preserve"> </w:t>
      </w:r>
      <w:r>
        <w:rPr>
          <w:rFonts w:hint="eastAsia" w:ascii="Times New Roman" w:hAnsi="Times New Roman" w:cs="Times New Roman" w:eastAsia="黑体"/>
          <w:b/>
          <w:color w:val="000000"/>
          <w:sz w:val="28"/>
        </w:rPr>
        <w:t xml:space="preserve">参考文献</w:t>
      </w:r>
    </w:p>
    <w:p>
      <w:pPr>
        <w:pStyle w:val="FirstParagraph"/>
        <w:keepNext w:val="0"/>
        <w:keepLines/>
        <w:pageBreakBefore w:val="0"/>
        <w:widowControl/>
        <w:overflowPunct w:val="0"/>
        <w:spacing w:before="0" w:after="60" w:line="252" w:lineRule="auto"/>
        <w:ind w:firstLine="0"/>
        <w:jc w:val="left"/>
      </w:pPr>
      <w:r>
        <w:rPr>
          <w:rFonts w:ascii="Times New Roman" w:hAnsi="Times New Roman" w:cs="Times New Roman" w:eastAsia="宋体"/>
          <w:color w:val="000000"/>
          <w:sz w:val="22"/>
        </w:rPr>
        <w:t xml:space="preserve">[1] </w:t>
      </w:r>
      <w:r>
        <w:rPr>
          <w:rFonts w:hint="eastAsia" w:ascii="Times New Roman" w:hAnsi="Times New Roman" w:cs="Times New Roman" w:eastAsia="宋体"/>
          <w:color w:val="000000"/>
          <w:sz w:val="22"/>
        </w:rPr>
        <w:t xml:space="preserve">全国大学生数学建模竞赛组委会.</w:t>
      </w:r>
      <w:r>
        <w:rPr>
          <w:rFonts w:ascii="Times New Roman" w:hAnsi="Times New Roman" w:cs="Times New Roman" w:eastAsia="宋体"/>
          <w:color w:val="000000"/>
          <w:sz w:val="22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2"/>
        </w:rPr>
        <w:t xml:space="preserve">2026年高教社杯全国大学生数学建模竞赛C题</w:t>
      </w:r>
      <w:r>
        <w:rPr>
          <w:rFonts w:ascii="Times New Roman" w:hAnsi="Times New Roman" w:cs="Times New Roman" w:eastAsia="宋体"/>
          <w:color w:val="000000"/>
          <w:sz w:val="22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2"/>
        </w:rPr>
        <w:t xml:space="preserve">微网与外部电网电力调控策略及附件.</w:t>
      </w:r>
    </w:p>
    <w:p>
      <w:pPr>
        <w:pStyle w:val="BodyText"/>
        <w:keepNext w:val="0"/>
        <w:keepLines/>
        <w:pageBreakBefore w:val="0"/>
        <w:widowControl/>
        <w:overflowPunct w:val="0"/>
        <w:spacing w:before="0" w:after="60" w:line="252" w:lineRule="auto"/>
        <w:ind w:firstLine="0"/>
        <w:jc w:val="left"/>
      </w:pPr>
      <w:r>
        <w:rPr>
          <w:rFonts w:ascii="Times New Roman" w:hAnsi="Times New Roman" w:cs="Times New Roman" w:eastAsia="宋体"/>
          <w:color w:val="000000"/>
          <w:sz w:val="22"/>
        </w:rPr>
        <w:t xml:space="preserve">[2] SciPy Developers. scipy.optimize.linprog and scipy.optimize.milp. https://docs.scipy.org/doc/scipy/reference/optimize.html. </w:t>
      </w:r>
      <w:r>
        <w:rPr>
          <w:rFonts w:hint="eastAsia" w:ascii="Times New Roman" w:hAnsi="Times New Roman" w:cs="Times New Roman" w:eastAsia="宋体"/>
          <w:color w:val="000000"/>
          <w:sz w:val="22"/>
        </w:rPr>
        <w:t xml:space="preserve">访问日期2026-09-11.</w:t>
      </w:r>
    </w:p>
    <w:p>
      <w:pPr>
        <w:pStyle w:val="BodyText"/>
        <w:keepNext w:val="0"/>
        <w:keepLines/>
        <w:pageBreakBefore w:val="0"/>
        <w:widowControl/>
        <w:overflowPunct w:val="0"/>
        <w:spacing w:before="0" w:after="60" w:line="252" w:lineRule="auto"/>
        <w:ind w:firstLine="0"/>
        <w:jc w:val="left"/>
      </w:pPr>
      <w:r>
        <w:rPr>
          <w:rFonts w:ascii="Times New Roman" w:hAnsi="Times New Roman" w:cs="Times New Roman" w:eastAsia="宋体"/>
          <w:color w:val="000000"/>
          <w:sz w:val="22"/>
        </w:rPr>
        <w:t xml:space="preserve">[3] scikit-learn Developers. Ridge. https://scikit-learn.org/stable/modules/generated/sklearn.linear_model.Ridge.html. </w:t>
      </w:r>
      <w:r>
        <w:rPr>
          <w:rFonts w:hint="eastAsia" w:ascii="Times New Roman" w:hAnsi="Times New Roman" w:cs="Times New Roman" w:eastAsia="宋体"/>
          <w:color w:val="000000"/>
          <w:sz w:val="22"/>
        </w:rPr>
        <w:t xml:space="preserve">访问日期2026-09-11.</w:t>
      </w:r>
    </w:p>
    <w:p>
      <w:pPr>
        <w:pStyle w:val="BodyText"/>
        <w:keepNext w:val="0"/>
        <w:keepLines/>
        <w:pageBreakBefore w:val="0"/>
        <w:widowControl/>
        <w:overflowPunct w:val="0"/>
        <w:spacing w:before="0" w:after="60" w:line="252" w:lineRule="auto"/>
        <w:ind w:firstLine="0"/>
        <w:jc w:val="left"/>
      </w:pPr>
      <w:r>
        <w:rPr>
          <w:rFonts w:ascii="Times New Roman" w:hAnsi="Times New Roman" w:cs="Times New Roman" w:eastAsia="宋体"/>
          <w:color w:val="000000"/>
          <w:sz w:val="22"/>
        </w:rPr>
        <w:t xml:space="preserve">[4] Morstyn T, Hredzak B, Aguilera R P, Agelidis V G. Model Predictive Control for Distributed Microgrid Battery Energy Storage Systems. IEEE Transactions on Control Systems Technology, 2018, 26(3):1107–1114. DOI:10.1109/TCST.2017.2699159.</w:t>
      </w:r>
    </w:p>
    <w:p>
      <w:pPr>
        <w:pStyle w:val="BodyText"/>
        <w:keepNext w:val="0"/>
        <w:keepLines/>
        <w:pageBreakBefore w:val="0"/>
        <w:widowControl/>
        <w:overflowPunct w:val="0"/>
        <w:spacing w:before="0" w:after="60" w:line="252" w:lineRule="auto"/>
        <w:ind w:firstLine="0"/>
        <w:jc w:val="left"/>
      </w:pPr>
      <w:r>
        <w:rPr>
          <w:rFonts w:ascii="Times New Roman" w:hAnsi="Times New Roman" w:cs="Times New Roman" w:eastAsia="宋体"/>
          <w:color w:val="000000"/>
          <w:sz w:val="22"/>
        </w:rPr>
        <w:t xml:space="preserve">[5] Boyd S, Vandenberghe L. Convex Optimization. Cambridge University Press, 2004. https://web.stanford.edu/~boyd/cvxbook/.</w:t>
      </w:r>
    </w:p>
    <w:bookmarkEnd w:id="188"/>
    <w:bookmarkStart w:id="194" w:name="附录-a-四问指定日期完整结果"/>
    <w:p>
      <w:pPr>
        <w:pStyle w:val="Heading1"/>
        <w:keepNext/>
        <w:keepLines/>
        <w:pageBreakBefore w:val="0"/>
        <w:widowControl/>
        <w:overflowPunct w:val="0"/>
        <w:spacing w:before="160" w:after="80" w:line="269" w:lineRule="auto"/>
        <w:ind w:firstLine="0"/>
        <w:jc w:val="center"/>
      </w:pPr>
      <w:r>
        <w:rPr>
          <w:rFonts w:hint="eastAsia" w:ascii="Times New Roman" w:hAnsi="Times New Roman" w:cs="Times New Roman" w:eastAsia="黑体"/>
          <w:b/>
          <w:color w:val="000000"/>
          <w:sz w:val="28"/>
        </w:rPr>
        <w:t xml:space="preserve">附录</w:t>
      </w:r>
      <w:r>
        <w:rPr>
          <w:rFonts w:ascii="Times New Roman" w:hAnsi="Times New Roman" w:cs="Times New Roman" w:eastAsia="黑体"/>
          <w:b/>
          <w:color w:val="000000"/>
          <w:sz w:val="28"/>
        </w:rPr>
        <w:t xml:space="preserve"> A </w:t>
      </w:r>
      <w:r>
        <w:rPr>
          <w:rFonts w:hint="eastAsia" w:ascii="Times New Roman" w:hAnsi="Times New Roman" w:cs="Times New Roman" w:eastAsia="黑体"/>
          <w:b/>
          <w:color w:val="000000"/>
          <w:sz w:val="28"/>
        </w:rPr>
        <w:t xml:space="preserve">四问指定日期完整结果</w:t>
      </w:r>
    </w:p>
    <w:p>
      <w:pPr>
        <w:pStyle w:val="FirstParagraph"/>
        <w:keepNext w:val="0"/>
        <w:keepLines w:val="0"/>
        <w:pageBreakBefore w:val="0"/>
        <w:widowControl/>
        <w:overflowPunct w:val="0"/>
        <w:spacing w:before="0" w:after="60" w:line="269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>电量单位为kWh，费用单位为元，普通购电与紧急购电分列。滚动问题的指定时段和全天购电量指最终有效普通计划；午夜计划和最终调整计划填入题目指定工作表，各次更新记录保存在支撑材料的中间结果中。</w:t>
      </w:r>
    </w:p>
    <w:bookmarkStart w:id="189" w:name="a.1-问题1"/>
    <w:p>
      <w:pPr>
        <w:pStyle w:val="Heading2"/>
        <w:keepNext/>
        <w:keepLines/>
        <w:pageBreakBefore w:val="0"/>
        <w:widowControl/>
        <w:overflowPunct w:val="0"/>
        <w:spacing w:before="160" w:after="80" w:line="269" w:lineRule="auto"/>
        <w:ind w:firstLine="0"/>
        <w:jc w:val="left"/>
      </w:pPr>
      <w:r>
        <w:rPr>
          <w:rFonts w:ascii="Times New Roman" w:hAnsi="Times New Roman" w:cs="Times New Roman" w:eastAsia="黑体"/>
          <w:b/>
          <w:color w:val="000000"/>
          <w:sz w:val="24"/>
        </w:rPr>
        <w:t xml:space="preserve">A.1 </w:t>
      </w:r>
      <w:r>
        <w:rPr>
          <w:rFonts w:hint="eastAsia" w:ascii="Times New Roman" w:hAnsi="Times New Roman" w:cs="Times New Roman" w:eastAsia="黑体"/>
          <w:b/>
          <w:color w:val="000000"/>
          <w:sz w:val="24"/>
        </w:rPr>
        <w:t xml:space="preserve">问题1</w:t>
      </w:r>
    </w:p>
    <w:p>
      <w:pPr>
        <w:pStyle w:val="FirstParagraph"/>
        <w:keepNext w:val="0"/>
        <w:keepLines w:val="0"/>
        <w:pageBreakBefore w:val="0"/>
        <w:widowControl/>
        <w:overflowPunct w:val="0"/>
        <w:spacing w:before="0" w:after="60" w:line="269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对应结果见表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12。</w:t>
      </w:r>
    </w:p>
    <w:p>
      <w:pPr>
        <w:pStyle w:val="Caption"/>
        <w:keepNext/>
        <w:keepLines/>
        <w:pageBreakBefore w:val="0"/>
        <w:widowControl/>
        <w:overflowPunct w:val="0"/>
        <w:spacing w:before="60" w:after="80" w:line="269" w:lineRule="auto"/>
        <w:ind w:firstLine="0"/>
        <w:jc w:val="center"/>
      </w:pP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表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12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问题1（单日）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指定时段购电及全天费用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购电量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购电量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购电量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10:00-10:10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12:00-12:10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480.41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14:00-14:10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16:00-16:10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445.43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18:00-18:10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531.89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20:00-20:10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2920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keepLines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全天购电量  59,482.70 kWh</w:t>
            </w:r>
          </w:p>
        </w:tc>
        <w:tc>
          <w:tcPr>
            <w:tcW w:type="dxa" w:w="6038"/>
            <w:gridSpan w:val="4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keepLines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全天购电费  35,126.95 元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overflowPunct w:val="0"/>
        <w:spacing w:before="0" w:after="60" w:line="269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对应结果见表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13。</w:t>
      </w:r>
    </w:p>
    <w:p>
      <w:pPr>
        <w:pStyle w:val="Caption"/>
        <w:keepNext/>
        <w:keepLines/>
        <w:pageBreakBefore w:val="0"/>
        <w:widowControl/>
        <w:overflowPunct w:val="0"/>
        <w:spacing w:before="60" w:after="80" w:line="269" w:lineRule="auto"/>
        <w:ind w:firstLine="0"/>
        <w:jc w:val="center"/>
      </w:pP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表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13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问题1（单日）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储能运行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放电量</w:t>
            </w:r>
          </w:p>
        </w:tc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放电量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00:00-04:00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4,500.00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04:00-08:00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833.33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6,365.84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08:00-12:00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4,787.96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1,703.00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12:00-16:00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5,286.04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91.10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16:00-20:00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5,780.13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20:00-24:00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5,333.33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2,859.87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00:00 </w:t>
            </w: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储电量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keepLines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6,000.00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24:00 </w:t>
            </w: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储电量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keepLines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6,000.00</w:t>
            </w:r>
          </w:p>
        </w:tc>
      </w:tr>
    </w:tbl>
    <w:bookmarkEnd w:id="189"/>
    <w:bookmarkStart w:id="190" w:name="a.2-问题2"/>
    <w:p>
      <w:pPr>
        <w:pStyle w:val="Heading2"/>
        <w:keepNext/>
        <w:keepLines/>
        <w:pageBreakBefore w:val="0"/>
        <w:widowControl/>
        <w:overflowPunct w:val="0"/>
        <w:spacing w:before="160" w:after="80" w:line="269" w:lineRule="auto"/>
        <w:ind w:firstLine="0"/>
        <w:jc w:val="left"/>
      </w:pPr>
      <w:r>
        <w:rPr>
          <w:rFonts w:ascii="Times New Roman" w:hAnsi="Times New Roman" w:cs="Times New Roman" w:eastAsia="黑体"/>
          <w:b/>
          <w:color w:val="000000"/>
          <w:sz w:val="24"/>
        </w:rPr>
        <w:t xml:space="preserve">A.2 </w:t>
      </w:r>
      <w:r>
        <w:rPr>
          <w:rFonts w:hint="eastAsia" w:ascii="Times New Roman" w:hAnsi="Times New Roman" w:cs="Times New Roman" w:eastAsia="黑体"/>
          <w:b/>
          <w:color w:val="000000"/>
          <w:sz w:val="24"/>
        </w:rPr>
        <w:t xml:space="preserve">问题2</w:t>
      </w:r>
    </w:p>
    <w:p>
      <w:pPr>
        <w:pStyle w:val="FirstParagraph"/>
        <w:keepNext w:val="0"/>
        <w:keepLines w:val="0"/>
        <w:pageBreakBefore w:val="0"/>
        <w:widowControl/>
        <w:overflowPunct w:val="0"/>
        <w:spacing w:before="0" w:after="60" w:line="269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对应结果见表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14。</w:t>
      </w:r>
    </w:p>
    <w:p>
      <w:pPr>
        <w:pStyle w:val="Caption"/>
        <w:keepNext/>
        <w:keepLines/>
        <w:pageBreakBefore w:val="0"/>
        <w:widowControl/>
        <w:overflowPunct w:val="0"/>
        <w:spacing w:before="60" w:after="80" w:line="269" w:lineRule="auto"/>
        <w:ind w:firstLine="0"/>
        <w:jc w:val="center"/>
      </w:pP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表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14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问题2（2025-03-20）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指定时段购电及全天费用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购电量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购电量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购电量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10:00-10:10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12:00-12:10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574.14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14:00-14:10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16:00-16:10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488.93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18:00-18:10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720.76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20:00-20:10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2920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keepLines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全天购电量  68,036.47 kWh</w:t>
            </w:r>
          </w:p>
        </w:tc>
        <w:tc>
          <w:tcPr>
            <w:tcW w:type="dxa" w:w="6038"/>
            <w:gridSpan w:val="4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keepLines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全天购电费  41,302.44 元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overflowPunct w:val="0"/>
        <w:spacing w:before="0" w:after="60" w:line="269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对应结果见表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15。</w:t>
      </w:r>
    </w:p>
    <w:p>
      <w:pPr>
        <w:pStyle w:val="Caption"/>
        <w:keepNext/>
        <w:keepLines/>
        <w:pageBreakBefore w:val="0"/>
        <w:widowControl/>
        <w:overflowPunct w:val="0"/>
        <w:spacing w:before="60" w:after="80" w:line="269" w:lineRule="auto"/>
        <w:ind w:firstLine="0"/>
        <w:jc w:val="center"/>
      </w:pP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表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15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问题2（2025-03-20）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储能运行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放电量</w:t>
            </w:r>
          </w:p>
        </w:tc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放电量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00:00-04:00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4,071.86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209.79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04:00-08:00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1,038.99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5,515.86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08:00-12:00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6,186.28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2,777.38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12:00-16:00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4,162.63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444.57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16:00-20:00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266.98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5,654.71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20:00-24:00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5,687.88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2,954.47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00:00储电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keepLines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6,617.05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24:00储电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keepLines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6,382.68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overflowPunct w:val="0"/>
        <w:spacing w:before="0" w:after="60" w:line="269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对应结果见表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16。</w:t>
      </w:r>
    </w:p>
    <w:p>
      <w:pPr>
        <w:pStyle w:val="Caption"/>
        <w:keepNext/>
        <w:keepLines/>
        <w:pageBreakBefore w:val="0"/>
        <w:widowControl/>
        <w:overflowPunct w:val="0"/>
        <w:spacing w:before="60" w:after="80" w:line="269" w:lineRule="auto"/>
        <w:ind w:firstLine="0"/>
        <w:jc w:val="center"/>
      </w:pP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表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16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问题2（2025-03-20）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紧急购电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4479"/>
        <w:gridCol w:w="4479"/>
      </w:tblGrid>
      <w:tr>
        <w:trPr>
          <w:tblHeader w:val="on"/>
          <w:cantSplit/>
          <w:tblHeader/>
        </w:trPr>
        <w:tc>
          <w:tcPr>
            <w:tcW w:type="dxa" w:w="447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时段</w:t>
            </w:r>
          </w:p>
        </w:tc>
        <w:tc>
          <w:tcPr>
            <w:tcW w:type="dxa" w:w="447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电量</w:t>
            </w:r>
          </w:p>
        </w:tc>
      </w:tr>
      <w:tr>
        <w:trPr>
          <w:cantSplit/>
        </w:trPr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17:20-17:30</w:t>
            </w:r>
          </w:p>
        </w:tc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5.19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overflowPunct w:val="0"/>
        <w:spacing w:before="0" w:after="60" w:line="269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对应结果见表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17。</w:t>
      </w:r>
    </w:p>
    <w:p>
      <w:pPr>
        <w:pStyle w:val="Caption"/>
        <w:keepNext/>
        <w:keepLines/>
        <w:pageBreakBefore w:val="0"/>
        <w:widowControl/>
        <w:overflowPunct w:val="0"/>
        <w:spacing w:before="60" w:after="80" w:line="269" w:lineRule="auto"/>
        <w:ind w:firstLine="0"/>
        <w:jc w:val="center"/>
      </w:pP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表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17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问题2（2025-06-21）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指定时段购电及全天费用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购电量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购电量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购电量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10:00-10:10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12:00-12:10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14:00-14:10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16:00-16:10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210.92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18:00-18:10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20:00-20:10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2920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keepLines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全天购电量  36,315.40 kWh</w:t>
            </w:r>
          </w:p>
        </w:tc>
        <w:tc>
          <w:tcPr>
            <w:tcW w:type="dxa" w:w="6038"/>
            <w:gridSpan w:val="4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keepLines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全天购电费  21,120.39 元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overflowPunct w:val="0"/>
        <w:spacing w:before="0" w:after="60" w:line="269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对应结果见表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18。</w:t>
      </w:r>
    </w:p>
    <w:p>
      <w:pPr>
        <w:pStyle w:val="Caption"/>
        <w:keepNext/>
        <w:keepLines/>
        <w:pageBreakBefore w:val="0"/>
        <w:widowControl/>
        <w:overflowPunct w:val="0"/>
        <w:spacing w:before="60" w:after="80" w:line="269" w:lineRule="auto"/>
        <w:ind w:firstLine="0"/>
        <w:jc w:val="center"/>
      </w:pP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表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18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问题2（2025-06-21）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储能运行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放电量</w:t>
            </w:r>
          </w:p>
        </w:tc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放电量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00:00-04:00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526.76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524.94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04:00-08:00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413.77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4,402.74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08:00-12:00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9,426.35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12:00-16:00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16:00-20:00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151.96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5,493.83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20:00-24:00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6,132.83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2,497.81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00:00储电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keepLines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6,945.01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24:00储电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keepLines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7,576.71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overflowPunct w:val="0"/>
        <w:spacing w:before="0" w:after="60" w:line="269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对应结果见表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19。</w:t>
      </w:r>
    </w:p>
    <w:p>
      <w:pPr>
        <w:pStyle w:val="Caption"/>
        <w:keepNext/>
        <w:keepLines/>
        <w:pageBreakBefore w:val="0"/>
        <w:widowControl/>
        <w:overflowPunct w:val="0"/>
        <w:spacing w:before="60" w:after="80" w:line="269" w:lineRule="auto"/>
        <w:ind w:firstLine="0"/>
        <w:jc w:val="center"/>
      </w:pP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表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19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问题2（2025-06-21）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紧急购电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4479"/>
        <w:gridCol w:w="4479"/>
      </w:tblGrid>
      <w:tr>
        <w:trPr>
          <w:tblHeader w:val="on"/>
          <w:cantSplit/>
          <w:tblHeader/>
        </w:trPr>
        <w:tc>
          <w:tcPr>
            <w:tcW w:type="dxa" w:w="447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时段</w:t>
            </w:r>
          </w:p>
        </w:tc>
        <w:tc>
          <w:tcPr>
            <w:tcW w:type="dxa" w:w="447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电量</w:t>
            </w:r>
          </w:p>
        </w:tc>
      </w:tr>
      <w:tr>
        <w:trPr>
          <w:cantSplit/>
        </w:trPr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无</w:t>
            </w:r>
          </w:p>
        </w:tc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overflowPunct w:val="0"/>
        <w:spacing w:before="0" w:after="60" w:line="269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对应结果见表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20。</w:t>
      </w:r>
    </w:p>
    <w:p>
      <w:pPr>
        <w:pStyle w:val="Caption"/>
        <w:keepNext/>
        <w:keepLines/>
        <w:pageBreakBefore w:val="0"/>
        <w:widowControl/>
        <w:overflowPunct w:val="0"/>
        <w:spacing w:before="60" w:after="80" w:line="269" w:lineRule="auto"/>
        <w:ind w:firstLine="0"/>
        <w:jc w:val="center"/>
      </w:pP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表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20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问题2（2025-09-23）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指定时段购电及全天费用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购电量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购电量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购电量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10:00-10:10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12:00-12:10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491.40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14:00-14:10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16:00-16:10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549.29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18:00-18:10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788.73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20:00-20:10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2920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keepLines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全天购电量  71,561.09 kWh</w:t>
            </w:r>
          </w:p>
        </w:tc>
        <w:tc>
          <w:tcPr>
            <w:tcW w:type="dxa" w:w="6038"/>
            <w:gridSpan w:val="4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keepLines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全天购电费  44,415.98 元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overflowPunct w:val="0"/>
        <w:spacing w:before="0" w:after="60" w:line="269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对应结果见表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21。</w:t>
      </w:r>
    </w:p>
    <w:p>
      <w:pPr>
        <w:pStyle w:val="Caption"/>
        <w:keepNext/>
        <w:keepLines/>
        <w:pageBreakBefore w:val="0"/>
        <w:widowControl/>
        <w:overflowPunct w:val="0"/>
        <w:spacing w:before="60" w:after="80" w:line="269" w:lineRule="auto"/>
        <w:ind w:firstLine="0"/>
        <w:jc w:val="center"/>
      </w:pP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表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21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问题2（2025-09-23）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储能运行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放电量</w:t>
            </w:r>
          </w:p>
        </w:tc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放电量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00:00-04:00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5,252.67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04:00-08:00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218.14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5,830.96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08:00-12:00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5,558.85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1,896.62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12:00-16:00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4,033.40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575.17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16:00-20:00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231.66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5,642.21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20:00-24:00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6,050.86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2,841.96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00:00储电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keepLines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6,072.60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24:00储电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keepLines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6,631.50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overflowPunct w:val="0"/>
        <w:spacing w:before="0" w:after="60" w:line="269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对应结果见表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22。</w:t>
      </w:r>
    </w:p>
    <w:p>
      <w:pPr>
        <w:pStyle w:val="Caption"/>
        <w:keepNext/>
        <w:keepLines/>
        <w:pageBreakBefore w:val="0"/>
        <w:widowControl/>
        <w:overflowPunct w:val="0"/>
        <w:spacing w:before="60" w:after="80" w:line="269" w:lineRule="auto"/>
        <w:ind w:firstLine="0"/>
        <w:jc w:val="center"/>
      </w:pP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表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22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问题2（2025-09-23）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紧急购电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4479"/>
        <w:gridCol w:w="4479"/>
      </w:tblGrid>
      <w:tr>
        <w:trPr>
          <w:tblHeader w:val="on"/>
          <w:cantSplit/>
          <w:tblHeader/>
        </w:trPr>
        <w:tc>
          <w:tcPr>
            <w:tcW w:type="dxa" w:w="447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时段</w:t>
            </w:r>
          </w:p>
        </w:tc>
        <w:tc>
          <w:tcPr>
            <w:tcW w:type="dxa" w:w="447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电量</w:t>
            </w:r>
          </w:p>
        </w:tc>
      </w:tr>
      <w:tr>
        <w:trPr>
          <w:cantSplit/>
        </w:trPr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20:20-20:30</w:t>
            </w:r>
          </w:p>
        </w:tc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0.33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overflowPunct w:val="0"/>
        <w:spacing w:before="0" w:after="60" w:line="269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对应结果见表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23。</w:t>
      </w:r>
    </w:p>
    <w:p>
      <w:pPr>
        <w:pStyle w:val="Caption"/>
        <w:keepNext/>
        <w:keepLines/>
        <w:pageBreakBefore w:val="0"/>
        <w:widowControl/>
        <w:overflowPunct w:val="0"/>
        <w:spacing w:before="60" w:after="80" w:line="269" w:lineRule="auto"/>
        <w:ind w:firstLine="0"/>
        <w:jc w:val="center"/>
      </w:pP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表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23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问题2（2025-12-21）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指定时段购电及全天费用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购电量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购电量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购电量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10:00-10:10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12:00-12:10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967.61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14:00-14:10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16:00-16:10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812.86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18:00-18:10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739.98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20:00-20:10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2920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keepLines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全天购电量  97,145.51 kWh</w:t>
            </w:r>
          </w:p>
        </w:tc>
        <w:tc>
          <w:tcPr>
            <w:tcW w:type="dxa" w:w="6038"/>
            <w:gridSpan w:val="4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keepLines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全天购电费  62,434.14 元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overflowPunct w:val="0"/>
        <w:spacing w:before="0" w:after="60" w:line="269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对应结果见表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24。</w:t>
      </w:r>
    </w:p>
    <w:p>
      <w:pPr>
        <w:pStyle w:val="Caption"/>
        <w:keepNext/>
        <w:keepLines/>
        <w:pageBreakBefore w:val="0"/>
        <w:widowControl/>
        <w:overflowPunct w:val="0"/>
        <w:spacing w:before="60" w:after="80" w:line="269" w:lineRule="auto"/>
        <w:ind w:firstLine="0"/>
        <w:jc w:val="center"/>
      </w:pP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表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24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问题2（2025-12-21）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储能运行</w:t>
      </w:r>
    </w:p>
    <w:tbl>
      <w:tblPr>
        <w:tblStyle w:val="Table"/>
        <w:tblW w:type="pct" w:w="500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放电量</w:t>
            </w:r>
          </w:p>
        </w:tc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放电量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00:00-04:00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4,629.25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143.74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04:00-08:00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1,398.62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1,538.91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08:00-12:00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5,704.82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7,168.67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12:00-16:00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6,940.07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2,243.11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16:00-20:00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24.16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5,708.86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20:00-24:00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5,695.76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2,842.53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00:00储电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keepLines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6,318.60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24:00储电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keepLines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6,443.34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overflowPunct w:val="0"/>
        <w:spacing w:before="0" w:after="60" w:line="269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对应结果见表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25。</w:t>
      </w:r>
    </w:p>
    <w:p>
      <w:pPr>
        <w:pStyle w:val="Caption"/>
        <w:keepNext/>
        <w:keepLines/>
        <w:pageBreakBefore w:val="0"/>
        <w:widowControl/>
        <w:overflowPunct w:val="0"/>
        <w:spacing w:before="60" w:after="80" w:line="269" w:lineRule="auto"/>
        <w:ind w:firstLine="0"/>
        <w:jc w:val="center"/>
      </w:pP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表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25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问题2（2025-12-21）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紧急购电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4479"/>
        <w:gridCol w:w="4479"/>
      </w:tblGrid>
      <w:tr>
        <w:trPr>
          <w:tblHeader w:val="on"/>
          <w:cantSplit/>
          <w:tblHeader/>
        </w:trPr>
        <w:tc>
          <w:tcPr>
            <w:tcW w:type="dxa" w:w="447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时段</w:t>
            </w:r>
          </w:p>
        </w:tc>
        <w:tc>
          <w:tcPr>
            <w:tcW w:type="dxa" w:w="447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电量</w:t>
            </w:r>
          </w:p>
        </w:tc>
      </w:tr>
      <w:tr>
        <w:trPr>
          <w:cantSplit/>
        </w:trPr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07:50-08:00</w:t>
            </w:r>
          </w:p>
        </w:tc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23.78</w:t>
            </w:r>
          </w:p>
        </w:tc>
      </w:tr>
    </w:tbl>
    <w:bookmarkEnd w:id="190"/>
    <w:bookmarkStart w:id="191" w:name="a.3-问题3"/>
    <w:p>
      <w:pPr>
        <w:pStyle w:val="Heading2"/>
        <w:keepNext/>
        <w:keepLines/>
        <w:pageBreakBefore w:val="0"/>
        <w:widowControl/>
        <w:overflowPunct w:val="0"/>
        <w:spacing w:before="160" w:after="80" w:line="269" w:lineRule="auto"/>
        <w:ind w:firstLine="0"/>
        <w:jc w:val="left"/>
      </w:pPr>
      <w:r>
        <w:rPr>
          <w:rFonts w:ascii="Times New Roman" w:hAnsi="Times New Roman" w:cs="Times New Roman" w:eastAsia="黑体"/>
          <w:b/>
          <w:color w:val="000000"/>
          <w:sz w:val="24"/>
        </w:rPr>
        <w:t xml:space="preserve">A.3 </w:t>
      </w:r>
      <w:r>
        <w:rPr>
          <w:rFonts w:hint="eastAsia" w:ascii="Times New Roman" w:hAnsi="Times New Roman" w:cs="Times New Roman" w:eastAsia="黑体"/>
          <w:b/>
          <w:color w:val="000000"/>
          <w:sz w:val="24"/>
        </w:rPr>
        <w:t xml:space="preserve">问题3</w:t>
      </w:r>
    </w:p>
    <w:p>
      <w:pPr>
        <w:pStyle w:val="FirstParagraph"/>
        <w:keepNext w:val="0"/>
        <w:keepLines w:val="0"/>
        <w:pageBreakBefore w:val="0"/>
        <w:widowControl/>
        <w:overflowPunct w:val="0"/>
        <w:spacing w:before="0" w:after="60" w:line="269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对应结果见表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26。</w:t>
      </w:r>
    </w:p>
    <w:p>
      <w:pPr>
        <w:pStyle w:val="Caption"/>
        <w:keepNext/>
        <w:keepLines/>
        <w:pageBreakBefore w:val="0"/>
        <w:widowControl/>
        <w:overflowPunct w:val="0"/>
        <w:spacing w:before="60" w:after="80" w:line="269" w:lineRule="auto"/>
        <w:ind w:firstLine="0"/>
        <w:jc w:val="center"/>
      </w:pP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表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26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问题3（2025-03-20）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指定时段购电及全天费用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购电量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购电量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购电量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10:00-10:10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12:00-12:10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520.67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14:00-14:10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16:00-16:10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638.18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18:00-18:10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714.94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20:00-20:10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2920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keepLines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全天购电量  66,401.94 kWh</w:t>
            </w:r>
          </w:p>
        </w:tc>
        <w:tc>
          <w:tcPr>
            <w:tcW w:type="dxa" w:w="6038"/>
            <w:gridSpan w:val="4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keepLines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全天购电费  42,938.13 元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overflowPunct w:val="0"/>
        <w:spacing w:before="0" w:after="60" w:line="269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对应结果见表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27。</w:t>
      </w:r>
    </w:p>
    <w:p>
      <w:pPr>
        <w:pStyle w:val="Caption"/>
        <w:keepNext/>
        <w:keepLines/>
        <w:pageBreakBefore w:val="0"/>
        <w:widowControl/>
        <w:overflowPunct w:val="0"/>
        <w:spacing w:before="60" w:after="80" w:line="269" w:lineRule="auto"/>
        <w:ind w:firstLine="0"/>
        <w:jc w:val="center"/>
      </w:pP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表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27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问题3（2025-03-20）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储能运行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放电量</w:t>
            </w:r>
          </w:p>
        </w:tc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放电量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00:00-04:00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4,249.82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348.06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04:00-08:00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1,010.91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5,813.27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08:00-12:00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3,254.96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2,698.33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12:00-16:00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6,483.14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254.72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16:00-20:00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646.16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5,206.99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20:00-24:00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5,530.12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3,018.64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00:00储电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keepLines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6,309.41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24:00储电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keepLines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6,100.33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overflowPunct w:val="0"/>
        <w:spacing w:before="0" w:after="60" w:line="269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对应结果见表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28。</w:t>
      </w:r>
    </w:p>
    <w:p>
      <w:pPr>
        <w:pStyle w:val="Caption"/>
        <w:keepNext/>
        <w:keepLines/>
        <w:pageBreakBefore w:val="0"/>
        <w:widowControl/>
        <w:overflowPunct w:val="0"/>
        <w:spacing w:before="60" w:after="80" w:line="269" w:lineRule="auto"/>
        <w:ind w:firstLine="0"/>
        <w:jc w:val="center"/>
      </w:pP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表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28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问题3（2025-03-20）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紧急购电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4479"/>
        <w:gridCol w:w="4479"/>
      </w:tblGrid>
      <w:tr>
        <w:trPr>
          <w:tblHeader w:val="on"/>
          <w:cantSplit/>
          <w:tblHeader/>
        </w:trPr>
        <w:tc>
          <w:tcPr>
            <w:tcW w:type="dxa" w:w="447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时段</w:t>
            </w:r>
          </w:p>
        </w:tc>
        <w:tc>
          <w:tcPr>
            <w:tcW w:type="dxa" w:w="447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电量</w:t>
            </w:r>
          </w:p>
        </w:tc>
      </w:tr>
      <w:tr>
        <w:trPr>
          <w:cantSplit/>
        </w:trPr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09:40-10:00</w:t>
            </w:r>
          </w:p>
        </w:tc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79.05</w:t>
            </w:r>
          </w:p>
        </w:tc>
      </w:tr>
      <w:tr>
        <w:trPr>
          <w:cantSplit/>
        </w:trPr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21:40-21:50</w:t>
            </w:r>
          </w:p>
        </w:tc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4.66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overflowPunct w:val="0"/>
        <w:spacing w:before="0" w:after="60" w:line="269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对应结果见表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29。</w:t>
      </w:r>
    </w:p>
    <w:p>
      <w:pPr>
        <w:pStyle w:val="Caption"/>
        <w:keepNext/>
        <w:keepLines/>
        <w:pageBreakBefore w:val="0"/>
        <w:widowControl/>
        <w:overflowPunct w:val="0"/>
        <w:spacing w:before="60" w:after="80" w:line="269" w:lineRule="auto"/>
        <w:ind w:firstLine="0"/>
        <w:jc w:val="center"/>
      </w:pP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表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29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问题3（2025-06-21）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指定时段购电及全天费用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购电量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购电量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购电量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10:00-10:10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12:00-12:10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14:00-14:10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16:00-16:10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120.43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18:00-18:10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20:00-20:10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2920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keepLines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全天购电量  34,874.69 kWh</w:t>
            </w:r>
          </w:p>
        </w:tc>
        <w:tc>
          <w:tcPr>
            <w:tcW w:type="dxa" w:w="6038"/>
            <w:gridSpan w:val="4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keepLines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全天购电费  19,723.09 元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overflowPunct w:val="0"/>
        <w:spacing w:before="0" w:after="60" w:line="269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对应结果见表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30。</w:t>
      </w:r>
    </w:p>
    <w:p>
      <w:pPr>
        <w:pStyle w:val="Caption"/>
        <w:keepNext/>
        <w:keepLines/>
        <w:pageBreakBefore w:val="0"/>
        <w:widowControl/>
        <w:overflowPunct w:val="0"/>
        <w:spacing w:before="60" w:after="80" w:line="269" w:lineRule="auto"/>
        <w:ind w:firstLine="0"/>
        <w:jc w:val="center"/>
      </w:pP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表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30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问题3（2025-06-21）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储能运行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放电量</w:t>
            </w:r>
          </w:p>
        </w:tc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放电量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00:00-04:00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275.76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271.67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04:00-08:00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449.87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3,308.89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08:00-12:00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9,888.78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12:00-16:00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16:00-20:00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41.37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6,074.66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20:00-24:00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5,603.72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2,654.17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00:00储电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keepLines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5,225.44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24:00储电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keepLines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6,181.87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overflowPunct w:val="0"/>
        <w:spacing w:before="0" w:after="60" w:line="269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对应结果见表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31。</w:t>
      </w:r>
    </w:p>
    <w:p>
      <w:pPr>
        <w:pStyle w:val="Caption"/>
        <w:keepNext/>
        <w:keepLines/>
        <w:pageBreakBefore w:val="0"/>
        <w:widowControl/>
        <w:overflowPunct w:val="0"/>
        <w:spacing w:before="60" w:after="80" w:line="269" w:lineRule="auto"/>
        <w:ind w:firstLine="0"/>
        <w:jc w:val="center"/>
      </w:pP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表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31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问题3（2025-06-21）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紧急购电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4479"/>
        <w:gridCol w:w="4479"/>
      </w:tblGrid>
      <w:tr>
        <w:trPr>
          <w:tblHeader w:val="on"/>
          <w:cantSplit/>
          <w:tblHeader/>
        </w:trPr>
        <w:tc>
          <w:tcPr>
            <w:tcW w:type="dxa" w:w="447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时段</w:t>
            </w:r>
          </w:p>
        </w:tc>
        <w:tc>
          <w:tcPr>
            <w:tcW w:type="dxa" w:w="447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电量</w:t>
            </w:r>
          </w:p>
        </w:tc>
      </w:tr>
      <w:tr>
        <w:trPr>
          <w:cantSplit/>
        </w:trPr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无</w:t>
            </w:r>
          </w:p>
        </w:tc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overflowPunct w:val="0"/>
        <w:spacing w:before="0" w:after="60" w:line="269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对应结果见表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32。</w:t>
      </w:r>
    </w:p>
    <w:p>
      <w:pPr>
        <w:pStyle w:val="Caption"/>
        <w:keepNext/>
        <w:keepLines/>
        <w:pageBreakBefore w:val="0"/>
        <w:widowControl/>
        <w:overflowPunct w:val="0"/>
        <w:spacing w:before="60" w:after="80" w:line="269" w:lineRule="auto"/>
        <w:ind w:firstLine="0"/>
        <w:jc w:val="center"/>
      </w:pP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表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32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问题3（2025-09-23）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指定时段购电及全天费用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购电量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购电量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购电量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10:00-10:10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12:00-12:10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347.56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14:00-14:10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16:00-16:10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522.47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18:00-18:10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784.63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20:00-20:10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2920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keepLines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全天购电量  67,918.94 kWh</w:t>
            </w:r>
          </w:p>
        </w:tc>
        <w:tc>
          <w:tcPr>
            <w:tcW w:type="dxa" w:w="6038"/>
            <w:gridSpan w:val="4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keepLines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全天购电费  44,580.19 元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overflowPunct w:val="0"/>
        <w:spacing w:before="0" w:after="60" w:line="269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对应结果见表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33。</w:t>
      </w:r>
    </w:p>
    <w:p>
      <w:pPr>
        <w:pStyle w:val="Caption"/>
        <w:keepNext/>
        <w:keepLines/>
        <w:pageBreakBefore w:val="0"/>
        <w:widowControl/>
        <w:overflowPunct w:val="0"/>
        <w:spacing w:before="60" w:after="80" w:line="269" w:lineRule="auto"/>
        <w:ind w:firstLine="0"/>
        <w:jc w:val="center"/>
      </w:pP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表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33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问题3（2025-09-23）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储能运行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放电量</w:t>
            </w:r>
          </w:p>
        </w:tc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放电量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00:00-04:00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4,885.98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16.12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04:00-08:00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353.76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6,967.82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08:00-12:00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4,885.84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1,675.86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12:00-16:00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6,129.08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508.84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16:00-20:00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118.44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5,841.36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20:00-24:00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5,814.52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2,695.27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00:00储电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keepLines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6,102.47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24:00储电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keepLines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6,398.80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overflowPunct w:val="0"/>
        <w:spacing w:before="0" w:after="60" w:line="269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对应结果见表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34。</w:t>
      </w:r>
    </w:p>
    <w:p>
      <w:pPr>
        <w:pStyle w:val="Caption"/>
        <w:keepNext/>
        <w:keepLines/>
        <w:pageBreakBefore w:val="0"/>
        <w:widowControl/>
        <w:overflowPunct w:val="0"/>
        <w:spacing w:before="60" w:after="80" w:line="269" w:lineRule="auto"/>
        <w:ind w:firstLine="0"/>
        <w:jc w:val="center"/>
      </w:pP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表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34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问题3（2025-09-23）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紧急购电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4479"/>
        <w:gridCol w:w="4479"/>
      </w:tblGrid>
      <w:tr>
        <w:trPr>
          <w:tblHeader w:val="on"/>
          <w:cantSplit/>
          <w:tblHeader/>
        </w:trPr>
        <w:tc>
          <w:tcPr>
            <w:tcW w:type="dxa" w:w="447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时段</w:t>
            </w:r>
          </w:p>
        </w:tc>
        <w:tc>
          <w:tcPr>
            <w:tcW w:type="dxa" w:w="447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电量</w:t>
            </w:r>
          </w:p>
        </w:tc>
      </w:tr>
      <w:tr>
        <w:trPr>
          <w:cantSplit/>
        </w:trPr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09:00-09:50</w:t>
            </w:r>
          </w:p>
        </w:tc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220.76</w:t>
            </w:r>
          </w:p>
        </w:tc>
      </w:tr>
      <w:tr>
        <w:trPr>
          <w:cantSplit/>
        </w:trPr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20:20-20:30</w:t>
            </w:r>
          </w:p>
        </w:tc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6.37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overflowPunct w:val="0"/>
        <w:spacing w:before="0" w:after="60" w:line="269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对应结果见表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35。</w:t>
      </w:r>
    </w:p>
    <w:p>
      <w:pPr>
        <w:pStyle w:val="Caption"/>
        <w:keepNext/>
        <w:keepLines/>
        <w:pageBreakBefore w:val="0"/>
        <w:widowControl/>
        <w:overflowPunct w:val="0"/>
        <w:spacing w:before="60" w:after="80" w:line="269" w:lineRule="auto"/>
        <w:ind w:firstLine="0"/>
        <w:jc w:val="center"/>
      </w:pP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表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35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问题3（2025-12-21）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指定时段购电及全天费用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购电量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购电量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购电量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10:00-10:10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12:00-12:10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924.13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14:00-14:10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16:00-16:10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821.56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18:00-18:10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739.98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20:00-20:10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2920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keepLines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全天购电量  95,721.86 kWh</w:t>
            </w:r>
          </w:p>
        </w:tc>
        <w:tc>
          <w:tcPr>
            <w:tcW w:type="dxa" w:w="6038"/>
            <w:gridSpan w:val="4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keepLines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全天购电费  62,219.35 元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overflowPunct w:val="0"/>
        <w:spacing w:before="0" w:after="60" w:line="269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对应结果见表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36。</w:t>
      </w:r>
    </w:p>
    <w:p>
      <w:pPr>
        <w:pStyle w:val="Caption"/>
        <w:keepNext/>
        <w:keepLines/>
        <w:pageBreakBefore w:val="0"/>
        <w:widowControl/>
        <w:overflowPunct w:val="0"/>
        <w:spacing w:before="60" w:after="80" w:line="269" w:lineRule="auto"/>
        <w:ind w:firstLine="0"/>
        <w:jc w:val="center"/>
      </w:pP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表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36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问题3（2025-12-21）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储能运行</w:t>
      </w:r>
    </w:p>
    <w:tbl>
      <w:tblPr>
        <w:tblStyle w:val="Table"/>
        <w:tblW w:type="pct" w:w="500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放电量</w:t>
            </w:r>
          </w:p>
        </w:tc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放电量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00:00-04:00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4,657.30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179.36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04:00-08:00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1,565.97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1,572.10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08:00-12:00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5,310.40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7,513.79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12:00-16:00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7,773.62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2,250.94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16:00-20:00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57.98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5,766.67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20:00-24:00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5,676.93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2,842.53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00:00储电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keepLines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6,219.20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24:00储电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keepLines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6,395.64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overflowPunct w:val="0"/>
        <w:spacing w:before="0" w:after="60" w:line="269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对应结果见表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37。</w:t>
      </w:r>
    </w:p>
    <w:p>
      <w:pPr>
        <w:pStyle w:val="Caption"/>
        <w:keepNext/>
        <w:keepLines/>
        <w:pageBreakBefore w:val="0"/>
        <w:widowControl/>
        <w:overflowPunct w:val="0"/>
        <w:spacing w:before="60" w:after="80" w:line="269" w:lineRule="auto"/>
        <w:ind w:firstLine="0"/>
        <w:jc w:val="center"/>
      </w:pP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表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37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问题3（2025-12-21）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紧急购电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4479"/>
        <w:gridCol w:w="4479"/>
      </w:tblGrid>
      <w:tr>
        <w:trPr>
          <w:tblHeader w:val="on"/>
          <w:cantSplit/>
          <w:tblHeader/>
        </w:trPr>
        <w:tc>
          <w:tcPr>
            <w:tcW w:type="dxa" w:w="447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时段</w:t>
            </w:r>
          </w:p>
        </w:tc>
        <w:tc>
          <w:tcPr>
            <w:tcW w:type="dxa" w:w="447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电量</w:t>
            </w:r>
          </w:p>
        </w:tc>
      </w:tr>
      <w:tr>
        <w:trPr>
          <w:cantSplit/>
        </w:trPr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07:50-08:00</w:t>
            </w:r>
          </w:p>
        </w:tc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33.89</w:t>
            </w:r>
          </w:p>
        </w:tc>
      </w:tr>
    </w:tbl>
    <w:bookmarkEnd w:id="191"/>
    <w:bookmarkStart w:id="192" w:name="a.4-2-问题4-2"/>
    <w:p>
      <w:pPr>
        <w:pStyle w:val="Heading2"/>
        <w:keepNext/>
        <w:keepLines/>
        <w:pageBreakBefore w:val="0"/>
        <w:widowControl/>
        <w:overflowPunct w:val="0"/>
        <w:spacing w:before="160" w:after="80" w:line="269" w:lineRule="auto"/>
        <w:ind w:firstLine="0"/>
        <w:jc w:val="left"/>
      </w:pPr>
      <w:r>
        <w:rPr>
          <w:rFonts w:ascii="Times New Roman" w:hAnsi="Times New Roman" w:cs="Times New Roman" w:eastAsia="黑体"/>
          <w:b/>
          <w:color w:val="000000"/>
          <w:sz w:val="24"/>
        </w:rPr>
        <w:t xml:space="preserve">A.4-2 </w:t>
      </w:r>
      <w:r>
        <w:rPr>
          <w:rFonts w:hint="eastAsia" w:ascii="Times New Roman" w:hAnsi="Times New Roman" w:cs="Times New Roman" w:eastAsia="黑体"/>
          <w:b/>
          <w:color w:val="000000"/>
          <w:sz w:val="24"/>
        </w:rPr>
        <w:t xml:space="preserve">问题4-2</w:t>
      </w:r>
    </w:p>
    <w:p>
      <w:pPr>
        <w:pStyle w:val="FirstParagraph"/>
        <w:keepNext w:val="0"/>
        <w:keepLines w:val="0"/>
        <w:pageBreakBefore w:val="0"/>
        <w:widowControl/>
        <w:overflowPunct w:val="0"/>
        <w:spacing w:before="0" w:after="60" w:line="269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对应结果见表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38。</w:t>
      </w:r>
    </w:p>
    <w:p>
      <w:pPr>
        <w:pStyle w:val="Caption"/>
        <w:keepNext/>
        <w:keepLines/>
        <w:pageBreakBefore w:val="0"/>
        <w:widowControl/>
        <w:overflowPunct w:val="0"/>
        <w:spacing w:before="60" w:after="80" w:line="269" w:lineRule="auto"/>
        <w:ind w:firstLine="0"/>
        <w:jc w:val="center"/>
      </w:pP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表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38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问题4-2（2025-03-20）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指定时段购电及全天费用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购电量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购电量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购电量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10:00-10:10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12:00-12:10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574.14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14:00-14:10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16:00-16:10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488.93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18:00-18:10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310.56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20:00-20:10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756.24</w:t>
            </w:r>
          </w:p>
        </w:tc>
      </w:tr>
      <w:tr>
        <w:trPr>
          <w:cantSplit/>
        </w:trPr>
        <w:tc>
          <w:tcPr>
            <w:tcW w:type="dxa" w:w="2920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keepLines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全天购电量  67,791.08 kWh</w:t>
            </w:r>
          </w:p>
        </w:tc>
        <w:tc>
          <w:tcPr>
            <w:tcW w:type="dxa" w:w="6038"/>
            <w:gridSpan w:val="4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keepLines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全天购电费  42,355.14 元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overflowPunct w:val="0"/>
        <w:spacing w:before="0" w:after="60" w:line="269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对应结果见表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39。</w:t>
      </w:r>
    </w:p>
    <w:p>
      <w:pPr>
        <w:pStyle w:val="Caption"/>
        <w:keepNext/>
        <w:keepLines/>
        <w:pageBreakBefore w:val="0"/>
        <w:widowControl/>
        <w:overflowPunct w:val="0"/>
        <w:spacing w:before="60" w:after="80" w:line="269" w:lineRule="auto"/>
        <w:ind w:firstLine="0"/>
        <w:jc w:val="center"/>
      </w:pP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表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39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问题4-2（2025-03-20）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储能运行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放电量</w:t>
            </w:r>
          </w:p>
        </w:tc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放电量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00:00-04:00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3,655.77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152.63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04:00-08:00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1,195.22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5,572.84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08:00-12:00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6,186.28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2,777.38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12:00-16:00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4,162.63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444.57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16:00-20:00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214.58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7,108.02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20:00-24:00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5,717.23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1,458.76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00:00储电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keepLines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6,850.72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24:00储电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keepLines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6,409.05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overflowPunct w:val="0"/>
        <w:spacing w:before="0" w:after="60" w:line="269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对应结果见表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40。</w:t>
      </w:r>
    </w:p>
    <w:p>
      <w:pPr>
        <w:pStyle w:val="Caption"/>
        <w:keepNext/>
        <w:keepLines/>
        <w:pageBreakBefore w:val="0"/>
        <w:widowControl/>
        <w:overflowPunct w:val="0"/>
        <w:spacing w:before="60" w:after="80" w:line="269" w:lineRule="auto"/>
        <w:ind w:firstLine="0"/>
        <w:jc w:val="center"/>
      </w:pP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表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40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问题4-2（2025-03-20）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紧急购电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4479"/>
        <w:gridCol w:w="4479"/>
      </w:tblGrid>
      <w:tr>
        <w:trPr>
          <w:tblHeader w:val="on"/>
          <w:cantSplit/>
          <w:tblHeader/>
        </w:trPr>
        <w:tc>
          <w:tcPr>
            <w:tcW w:type="dxa" w:w="447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时段</w:t>
            </w:r>
          </w:p>
        </w:tc>
        <w:tc>
          <w:tcPr>
            <w:tcW w:type="dxa" w:w="447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电量</w:t>
            </w:r>
          </w:p>
        </w:tc>
      </w:tr>
      <w:tr>
        <w:trPr>
          <w:cantSplit/>
        </w:trPr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无</w:t>
            </w:r>
          </w:p>
        </w:tc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overflowPunct w:val="0"/>
        <w:spacing w:before="0" w:after="60" w:line="269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对应结果见表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41。</w:t>
      </w:r>
    </w:p>
    <w:p>
      <w:pPr>
        <w:pStyle w:val="Caption"/>
        <w:keepNext/>
        <w:keepLines/>
        <w:pageBreakBefore w:val="0"/>
        <w:widowControl/>
        <w:overflowPunct w:val="0"/>
        <w:spacing w:before="60" w:after="80" w:line="269" w:lineRule="auto"/>
        <w:ind w:firstLine="0"/>
        <w:jc w:val="center"/>
      </w:pP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表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41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问题4-2（2025-06-21）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指定时段购电及全天费用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购电量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购电量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购电量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10:00-10:10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12:00-12:10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14:00-14:10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16:00-16:10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210.92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18:00-18:10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20:00-20:10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2920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keepLines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全天购电量  36,422.89 kWh</w:t>
            </w:r>
          </w:p>
        </w:tc>
        <w:tc>
          <w:tcPr>
            <w:tcW w:type="dxa" w:w="6038"/>
            <w:gridSpan w:val="4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keepLines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全天购电费  18,518.97 元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overflowPunct w:val="0"/>
        <w:spacing w:before="0" w:after="60" w:line="269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对应结果见表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42。</w:t>
      </w:r>
    </w:p>
    <w:p>
      <w:pPr>
        <w:pStyle w:val="Caption"/>
        <w:keepNext/>
        <w:keepLines/>
        <w:pageBreakBefore w:val="0"/>
        <w:widowControl/>
        <w:overflowPunct w:val="0"/>
        <w:spacing w:before="60" w:after="80" w:line="269" w:lineRule="auto"/>
        <w:ind w:firstLine="0"/>
        <w:jc w:val="center"/>
      </w:pP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表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42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问题4-2（2025-06-21）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储能运行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放电量</w:t>
            </w:r>
          </w:p>
        </w:tc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放电量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00:00-04:00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438.52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3,694.59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04:00-08:00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1,239.76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1,877.96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08:00-12:00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9,421.97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12:00-16:00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16:00-20:00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163.47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5,505.34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20:00-24:00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6,196.26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2,497.81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00:00储电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keepLines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7,001.50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24:00储电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keepLines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7,631.37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overflowPunct w:val="0"/>
        <w:spacing w:before="0" w:after="60" w:line="269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对应结果见表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43。</w:t>
      </w:r>
    </w:p>
    <w:p>
      <w:pPr>
        <w:pStyle w:val="Caption"/>
        <w:keepNext/>
        <w:keepLines/>
        <w:pageBreakBefore w:val="0"/>
        <w:widowControl/>
        <w:overflowPunct w:val="0"/>
        <w:spacing w:before="60" w:after="80" w:line="269" w:lineRule="auto"/>
        <w:ind w:firstLine="0"/>
        <w:jc w:val="center"/>
      </w:pP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表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43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问题4-2（2025-06-21）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紧急购电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4479"/>
        <w:gridCol w:w="4479"/>
      </w:tblGrid>
      <w:tr>
        <w:trPr>
          <w:tblHeader w:val="on"/>
          <w:cantSplit/>
          <w:tblHeader/>
        </w:trPr>
        <w:tc>
          <w:tcPr>
            <w:tcW w:type="dxa" w:w="447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时段</w:t>
            </w:r>
          </w:p>
        </w:tc>
        <w:tc>
          <w:tcPr>
            <w:tcW w:type="dxa" w:w="447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电量</w:t>
            </w:r>
          </w:p>
        </w:tc>
      </w:tr>
      <w:tr>
        <w:trPr>
          <w:cantSplit/>
        </w:trPr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无</w:t>
            </w:r>
          </w:p>
        </w:tc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overflowPunct w:val="0"/>
        <w:spacing w:before="0" w:after="60" w:line="269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对应结果见表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44。</w:t>
      </w:r>
    </w:p>
    <w:p>
      <w:pPr>
        <w:pStyle w:val="Caption"/>
        <w:keepNext/>
        <w:keepLines/>
        <w:pageBreakBefore w:val="0"/>
        <w:widowControl/>
        <w:overflowPunct w:val="0"/>
        <w:spacing w:before="60" w:after="80" w:line="269" w:lineRule="auto"/>
        <w:ind w:firstLine="0"/>
        <w:jc w:val="center"/>
      </w:pP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表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44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问题4-2（2025-09-23）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指定时段购电及全天费用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购电量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购电量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购电量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10:00-10:10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12:00-12:10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491.40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14:00-14:10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16:00-16:10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549.29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18:00-18:10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416.70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20:00-20:10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2920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keepLines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全天购电量  71,436.45 kWh</w:t>
            </w:r>
          </w:p>
        </w:tc>
        <w:tc>
          <w:tcPr>
            <w:tcW w:type="dxa" w:w="6038"/>
            <w:gridSpan w:val="4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keepLines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全天购电费  46,451.24 元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overflowPunct w:val="0"/>
        <w:spacing w:before="0" w:after="60" w:line="269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对应结果见表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45。</w:t>
      </w:r>
    </w:p>
    <w:p>
      <w:pPr>
        <w:pStyle w:val="Caption"/>
        <w:keepNext/>
        <w:keepLines/>
        <w:pageBreakBefore w:val="0"/>
        <w:widowControl/>
        <w:overflowPunct w:val="0"/>
        <w:spacing w:before="60" w:after="80" w:line="269" w:lineRule="auto"/>
        <w:ind w:firstLine="0"/>
        <w:jc w:val="center"/>
      </w:pP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表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45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问题4-2（2025-09-23）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储能运行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放电量</w:t>
            </w:r>
          </w:p>
        </w:tc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放电量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00:00-04:00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4,585.50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04:00-08:00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760.67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5,830.96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08:00-12:00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5,687.53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1,896.62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12:00-16:00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3,858.02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528.46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16:00-20:00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253.12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6,023.40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20:00-24:00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6,035.33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2,472.31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00:00储电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keepLines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6,184.77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24:00储电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keepLines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6,633.87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overflowPunct w:val="0"/>
        <w:spacing w:before="0" w:after="60" w:line="269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对应结果见表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46。</w:t>
      </w:r>
    </w:p>
    <w:p>
      <w:pPr>
        <w:pStyle w:val="Caption"/>
        <w:keepNext/>
        <w:keepLines/>
        <w:pageBreakBefore w:val="0"/>
        <w:widowControl/>
        <w:overflowPunct w:val="0"/>
        <w:spacing w:before="60" w:after="80" w:line="269" w:lineRule="auto"/>
        <w:ind w:firstLine="0"/>
        <w:jc w:val="center"/>
      </w:pP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表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46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问题4-2（2025-09-23）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紧急购电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4479"/>
        <w:gridCol w:w="4479"/>
      </w:tblGrid>
      <w:tr>
        <w:trPr>
          <w:tblHeader w:val="on"/>
          <w:cantSplit/>
          <w:tblHeader/>
        </w:trPr>
        <w:tc>
          <w:tcPr>
            <w:tcW w:type="dxa" w:w="447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时段</w:t>
            </w:r>
          </w:p>
        </w:tc>
        <w:tc>
          <w:tcPr>
            <w:tcW w:type="dxa" w:w="447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电量</w:t>
            </w:r>
          </w:p>
        </w:tc>
      </w:tr>
      <w:tr>
        <w:trPr>
          <w:cantSplit/>
        </w:trPr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20:10-20:20</w:t>
            </w:r>
          </w:p>
        </w:tc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10.23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overflowPunct w:val="0"/>
        <w:spacing w:before="0" w:after="60" w:line="269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对应结果见表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47。</w:t>
      </w:r>
    </w:p>
    <w:p>
      <w:pPr>
        <w:pStyle w:val="Caption"/>
        <w:keepNext/>
        <w:keepLines/>
        <w:pageBreakBefore w:val="0"/>
        <w:widowControl/>
        <w:overflowPunct w:val="0"/>
        <w:spacing w:before="60" w:after="80" w:line="269" w:lineRule="auto"/>
        <w:ind w:firstLine="0"/>
        <w:jc w:val="center"/>
      </w:pP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表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47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问题4-2（2025-12-21）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指定时段购电及全天费用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购电量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购电量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购电量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10:00-10:10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12:00-12:10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967.61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14:00-14:10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16:00-16:10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812.86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18:00-18:10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739.98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20:00-20:10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2920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keepLines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全天购电量  97,314.24 kWh</w:t>
            </w:r>
          </w:p>
        </w:tc>
        <w:tc>
          <w:tcPr>
            <w:tcW w:type="dxa" w:w="6038"/>
            <w:gridSpan w:val="4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keepLines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全天购电费  73,263.64 元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overflowPunct w:val="0"/>
        <w:spacing w:before="0" w:after="60" w:line="269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对应结果见表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48。</w:t>
      </w:r>
    </w:p>
    <w:p>
      <w:pPr>
        <w:pStyle w:val="Caption"/>
        <w:keepNext/>
        <w:keepLines/>
        <w:pageBreakBefore w:val="0"/>
        <w:widowControl/>
        <w:overflowPunct w:val="0"/>
        <w:spacing w:before="60" w:after="80" w:line="269" w:lineRule="auto"/>
        <w:ind w:firstLine="0"/>
        <w:jc w:val="center"/>
      </w:pP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表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48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问题4-2（2025-12-21）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储能运行</w:t>
      </w:r>
    </w:p>
    <w:tbl>
      <w:tblPr>
        <w:tblStyle w:val="Table"/>
        <w:tblW w:type="pct" w:w="500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放电量</w:t>
            </w:r>
          </w:p>
        </w:tc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放电量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00:00-04:00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5,056.07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143.74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04:00-08:00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1,743.90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2,155.89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08:00-12:00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5,755.95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7,219.80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12:00-16:00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6,952.06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2,243.11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16:00-20:00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24.16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5,708.86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20:00-24:00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5,755.02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2,845.49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00:00储电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keepLines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6,309.24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24:00储电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keepLines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6,493.37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overflowPunct w:val="0"/>
        <w:spacing w:before="0" w:after="60" w:line="269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对应结果见表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49。</w:t>
      </w:r>
    </w:p>
    <w:p>
      <w:pPr>
        <w:pStyle w:val="Caption"/>
        <w:keepNext/>
        <w:keepLines/>
        <w:pageBreakBefore w:val="0"/>
        <w:widowControl/>
        <w:overflowPunct w:val="0"/>
        <w:spacing w:before="60" w:after="80" w:line="269" w:lineRule="auto"/>
        <w:ind w:firstLine="0"/>
        <w:jc w:val="center"/>
      </w:pP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表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49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问题4-2（2025-12-21）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紧急购电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4479"/>
        <w:gridCol w:w="4479"/>
      </w:tblGrid>
      <w:tr>
        <w:trPr>
          <w:tblHeader w:val="on"/>
          <w:cantSplit/>
          <w:tblHeader/>
        </w:trPr>
        <w:tc>
          <w:tcPr>
            <w:tcW w:type="dxa" w:w="447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时段</w:t>
            </w:r>
          </w:p>
        </w:tc>
        <w:tc>
          <w:tcPr>
            <w:tcW w:type="dxa" w:w="447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电量</w:t>
            </w:r>
          </w:p>
        </w:tc>
      </w:tr>
      <w:tr>
        <w:trPr>
          <w:cantSplit/>
        </w:trPr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07:50-08:00</w:t>
            </w:r>
          </w:p>
        </w:tc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23.78</w:t>
            </w:r>
          </w:p>
        </w:tc>
      </w:tr>
    </w:tbl>
    <w:bookmarkEnd w:id="192"/>
    <w:bookmarkStart w:id="193" w:name="a.4-3-问题4-3"/>
    <w:p>
      <w:pPr>
        <w:pStyle w:val="Heading2"/>
        <w:keepNext/>
        <w:keepLines/>
        <w:pageBreakBefore w:val="0"/>
        <w:widowControl/>
        <w:overflowPunct w:val="0"/>
        <w:spacing w:before="160" w:after="80" w:line="269" w:lineRule="auto"/>
        <w:ind w:firstLine="0"/>
        <w:jc w:val="left"/>
      </w:pPr>
      <w:r>
        <w:rPr>
          <w:rFonts w:ascii="Times New Roman" w:hAnsi="Times New Roman" w:cs="Times New Roman" w:eastAsia="黑体"/>
          <w:b/>
          <w:color w:val="000000"/>
          <w:sz w:val="24"/>
        </w:rPr>
        <w:t xml:space="preserve">A.4-3 </w:t>
      </w:r>
      <w:r>
        <w:rPr>
          <w:rFonts w:hint="eastAsia" w:ascii="Times New Roman" w:hAnsi="Times New Roman" w:cs="Times New Roman" w:eastAsia="黑体"/>
          <w:b/>
          <w:color w:val="000000"/>
          <w:sz w:val="24"/>
        </w:rPr>
        <w:t xml:space="preserve">问题4-3</w:t>
      </w:r>
    </w:p>
    <w:p>
      <w:pPr>
        <w:pStyle w:val="FirstParagraph"/>
        <w:keepNext w:val="0"/>
        <w:keepLines w:val="0"/>
        <w:pageBreakBefore w:val="0"/>
        <w:widowControl/>
        <w:overflowPunct w:val="0"/>
        <w:spacing w:before="0" w:after="60" w:line="269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对应结果见表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50。</w:t>
      </w:r>
    </w:p>
    <w:p>
      <w:pPr>
        <w:pStyle w:val="Caption"/>
        <w:keepNext/>
        <w:keepLines/>
        <w:pageBreakBefore w:val="0"/>
        <w:widowControl/>
        <w:overflowPunct w:val="0"/>
        <w:spacing w:before="60" w:after="80" w:line="269" w:lineRule="auto"/>
        <w:ind w:firstLine="0"/>
        <w:jc w:val="center"/>
      </w:pP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表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50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问题4-3（2025-03-20）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指定时段购电及全天费用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购电量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购电量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购电量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10:00-10:10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12:00-12:10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520.67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14:00-14:10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16:00-16:10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638.18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18:00-18:10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714.94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20:00-20:10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741.44</w:t>
            </w:r>
          </w:p>
        </w:tc>
      </w:tr>
      <w:tr>
        <w:trPr>
          <w:cantSplit/>
        </w:trPr>
        <w:tc>
          <w:tcPr>
            <w:tcW w:type="dxa" w:w="2920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keepLines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全天购电量  66,091.31 kWh</w:t>
            </w:r>
          </w:p>
        </w:tc>
        <w:tc>
          <w:tcPr>
            <w:tcW w:type="dxa" w:w="6038"/>
            <w:gridSpan w:val="4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keepLines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全天购电费  43,656.33 元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overflowPunct w:val="0"/>
        <w:spacing w:before="0" w:after="60" w:line="269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对应结果见表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51。</w:t>
      </w:r>
    </w:p>
    <w:p>
      <w:pPr>
        <w:pStyle w:val="Caption"/>
        <w:keepNext/>
        <w:keepLines/>
        <w:pageBreakBefore w:val="0"/>
        <w:widowControl/>
        <w:overflowPunct w:val="0"/>
        <w:spacing w:before="60" w:after="80" w:line="269" w:lineRule="auto"/>
        <w:ind w:firstLine="0"/>
        <w:jc w:val="center"/>
      </w:pP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表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51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问题4-3（2025-03-20）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储能运行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放电量</w:t>
            </w:r>
          </w:p>
        </w:tc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放电量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00:00-04:00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3,255.66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249.34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04:00-08:00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1,840.75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5,937.64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08:00-12:00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3,254.96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2,698.33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12:00-16:00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6,863.61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254.72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16:00-20:00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291.94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6,696.45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20:00-24:00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5,561.08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1,554.74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00:00储电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keepLines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6,485.79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24:00储电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keepLines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6,123.41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overflowPunct w:val="0"/>
        <w:spacing w:before="0" w:after="60" w:line="269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对应结果见表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52。</w:t>
      </w:r>
    </w:p>
    <w:p>
      <w:pPr>
        <w:pStyle w:val="Caption"/>
        <w:keepNext/>
        <w:keepLines/>
        <w:pageBreakBefore w:val="0"/>
        <w:widowControl/>
        <w:overflowPunct w:val="0"/>
        <w:spacing w:before="60" w:after="80" w:line="269" w:lineRule="auto"/>
        <w:ind w:firstLine="0"/>
        <w:jc w:val="center"/>
      </w:pP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表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52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问题4-3（2025-03-20）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紧急购电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4479"/>
        <w:gridCol w:w="4479"/>
      </w:tblGrid>
      <w:tr>
        <w:trPr>
          <w:tblHeader w:val="on"/>
          <w:cantSplit/>
          <w:tblHeader/>
        </w:trPr>
        <w:tc>
          <w:tcPr>
            <w:tcW w:type="dxa" w:w="447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时段</w:t>
            </w:r>
          </w:p>
        </w:tc>
        <w:tc>
          <w:tcPr>
            <w:tcW w:type="dxa" w:w="447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电量</w:t>
            </w:r>
          </w:p>
        </w:tc>
      </w:tr>
      <w:tr>
        <w:trPr>
          <w:cantSplit/>
        </w:trPr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09:40-10:00</w:t>
            </w:r>
          </w:p>
        </w:tc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79.05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overflowPunct w:val="0"/>
        <w:spacing w:before="0" w:after="60" w:line="269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对应结果见表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53。</w:t>
      </w:r>
    </w:p>
    <w:p>
      <w:pPr>
        <w:pStyle w:val="Caption"/>
        <w:keepNext/>
        <w:keepLines/>
        <w:pageBreakBefore w:val="0"/>
        <w:widowControl/>
        <w:overflowPunct w:val="0"/>
        <w:spacing w:before="60" w:after="80" w:line="269" w:lineRule="auto"/>
        <w:ind w:firstLine="0"/>
        <w:jc w:val="center"/>
      </w:pP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表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53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问题4-3（2025-06-21）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指定时段购电及全天费用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购电量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购电量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购电量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10:00-10:10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12:00-12:10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14:00-14:10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16:00-16:10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120.43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18:00-18:10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20:00-20:10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2920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keepLines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全天购电量  34,998.69 kWh</w:t>
            </w:r>
          </w:p>
        </w:tc>
        <w:tc>
          <w:tcPr>
            <w:tcW w:type="dxa" w:w="6038"/>
            <w:gridSpan w:val="4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keepLines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全天购电费  17,375.08 元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overflowPunct w:val="0"/>
        <w:spacing w:before="0" w:after="60" w:line="269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对应结果见表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54。</w:t>
      </w:r>
    </w:p>
    <w:p>
      <w:pPr>
        <w:pStyle w:val="Caption"/>
        <w:keepNext/>
        <w:keepLines/>
        <w:pageBreakBefore w:val="0"/>
        <w:widowControl/>
        <w:overflowPunct w:val="0"/>
        <w:spacing w:before="60" w:after="80" w:line="269" w:lineRule="auto"/>
        <w:ind w:firstLine="0"/>
        <w:jc w:val="center"/>
      </w:pP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表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54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问题4-3（2025-06-21）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储能运行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放电量</w:t>
            </w:r>
          </w:p>
        </w:tc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放电量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00:00-04:00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275.76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2,705.06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04:00-08:00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1,497.17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1,779.01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08:00-12:00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9,921.65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12:00-16:00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16:00-20:00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41.37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6,074.66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20:00-24:00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5,613.02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2,623.77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00:00储电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keepLines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5,257.18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24:00储电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keepLines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6,224.03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overflowPunct w:val="0"/>
        <w:spacing w:before="0" w:after="60" w:line="269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对应结果见表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55。</w:t>
      </w:r>
    </w:p>
    <w:p>
      <w:pPr>
        <w:pStyle w:val="Caption"/>
        <w:keepNext/>
        <w:keepLines/>
        <w:pageBreakBefore w:val="0"/>
        <w:widowControl/>
        <w:overflowPunct w:val="0"/>
        <w:spacing w:before="60" w:after="80" w:line="269" w:lineRule="auto"/>
        <w:ind w:firstLine="0"/>
        <w:jc w:val="center"/>
      </w:pP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表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55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问题4-3（2025-06-21）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紧急购电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4479"/>
        <w:gridCol w:w="4479"/>
      </w:tblGrid>
      <w:tr>
        <w:trPr>
          <w:tblHeader w:val="on"/>
          <w:cantSplit/>
          <w:tblHeader/>
        </w:trPr>
        <w:tc>
          <w:tcPr>
            <w:tcW w:type="dxa" w:w="447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时段</w:t>
            </w:r>
          </w:p>
        </w:tc>
        <w:tc>
          <w:tcPr>
            <w:tcW w:type="dxa" w:w="447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电量</w:t>
            </w:r>
          </w:p>
        </w:tc>
      </w:tr>
      <w:tr>
        <w:trPr>
          <w:cantSplit/>
        </w:trPr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无</w:t>
            </w:r>
          </w:p>
        </w:tc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overflowPunct w:val="0"/>
        <w:spacing w:before="0" w:after="60" w:line="269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对应结果见表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56。</w:t>
      </w:r>
    </w:p>
    <w:p>
      <w:pPr>
        <w:pStyle w:val="Caption"/>
        <w:keepNext/>
        <w:keepLines/>
        <w:pageBreakBefore w:val="0"/>
        <w:widowControl/>
        <w:overflowPunct w:val="0"/>
        <w:spacing w:before="60" w:after="80" w:line="269" w:lineRule="auto"/>
        <w:ind w:firstLine="0"/>
        <w:jc w:val="center"/>
      </w:pP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表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56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问题4-3（2025-09-23）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指定时段购电及全天费用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购电量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购电量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购电量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10:00-10:10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12:00-12:10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347.56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14:00-14:10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16:00-16:10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522.47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18:00-18:10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628.48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20:00-20:10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2920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keepLines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全天购电量  67,886.23 kWh</w:t>
            </w:r>
          </w:p>
        </w:tc>
        <w:tc>
          <w:tcPr>
            <w:tcW w:type="dxa" w:w="6038"/>
            <w:gridSpan w:val="4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keepLines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全天购电费  46,606.18 元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overflowPunct w:val="0"/>
        <w:spacing w:before="0" w:after="60" w:line="269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对应结果见表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57。</w:t>
      </w:r>
    </w:p>
    <w:p>
      <w:pPr>
        <w:pStyle w:val="Caption"/>
        <w:keepNext/>
        <w:keepLines/>
        <w:pageBreakBefore w:val="0"/>
        <w:widowControl/>
        <w:overflowPunct w:val="0"/>
        <w:spacing w:before="60" w:after="80" w:line="269" w:lineRule="auto"/>
        <w:ind w:firstLine="0"/>
        <w:jc w:val="center"/>
      </w:pP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表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57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问题4-3（2025-09-23）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储能运行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放电量</w:t>
            </w:r>
          </w:p>
        </w:tc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放电量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00:00-04:00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4,249.37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22.22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04:00-08:00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984.97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6,967.82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08:00-12:00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4,885.84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1,675.86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12:00-16:00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6,081.90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461.66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16:00-20:00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110.65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5,980.56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20:00-24:00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5,668.05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2,563.12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00:00储电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keepLines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6,114.10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24:00储电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keepLines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6,262.09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overflowPunct w:val="0"/>
        <w:spacing w:before="0" w:after="60" w:line="269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对应结果见表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58。</w:t>
      </w:r>
    </w:p>
    <w:p>
      <w:pPr>
        <w:pStyle w:val="Caption"/>
        <w:keepNext/>
        <w:keepLines/>
        <w:pageBreakBefore w:val="0"/>
        <w:widowControl/>
        <w:overflowPunct w:val="0"/>
        <w:spacing w:before="60" w:after="80" w:line="269" w:lineRule="auto"/>
        <w:ind w:firstLine="0"/>
        <w:jc w:val="center"/>
      </w:pP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表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58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问题4-3（2025-09-23）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紧急购电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4479"/>
        <w:gridCol w:w="4479"/>
      </w:tblGrid>
      <w:tr>
        <w:trPr>
          <w:tblHeader w:val="on"/>
          <w:cantSplit/>
          <w:tblHeader/>
        </w:trPr>
        <w:tc>
          <w:tcPr>
            <w:tcW w:type="dxa" w:w="447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时段</w:t>
            </w:r>
          </w:p>
        </w:tc>
        <w:tc>
          <w:tcPr>
            <w:tcW w:type="dxa" w:w="447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电量</w:t>
            </w:r>
          </w:p>
        </w:tc>
      </w:tr>
      <w:tr>
        <w:trPr>
          <w:cantSplit/>
        </w:trPr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09:00-09:50</w:t>
            </w:r>
          </w:p>
        </w:tc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220.76</w:t>
            </w:r>
          </w:p>
        </w:tc>
      </w:tr>
      <w:tr>
        <w:trPr>
          <w:cantSplit/>
        </w:trPr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18:20-18:30</w:t>
            </w:r>
          </w:p>
        </w:tc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1.08</w:t>
            </w:r>
          </w:p>
        </w:tc>
      </w:tr>
      <w:tr>
        <w:trPr>
          <w:cantSplit/>
        </w:trPr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20:10-20:20</w:t>
            </w:r>
          </w:p>
        </w:tc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10.23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overflowPunct w:val="0"/>
        <w:spacing w:before="0" w:after="60" w:line="269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对应结果见表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59。</w:t>
      </w:r>
    </w:p>
    <w:p>
      <w:pPr>
        <w:pStyle w:val="Caption"/>
        <w:keepNext/>
        <w:keepLines/>
        <w:pageBreakBefore w:val="0"/>
        <w:widowControl/>
        <w:overflowPunct w:val="0"/>
        <w:spacing w:before="60" w:after="80" w:line="269" w:lineRule="auto"/>
        <w:ind w:firstLine="0"/>
        <w:jc w:val="center"/>
      </w:pP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表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59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问题4-3（2025-12-21）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指定时段购电及全天费用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购电量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购电量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购电量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10:00-10:10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12:00-12:10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924.13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14:00-14:10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16:00-16:10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821.56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18:00-18:10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739.98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20:00-20:10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2920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keepLines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全天购电量  95,641.71 kWh</w:t>
            </w:r>
          </w:p>
        </w:tc>
        <w:tc>
          <w:tcPr>
            <w:tcW w:type="dxa" w:w="6038"/>
            <w:gridSpan w:val="4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keepLines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全天购电费  72,890.05 元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overflowPunct w:val="0"/>
        <w:spacing w:before="0" w:after="60" w:line="269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对应结果见表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60。</w:t>
      </w:r>
    </w:p>
    <w:p>
      <w:pPr>
        <w:pStyle w:val="Caption"/>
        <w:keepNext/>
        <w:keepLines/>
        <w:pageBreakBefore w:val="0"/>
        <w:widowControl/>
        <w:overflowPunct w:val="0"/>
        <w:spacing w:before="60" w:after="80" w:line="269" w:lineRule="auto"/>
        <w:ind w:firstLine="0"/>
        <w:jc w:val="center"/>
      </w:pP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表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60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问题4-3（2025-12-21）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储能运行</w:t>
      </w:r>
    </w:p>
    <w:tbl>
      <w:tblPr>
        <w:tblStyle w:val="Table"/>
        <w:tblW w:type="pct" w:w="500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放电量</w:t>
            </w:r>
          </w:p>
        </w:tc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放电量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00:00-04:00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5,169.62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178.51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04:00-08:00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232.98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904.57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08:00-12:00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5,347.35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7,538.30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12:00-16:00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8,080.06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2,504.57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16:00-20:00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57.98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5,766.67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20:00-24:00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5,708.45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2,845.49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00:00储电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keepLines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6,215.16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24:00储电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keepLines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6,420.72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overflowPunct w:val="0"/>
        <w:spacing w:before="0" w:after="60" w:line="269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对应结果见表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61。</w:t>
      </w:r>
    </w:p>
    <w:p>
      <w:pPr>
        <w:pStyle w:val="Caption"/>
        <w:keepNext/>
        <w:keepLines/>
        <w:pageBreakBefore w:val="0"/>
        <w:widowControl/>
        <w:overflowPunct w:val="0"/>
        <w:spacing w:before="60" w:after="80" w:line="269" w:lineRule="auto"/>
        <w:ind w:firstLine="0"/>
        <w:jc w:val="center"/>
      </w:pP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表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61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问题4-3（2025-12-21）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紧急购电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4479"/>
        <w:gridCol w:w="4479"/>
      </w:tblGrid>
      <w:tr>
        <w:trPr>
          <w:tblHeader w:val="on"/>
          <w:cantSplit/>
          <w:tblHeader/>
        </w:trPr>
        <w:tc>
          <w:tcPr>
            <w:tcW w:type="dxa" w:w="447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时段</w:t>
            </w:r>
          </w:p>
        </w:tc>
        <w:tc>
          <w:tcPr>
            <w:tcW w:type="dxa" w:w="447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电量</w:t>
            </w:r>
          </w:p>
        </w:tc>
      </w:tr>
      <w:tr>
        <w:trPr>
          <w:cantSplit/>
        </w:trPr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07:50-08:00</w:t>
            </w:r>
          </w:p>
        </w:tc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33.89</w:t>
            </w:r>
          </w:p>
        </w:tc>
      </w:tr>
    </w:tbl>
    <w:bookmarkEnd w:id="193"/>
    <w:bookmarkEnd w:id="194"/>
    <w:bookmarkStart w:id="195" w:name="附录-b-支撑文件与计算程序"/>
    <w:p>
      <w:pPr>
        <w:pStyle w:val="Heading1"/>
        <w:pageBreakBefore w:val="0"/>
        <w:overflowPunct w:val="0"/>
      </w:pPr>
      <w:r>
        <w:t>附录 B 支撑文件与计算程序</w:t>
      </w:r>
    </w:p>
    <w:p>
      <w:pPr>
        <w:pStyle w:val="BodyText"/>
        <w:overflowPunct w:val="0"/>
        <w:spacing w:line="264" w:lineRule="auto" w:after="80"/>
        <w:ind w:firstLine="420"/>
      </w:pPr>
      <w:r>
        <w:rPr>
          <w:rFonts w:ascii="Times New Roman" w:hAnsi="Times New Roman" w:cs="Times New Roman" w:eastAsia="宋体"/>
          <w:sz w:val="21"/>
        </w:rPr>
        <w:t>支撑材料包含结果工作簿、逐时计算轨迹、计划更新中间结果、程序和绘图数据。题目原始附件不重复打包，重新计算时由使用者提供C题数据目录。</w:t>
      </w:r>
    </w:p>
    <w:p>
      <w:pPr>
        <w:pStyle w:val="BodyText"/>
        <w:overflowPunct w:val="0"/>
        <w:spacing w:line="264" w:lineRule="auto" w:after="80"/>
        <w:ind w:firstLine="420"/>
      </w:pPr>
      <w:r>
        <w:rPr>
          <w:rFonts w:ascii="Times New Roman" w:hAnsi="Times New Roman" w:cs="Times New Roman" w:eastAsia="宋体"/>
          <w:sz w:val="21"/>
        </w:rPr>
        <w:t>（1）results/V12/附件5/：result1.xlsx、result2.xlsx、result3.xlsx、result4-2.xlsx、result4-3.xlsx，分别对应第一、二、三问和第四问的两个分支，保持原模板工作表结构。</w:t>
      </w:r>
    </w:p>
    <w:p>
      <w:pPr>
        <w:pStyle w:val="BodyText"/>
        <w:overflowPunct w:val="0"/>
        <w:spacing w:line="264" w:lineRule="auto" w:after="80"/>
        <w:ind w:firstLine="420"/>
      </w:pPr>
      <w:r>
        <w:rPr>
          <w:rFonts w:ascii="Times New Roman" w:hAnsi="Times New Roman" w:cs="Times New Roman" w:eastAsia="宋体"/>
          <w:sz w:val="21"/>
        </w:rPr>
        <w:t>（2）artifacts/v8/q1_intervals.csv、artifacts/v5b/*selected_intervals.csv.gz：五个分支的完整逐时计算轨迹；artifacts/v5b/*versions.csv.gz保存第三问与第四问滚动分支的三次计划更新记录。</w:t>
      </w:r>
    </w:p>
    <w:p>
      <w:pPr>
        <w:pStyle w:val="BodyText"/>
        <w:overflowPunct w:val="0"/>
        <w:spacing w:line="264" w:lineRule="auto" w:after="80"/>
        <w:ind w:firstLine="420"/>
      </w:pPr>
      <w:r>
        <w:rPr>
          <w:rFonts w:ascii="Times New Roman" w:hAnsi="Times New Roman" w:cs="Times New Roman" w:eastAsia="宋体"/>
          <w:sz w:val="21"/>
        </w:rPr>
        <w:t>（3）artifacts/v5/online_selection.csv保存历史月度选择结果；artifacts/v8/figure_data.mat与artifacts/v10/dispatch_distribution.mat保存本文图形的数值输入。</w:t>
      </w:r>
    </w:p>
    <w:p>
      <w:pPr>
        <w:pStyle w:val="BodyText"/>
        <w:overflowPunct w:val="0"/>
        <w:spacing w:line="264" w:lineRule="auto" w:after="80"/>
        <w:ind w:firstLine="420"/>
      </w:pPr>
      <w:r>
        <w:rPr>
          <w:rFonts w:ascii="Times New Roman" w:hAnsi="Times New Roman" w:cs="Times New Roman" w:eastAsia="宋体"/>
          <w:sz w:val="21"/>
        </w:rPr>
        <w:t>（4）src/与scripts/内的完整程序见下文；MATLAB图形导出与检查函数置于support/V12/。运行依赖及命令见压缩包根目录README.md。</w:t>
      </w:r>
    </w:p>
    <w:p>
      <w:pPr>
        <w:pStyle w:val="BodyText"/>
        <w:overflowPunct w:val="0"/>
        <w:spacing w:line="264" w:lineRule="auto" w:after="80"/>
        <w:ind w:firstLine="420"/>
      </w:pPr>
      <w:r>
        <w:rPr>
          <w:rFonts w:ascii="Times New Roman" w:hAnsi="Times New Roman" w:cs="Times New Roman" w:eastAsia="宋体"/>
          <w:sz w:val="21"/>
        </w:rPr>
        <w:t>复算入口为python -m src.v12_reproduce --data-root &lt;C题目录&gt;。省略--days时计算334天；--days 1只执行首日核验。该入口复算论文已选定策略，采用保存的历史月度选择结果，不重新开展参数搜索。Result填写入口为python -m src.v12_results --templates &lt;附件5目录&gt;，只生成原模板包含的工作表。</w:t>
      </w:r>
    </w:p>
    <w:p>
      <w:pPr>
        <w:pStyle w:val="BodyText"/>
        <w:overflowPunct w:val="0"/>
        <w:spacing w:line="264" w:lineRule="auto" w:after="80"/>
        <w:ind w:firstLine="420"/>
      </w:pPr>
      <w:r>
        <w:rPr>
          <w:rFonts w:ascii="Times New Roman" w:hAnsi="Times New Roman" w:cs="Times New Roman" w:eastAsia="宋体"/>
          <w:sz w:val="21"/>
        </w:rPr>
        <w:t>绘图先运行python -m src.v10_prepare，再在MATLAB中加入scripts路径并调用v10_figures(pwd,fullfile(pwd,'support','V12'))。以下列出全部计算和绘图源程序，代码中的路径均相对于工作目录。</w:t>
      </w:r>
    </w:p>
    <w:p>
      <w:pPr>
        <w:pStyle w:val="Heading2"/>
        <w:keepNext/>
        <w:overflowPunct w:val="0"/>
      </w:pPr>
      <w:r>
        <w:t>src/q12.py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"""Causal forecasts, MILP day-ahead dispatch and independent physical audits.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Run from the repository: python -m src.q12 --data-root &lt;C题 directory&gt; --stage full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All power observations are interpreted as interval means at right-end labels.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"""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from __future__ import annotations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import argparse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from dataclasses import asdict, dataclass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import hashlib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import json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import os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from pathlib import Path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import platform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import subprocess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import time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os.environ.setdefault("OPENBLAS_NUM_THREADS", "1")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os.environ.setdefault("OMP_NUM_THREADS", "1")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import numpy as np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import pandas as pd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import scipy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from scipy.optimize import Bounds, LinearConstraint, milp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from scipy.sparse import lil_matrix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@dataclass(frozen=True)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class Battery: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minimum: float = 1200.0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maximum: float = 10800.0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initial: float = 6000.0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max_power: float = 5000.0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eta_c: float = 0.9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eta_d: float = 0.9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dt: float = 1 / 6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@property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def limit(self):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return self.max_power * self.dt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B = Battery()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N = 144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TOL = 1e-5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def dump_json(path, obj):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Path(path).write_text(json.dumps(obj, ensure_ascii=False, indent=2, allow_nan=False), encoding="utf-8")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def interval_label(i):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def clock(m):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return f"{m // 60:02d}:{m % 60:02d}"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return f"{clock(i * 10)}-{clock((i + 1) * 10)}"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def time_minutes(value):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if hasattr(value, "hour"):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return value.hour*60 + value.minute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text = str(value).strip()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next_day = "+1" in text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hour, minute, *_ = text.replace("+1", "").split(":")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return int(hour)*60 + int(minute) + 1440*int(next_day)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def read_inputs(root):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root = Path(root)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day = pd.read_excel(root / "附件/附件1.xlsx", sheet_name=0, header=0)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load = pd.read_excel(root / "附件/附件2.xlsx", sheet_name="小区负载", header=0)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pv = pd.read_excel(root / "附件/附件2.xlsx", sheet_name="光伏发电实际功率", header=0)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dates = pd.to_datetime(load.iloc[:, 0])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if day.shape != (144, 4) or load.shape != (365, 145) or pv.shape != (365, 145):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raise ValueError("Unexpected input dimensions")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if not dates.equals(pd.to_datetime(pv.iloc[:, 0])):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raise ValueError("Load/PV dates differ")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if list(dates) != list(pd.date_range("2025-01-01", "2025-12-31")):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raise ValueError("Dates must cover the complete ordered year")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expected_minutes = list(range(10,1441,10))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if any([time_minutes(v) for v in labels] != expected_minutes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for labels in (load.columns[1:], pv.columns[1:], day.iloc[:,0])):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raise ValueError("Input time labels do not match")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data = {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"dates": pd.DatetimeIndex(dates), "price": day.iloc[:, 1].to_numpy(float),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"q1_load": day.iloc[:, 2].to_numpy(float) * B.dt,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"q1_pv": day.iloc[:, 3].to_numpy(float) * B.dt,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"load": load.iloc[:, 1:].to_numpy(float) * B.dt,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"pv": pv.iloc[:, 1:].to_numpy(float) * B.dt,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}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audit = {"shapes": {"attachment1": list(day.shape), "load": list(load.shape), "pv": list(pv.shape)},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"date_start": str(dates.iloc[0].date()), "date_end": str(dates.iloc[-1].date()),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"duplicates": int(dates.duplicated().sum()), "input_files": [], "variables": {}}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for key in ["price", "q1_load", "q1_pv", "load", "pv"]: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a = data[key]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if not np.isfinite(a).all() or (a &lt; 0).any():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raise ValueError(f"Nonfinite or negative data in {key}; investigate, do not silently impute")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audit["variables"][key] = {"count": int(a.size), "missing": 0, "min": float(a.min()),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                      "max": float(a.max()), "zero_count": int((a == 0).sum())}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if (data["price"] &lt;= 0).any():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raise ValueError("This implementation assumes strictly positive fixed prices")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for relative in ["C题.pdf", "附件/附件1.xlsx", "附件/附件2.xlsx"]: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raw = (root / relative).read_bytes()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audit["input_files"].append({"path": relative, "bytes": len(raw), "sha256": hashlib.sha256(raw).hexdigest()})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audit["data_treatment"] = "No missing/negative values found; no observations deleted or imputed. Unusual peaks retained."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return data, audit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def optimize_day(load, pv, price, initial, terminal=6000.0, battery=B, integer=True):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"""Nominal minimum-cost schedule, g/c/d/w/S/z in kWh; terminal is a lower bound.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For Q1 initial=terminal and terminal_equal=True is obtained by the explicit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upper bound below when requested by a (value, 'equal') tuple.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"""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n = len(price)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eq_terminal = isinstance(terminal, tuple)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target = terminal[0] if eq_terminal else terminal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size = 6 * n + 1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gi, ci, di, wi, si, zi = 0, n, 2*n, 3*n, 4*n, 5*n+1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objective = np.zeros(size)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objective[:n] = price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lb, ub = np.zeros(size), np.full(size, np.inf)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ub[ci:wi] = battery.limit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lb[si:zi], ub[si:zi] = battery.minimum, battery.maximum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lb[si] = ub[si] = initial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lb[si+n] = target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if eq_terminal: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ub[si+n] = target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ub[zi:] = 1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integrality = np.zeros(size)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integrality[zi:] = int(integer)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a = lil_matrix((4*n, size))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lower, upper = np.zeros(4*n), np.zeros(4*n)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for t in range(n):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a[t, gi+t], a[t, ci+t], a[t, di+t], a[t, wi+t] = 1, -1, 1, -1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lower[t] = upper[t] = load[t] - pv[t]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a[n+t, si+t+1], a[n+t, si+t] = 1, -1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a[n+t, ci+t], a[n+t, di+t] = -battery.eta_c, 1 / battery.eta_d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a[2*n+t, ci+t], a[2*n+t, zi+t] = 1, -battery.limit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lower[2*n+t], upper[2*n+t] = -np.inf, 0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a[3*n+t, di+t], a[3*n+t, zi+t] = 1, battery.limit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lower[3*n+t], upper[3*n+t] = -np.inf, battery.limit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start = time.perf_counter()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result = milp(objective, integrality=integrality, bounds=Bounds(lb, ub),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    constraints=LinearConstraint(a.tocsc(), lower, upper),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    options={"time_limit": 30.0, "mip_rel_gap": 1e-7})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elapsed = time.perf_counter() - start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if not result.success or result.x is None: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raise RuntimeError(f"MILP failed: status={result.status}, {result.message}")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x = result.x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sol = {"plan_kwh": x[:n], "charge_kwh": x[ci:di], "discharge_kwh": x[di:wi],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"spill_kwh": x[wi:si], "soc_start_kwh": x[si:si+n], "soc_end_kwh": x[si+1:zi],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"emergency_kwh": np.zeros(n), "load_kwh": np.asarray(load), "pv_kwh": np.asarray(pv)}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frame = pd.DataFrame(sol)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frame["price"] = price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meta = {"status": int(result.status), "cost": float(np.dot(price, x[:n])),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"seconds": elapsed, "mip_gap": float(getattr(result, "mip_gap", 0) or 0),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"dual_bound": float(getattr(result, "mip_dual_bound", result.fun) or result.fun)}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if integer: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audit_trace(frame, battery=battery, initial=initial)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return frame, meta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def execute_day(plan, load, pv, initial, price, battery=B):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"""Causal real-time balancing; does not read future observations.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Assumes instantaneous regulation within a ten-minute constant-power interval.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Surplus charges first; deficit exhausts feasible discharge before emergency.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"""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s = float(initial)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records = []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for t, (g, l, v) in enumerate(zip(plan, load, pv)):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surplus = float(g + v - l)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c = min(max(surplus, 0), battery.limit, max(0, (battery.maximum-s)/battery.eta_c))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d = min(max(-surplus, 0), battery.limit, max(0, (s-battery.minimum)*battery.eta_d))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e = max(0, -surplus-d)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w = max(0, surplus-c)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end = s + battery.eta_c*c - d/battery.eta_d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records.append((g, l, v, c, d, e, w, s, end, price[t]))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s = end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frame = pd.DataFrame(records, columns=["plan_kwh", "load_kwh", "pv_kwh", "charge_kwh", "discharge_kwh",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                            "emergency_kwh", "spill_kwh", "soc_start_kwh", "soc_end_kwh", "price"], dtype=float)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audit_trace(frame, battery=battery, initial=initial)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return frame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def audit_trace(frame, battery=B, initial=None):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"""Independent vectorized equations, also applicable to saved full-year traces."""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f = frame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balance = f.plan_kwh + f.pv_kwh + f.discharge_kwh + f.emergency_kwh - f.load_kwh - f.charge_kwh - f.spill_kwh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evolution = f.soc_end_kwh - f.soc_start_kwh - battery.eta_c*f.charge_kwh + f.discharge_kwh/battery.eta_d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continuity = f.soc_start_kwh.to_numpy()[1:] - f.soc_end_kwh.to_numpy()[:-1]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metrics = {"max_balance_residual_kwh": float(np.max(np.abs(balance))),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 "max_soc_residual_kwh": float(np.max(np.abs(evolution))),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 "max_soc_discontinuity_kwh": float(np.max(np.abs(continuity))) if len(f)&gt;1 else 0,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 "simultaneous_intervals": int(((f.charge_kwh &gt; TOL) &amp; (f.discharge_kwh &gt; TOL)).sum()),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 "min_soc_kwh": float(min(f.soc_start_kwh.min(), f.soc_end_kwh.min())),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 "max_soc_kwh": float(max(f.soc_start_kwh.max(), f.soc_end_kwh.max()))}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checks = [np.isfinite(f.select_dtypes(include="number").to_numpy()).all(),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(f[["plan_kwh", "charge_kwh", "discharge_kwh", "emergency_kwh", "spill_kwh"]].to_numpy() &gt;= -TOL).all(),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metrics["max_balance_residual_kwh"] &lt; TOL, metrics["max_soc_residual_kwh"] &lt; TOL,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metrics["max_soc_discontinuity_kwh"] &lt; TOL, metrics["simultaneous_intervals"] == 0,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metrics["min_soc_kwh"] &gt;= battery.minimum-TOL, metrics["max_soc_kwh"] &lt;= battery.maximum+TOL,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f.charge_kwh.max() &lt;= battery.limit+TOL, f.discharge_kwh.max() &lt;= battery.limit+TOL]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if initial is not None: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checks.append(abs(f.soc_start_kwh.iloc[0]-initial) &lt; TOL)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if not all(checks):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raise AssertionError(f"Physical audit failed: {metrics}")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return {**metrics, "pass": True}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def features(history, day, dates):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"""Features for all 144 targets on a day, using completed days only."""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if day &lt; 7: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raise ValueError("Seven completed days required")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past = history[day-7:day]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h = (np.arange(N)+0.5)/N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dow = dates[day].dayofweek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cols = [past[-1], past[-2], past[0], past[-3:].mean(0), past.mean(0), past.std(0),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np.full(N, past[-1].mean()), np.full(N, past[-3:].mean())]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for k in (1, 2, 3):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cols.extend([np.sin(2*np.pi*k*h), np.cos(2*np.pi*k*h)])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cols.extend([np.full(N, float(dow == k)) for k in range(7)])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return np.column_stack(cols)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def ridge_fit(x, y, alpha):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"""Centered ridge via linear solve; intercept unpenalized, no sklearn required."""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mean, scale = x.mean(0), x.std(0)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scale[scale &lt; 1e-10] = 1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z = (x-mean)/scale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intercept = float(y.mean())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coef = np.linalg.solve(z.T@z + alpha*np.eye(z.shape[1]), z.T@(y-intercept))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return mean, scale, coef, intercept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def forecasts(data, method, alphas=(10.0, 10.0), stop=365):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pred, fit_dates = {}, []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for k, alpha in zip(("load", "pv"), alphas):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values = data[k]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out = np.zeros((stop, N))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model, fitted_on = None, -1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all_x = {d: features(values, d, data["dates"]) for d in range(7, stop)}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for d in range(stop):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if d == 0: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  out[d] = data[f"q1_{k}"]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elif d &lt; 7: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  out[d] = values[max(0,d-3):d].mean(0)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elif method == "seasonal" or d &lt; 14: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  out[d] = 0.5*values[d-1] + 0.5*values[d-7]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else: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  if model is None or d-fitted_on &gt;= 7: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      training_days = range(max(7,d-60), d)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      x = np.concatenate([all_x[j] for j in training_days])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      y = values[max(7,d-60):d].ravel()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      model = ridge_fit(x, y, alpha)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      fitted_on = d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      fit_dates.append({"variable": k, "decision_date": str(data["dates"][d].date()),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                        "fit_until": str(data["dates"][d-1].date()), "alpha": alpha,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                        "training_rows": len(y)})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  mean, scale, coef, intercept = model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  out[d] = ((all_x[d]-mean)/scale)@coef+intercept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out[d] = np.maximum(out[d], 0)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if k == "pv" and d: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  out[d, values[max(0,d-7):d].max(0) == 0] = 0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pred[k] = out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return pred, fit_dates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def reserve(data, forecast, day, quantile):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if quantile == 0 or day &lt; 7: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return np.zeros(N)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start = max(1, day-28)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errors = (data["load"][start:day]-data["pv"][start:day]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-forecast["load"][start:day]+forecast["pv"][start:day])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# Pool +/- three slots; no wrap at the day boundary, no future residuals.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return np.array([max(0.0, float(np.quantile(errors[:,max(0,t-3):min(N,t+4)], quantile))) for t in range(N)])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def summarize_day(f, date, name, seconds, gap=0.0):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normal = float(np.dot(f.plan_kwh, f.price))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emergency = float(5*np.dot(f.emergency_kwh, f.price))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return {"date": str(date.date()), "strategy": name, "normal_cost_yuan": normal,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"emergency_cost_yuan": emergency, "total_cost_yuan": normal+emergency,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"plan_kwh": float(f.plan_kwh.sum()), "emergency_kwh": float(f.emergency_kwh.sum()),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"emergency_intervals": int((f.emergency_kwh&gt;TOL).sum()), "spill_kwh": float(f.spill_kwh.sum()),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"charge_kwh": float(f.charge_kwh.sum()), "discharge_kwh": float(f.discharge_kwh.sum()),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"soc_start_kwh": float(f.soc_start_kwh.iloc[0]), "soc_end_kwh": float(f.soc_end_kwh.iloc[-1]),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"solve_seconds": seconds, "mip_gap": gap}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def backtest(data, forecast, start, stop, initial, quantile, name, retain=True):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s, daily, frames = initial, [], []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for d in range(start,stop):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buffer = reserve(data, forecast, d, quantile)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nominal, meta = optimize_day(forecast["load"][d]+buffer, forecast["pv"][d], data["price"], s)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f = execute_day(nominal.plan_kwh.to_numpy(), data["load"][d], data["pv"][d], s, data["price"])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daily.append(summarize_day(f, data["dates"][d], name, meta["seconds"], meta["mip_gap"]))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if retain: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f.insert(0,"interval_start", pd.date_range(data["dates"][d],periods=N,freq="10min"))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f.insert(1,"date", str(data["dates"][d].date()))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f.insert(2,"slot", np.arange(N))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f["forecast_load_kwh"], f["forecast_pv_kwh"], f["reserve_kwh"] = forecast["load"][d], forecast["pv"][d], buffer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frames.append(f)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s = float(f.soc_end_kwh.iloc[-1])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if retain and (d == start or data["dates"][d].day == 1):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print(f"{name}: {data['dates'][d].date()}, cumulative cost={sum(x['total_cost_yuan'] for x in daily):.2f}", flush=True)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combined = pd.concat(frames,ignore_index=True) if frames else None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if combined is not None: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audit_trace(combined, initial=initial)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return pd.DataFrame(daily), combined, s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def main():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parser = argparse.ArgumentParser()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parser.add_argument("--data-root", type=Path, required=True)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parser.add_argument("--out", type=Path, default=Path("artifacts/q12"))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parser.add_argument("--stage", choices=["q1","smoke","full"],default="full")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args = parser.parse_args()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args.out.mkdir(parents=True,exist_ok=True)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start = time.perf_counter()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data, input_audit = read_inputs(args.data_root)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dump_json(args.out/"input_audit.json", input_audit)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q1, q1_meta = optimize_day(data["q1_load"], data["q1_pv"], data["price"], B.initial, (B.initial,"equal"))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lp, lp_meta = optimize_day(data["q1_load"], data["q1_pv"], data["price"], B.initial, (B.initial,"equal"), integer=False)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q1.insert(0,"slot",np.arange(N));q1.insert(1,"interval",[interval_label(i) for i in range(N)])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q1.to_csv(args.out/"q1_intervals.csv",index=False)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no_storage_cost = float(np.dot(np.maximum(data["q1_load"]-data["q1_pv"],0),data["price"]))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q1_meta.update({"no_storage_cost":no_storage_cost,"saving_percent":100*(no_storage_cost-q1_meta["cost"])/no_storage_cost,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      "lp_cost_lower_bound":lp_meta["cost"], "lp_gap_yuan": q1_meta["cost"]-lp_meta["cost"],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      "audit":audit_trace(q1,initial=B.initial), "plan_kwh":float(q1.plan_kwh.sum())})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dump_json(args.out/"q1_summary.json",q1_meta)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print("Q1",json.dumps(q1_meta,ensure_ascii=False),flush=True)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if args.stage == "q1":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return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seasonal, _ = forecasts(data,"seasonal")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tuning = []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for alpha in (1.0,10.0,100.0):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pred, _ = forecasts(data,"ridge",(alpha,alpha),stop=31)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row = {"alpha":alpha}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for key in ("load","pv"):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row[key+"_mae_kw"] = float(np.abs(pred[key][21:31]-data[key][21:31]).mean()/B.dt)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tuning.append(row)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alpha_load = min(tuning,key=lambda r:r["load_mae_kw"])["alpha"]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alpha_pv = min(tuning,key=lambda r:r["pv_mae_kw"])["alpha"]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ridge, fit_log = forecasts(data,"ridge",(alpha_load,alpha_pv))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dump_json(args.out/"forecast_fit_log.json",fit_log)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pd.DataFrame(tuning).to_csv(args.out/"ridge_validation.csv",index=False)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_, _, validation_soc = backtest(data,seasonal,0,21,B.initial,0,"warmup",retain=False)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warmup, _, evaluation_soc = backtest(data,seasonal,21,31,validation_soc,0,"warmup",retain=False)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warmup.to_csv(args.out/"warmup_last10days.csv",index=False)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validation = []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for method, pred in (("seasonal",seasonal),("ridge",ridge)):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for q in (0.0,0.7,0.8,0.9):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daily, _, _ = backtest(data,pred,21,31,validation_soc,q,method,retain=False)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validation.append({"forecast":method,"quantile":q,"cost_yuan":float(daily.total_cost_yuan.sum()),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                 "emergency_cost_yuan":float(daily.emergency_cost_yuan.sum()),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                 "end_soc_kwh":float(daily.soc_end_kwh.iloc[-1])})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selected = min(validation,key=lambda r:r["cost_yuan"])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pd.DataFrame(validation).to_csv(args.out/"policy_validation.csv",index=False)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stop = 38 if args.stage == "smoke" else 365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strategies = [("seasonal_q0","seasonal",0.0),("ridge_q0","ridge",0.0)]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for method in ("seasonal","ridge"):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best = min((v for v in validation if v["forecast"]==method),key=lambda r:r["cost_yuan"])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if best["quantile"]: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strategies.append((f"{method}_q{best['quantile']:g}",method,best["quantile"]))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selected_name = f"{selected['forecast']}_q{selected['quantile']:g}"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all_daily, metrics = [], []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for name, method, q in strategies: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pred = {"seasonal":seasonal,"ridge":ridge}[method]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daily, trace, _ = backtest(data,pred,31,stop,evaluation_soc,q,name)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all_daily.append(daily)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trace.to_csv(args.out/f"{name}_intervals.csv.gz",index=False,float_format="%.17g")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audit = audit_trace(trace,initial=evaluation_soc)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row = {"strategy":name,"forecast":method,"quantile":q,"selected_on_january":name==selected_name,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 "days":len(daily),"total_cost_yuan":float(daily.total_cost_yuan.sum()),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 "normal_cost_yuan":float(daily.normal_cost_yuan.sum()), "emergency_cost_yuan":float(daily.emergency_cost_yuan.sum()),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 "emergency_kwh":float(daily.emergency_kwh.sum()),"emergency_intervals":int(daily.emergency_intervals.sum()),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 "plan_kwh":float(daily.plan_kwh.sum()),"spill_kwh":float(daily.spill_kwh.sum()),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 "solve_seconds":float(daily.solve_seconds.sum()), "initial_soc_kwh":evaluation_soc,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 "final_soc_kwh":float(daily.soc_end_kwh.iloc[-1]),"audit":audit}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for key in ("load","pv"):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error = (pred[key][31:stop]-data[key][31:stop])/B.dt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row[key+"_mae_kw"],row[key+"_rmse_kw"] = float(np.abs(error).mean()),float(np.sqrt(np.mean(error**2)))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metrics.append(row)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daily = pd.concat(all_daily,ignore_index=True)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daily.to_csv(args.out/"q2_daily_metrics.csv",index=False)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dump_json(args.out/"q2_summary.json",{"selection":selected,"selected_strategy":selected_name,"strategies":metrics})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command = f'python -m src.q12 --data-root "{args.data_root}" --out "{args.out}" --stage {args.stage}'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manifest = {"stage":args.stage,"battery":asdict(B),"time_interpretation":"interval mean power, right-end labels",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  "alpha_load":alpha_load,"alpha_pv":alpha_pv,"validation_start":"2025-01-22","validation_end":"2025-01-31",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  "evaluation_start":"2025-02-01","evaluation_end":str(data["dates"][stop-1].date()),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  "validation_initial_soc":validation_soc,"evaluation_initial_soc":evaluation_soc,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  "terminal_nominal_soc_minimum":6000,"refit_period_days":7,"training_window_days":60,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  "residual_window_days":28,"pool_halfwidth_slots":3,"seed":2026,"deterministic":True,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  "selected_strategy":selected_name,"command":command,"total_seconds":time.perf_counter()-start,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  "python":platform.python_version(),"numpy":np.__version__,"scipy":scipy.__version__,"pandas":pd.__version__,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  "platform":platform.platform(),"git_head_before_run":subprocess.check_output(["git","rev-parse","HEAD"],text=True).strip(),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  "source_sha256":hashlib.sha256(Path(__file__).read_bytes()).hexdigest(),"input_files":input_audit["input_files"]}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dump_json(args.out/"run_manifest.json",manifest)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print("COMPLETE",json.dumps({"selected":selected_name,"seconds":manifest["total_seconds"],"days":stop-31}),flush=True)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if __name__ == "__main__":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main()</w:t>
      </w:r>
    </w:p>
    <w:p>
      <w:pPr>
        <w:pStyle w:val="Heading2"/>
        <w:keepNext/>
        <w:overflowPunct w:val="0"/>
      </w:pPr>
      <w:r>
        <w:t>src/q34_data.py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"""Strict attachment 3/4 parsing and causal hourly forecast alignment."""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from pathlib import Path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import hashlib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import numpy as np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import pandas as pd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import openpyxl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from src.q12 import read_inputs, time_minutes, dump_json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def read_extended(root, audit_path=None):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root=Path(root);data,base_audit=read_inputs(root)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wb=openpyxl.load_workbook(root/'附件/附件3.xlsx',read_only=True,data_only=True)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rows=list(wb.active.values);wb.close()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assert len(rows)==1461 and len(rows[0])==26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assert list(rows[0][2:])==[f'预报{i}小时' for i in range(1,25)]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hourly=np.empty((365,4,24)); filled=0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for day in range(365):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date=data['dates'][day]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for version in range(4):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row=rows[1+day*4+version]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if version==0: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  assert pd.Timestamp(row[0])==date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elif row[0] in (None,''):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  filled+=1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else:assert pd.Timestamp(row[0])==date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assert time_minutes(row[1])==version*360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hourly[day,version]=np.asarray(row[2:],float)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wb=openpyxl.load_workbook(root/'附件/附件4.xlsx',read_only=True,data_only=True)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rows=list(wb.active.values);wb.close()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assert len(rows)==366 and len(rows[0])==145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assert [time_minutes(v) for v in rows[0][1:]]==list(range(10,1441,10))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assert pd.DatetimeIndex([r[0] for r in rows[1:]]).equals(data['dates'])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prices=np.asarray([r[1:] for r in rows[1:]],float)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checks={}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for name,values in [('hourly_pv_kw',hourly),('actual_price',prices)]: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assert np.isfinite(values).all(),f'{name}: missing/nonfinite'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assert (values&gt;=0).all(),f'{name}: negative values need investigation'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if name=='actual_price':assert (values&gt;0).all()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q1,q3=np.quantile(values,[.25,.75]);iqr=q3-q1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checks[name]={'shape':list(values.shape),'count':values.size,'missing_nonfinite':0,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'negative':0,'zero':int((values==0).sum()),'min':float(values.min()),'max':float(values.max()),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'iqr_flags_retained':int(((values&lt;q1-1.5*iqr)|(values&gt;q3+1.5*iqr)).sum()),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'deleted':0,'imputed_numeric':0,'winsorized':0,'smoothed_observations':0}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# An hourly point is an instantaneous forecast. Integrate its piecewise-linear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# curve exactly over 10-minute cells. At lead 0 use the newest completed PV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# interval (causally known) as a boundary proxy; midnight Jan 1 uses zero.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pv=np.full((365,4,144),np.nan)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for day in range(365):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for version in range(4):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start=version*36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anchor=(data['pv'][day,start-1]*6 if start else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      data['pv'][day-1,-1]*6 if day else 0.0)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vals=np.r_[anchor,hourly[day,version]]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edges=np.arange(145-start)/6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powers=np.interp(edges,np.arange(25),vals)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pv[day,version,start:]=(powers[:-1]+powers[1:])/12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data.update(hourly_pv=hourly,pv_issued=pv,actual_price=prices)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audit={'pass':True,'checks':checks,'date_forward_fills_structural_only':filled,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'dates':365,'unique_issues':1460,'issue_hours':[0,6,12,18],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'forecast_horizons_hours':list(range(1,25)),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'alignment':'Hourly lead endpoints; piecewise-linear integration over 10-minute cells; lead-zero anchor from last completed observed PV interval; only current-day suffix traded.',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'input_files':base_audit['input_files']+[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{'path':name,'sha256':hashlib.sha256((root/name).read_bytes()).hexdigest()}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for name in ['附件/附件3.xlsx','附件/附件4.xlsx']],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'unusable_past_slots':'NaN intentionally marks targets before each issue; never supplied to a solver',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'auditor_sha256':hashlib.sha256(Path(__file__).read_bytes()).hexdigest()}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if audit_path:dump_json(audit_path,audit)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return data,audit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if __name__=='__main__':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import argparse,json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p=argparse.ArgumentParser();p.add_argument('--data-root',required=True)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p.add_argument('--out',default='artifacts/q34/input_audit.json');args=p.parse_args()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Path(args.out).parent.mkdir(parents=True,exist_ok=True)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_,audit=read_extended(args.data_root,args.out)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print(json.dumps(audit,ensure_ascii=False,indent=2))</w:t>
      </w:r>
    </w:p>
    <w:p>
      <w:pPr>
        <w:pStyle w:val="Heading2"/>
        <w:keepNext/>
        <w:overflowPunct w:val="0"/>
      </w:pPr>
      <w:r>
        <w:t>src/v3_model.py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"""Exact LP reformulation and causal forecast-corrected dispatch.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Energy in kWh. Same settlement, time axis and realtime regulation as V1.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No training or tuning is performed here; inputs explicitly carry decisions.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"""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from dataclasses import dataclass, asdict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from functools import lru_cache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import time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import numpy as np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import pandas as pd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from scipy.optimize import linprog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from scipy.sparse import lil_matrix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from src.q12 import B, TOL, audit_trace, execute_day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@lru_cache(maxsize=32)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def structure(n, revision):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# g,c,d,w,S[,increase,decrease]; state has n+1 boundary values.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size = (7 if revision else 5)*n+1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a = lil_matrix(((3 if revision else 2)*n, size))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for t in range(n):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a[t,t], a[t,n+t], a[t,2*n+t], a[t,3*n+t] = 1,-1,1,-1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a[n+t,4*n+t+1], a[n+t,4*n+t] = 1,-1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a[n+t,n+t], a[n+t,2*n+t] = -B.eta_c,1/B.eta_d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if revision: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a[2*n+t,t], a[2*n+t,5*n+1+t], a[2*n+t,6*n+1+t] = 1,-1,1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return a.tocsr()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def remove_cycles(charge, discharge, spill):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"""Preserve grid purchases and ALL SOC values, eliminate simultaneous flow.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x=min(c,d/(eta_c*eta_d)); c'=c-x; d'=d-eta_c*eta_d*x;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w'=w+(1-eta_c*eta_d)*x. Requires free unbounded curtailment.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"""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rho=B.eta_c*B.eta_d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x=np.minimum(charge,discharge/rho)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return charge-x,discharge-rho*x,spill+(1-rho)*x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def solve(load,pv,price,initial,terminal=6000.,old=None,refund=True,equal=False):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load,pv,price=map(lambda x:np.asarray(x,dtype=float),(load,pv,price))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n=len(price);revision=old is not None;size=(7 if revision else 5)*n+1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if not all(x.shape==(n,) and np.isfinite(x).all() for x in (load,pv,price)):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raise ValueError('Nonfinite or misaligned dispatch inputs')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if np.any(price&lt;=0) or not B.minimum&lt;=terminal&lt;=B.maximum: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raise ValueError('Positive prices and admissible terminal storage required')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bounds=[(0,None)]*size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bounds[n:3*n]=[(0,B.limit)]*(2*n)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bounds[4*n:5*n+1]=[(B.minimum,B.maximum)]*(n+1)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bounds[4*n]=(initial,initial);bounds[5*n]=(terminal,terminal if equal else B.maximum)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cost=np.zeros(size)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rhs=np.r_[load-pv,np.zeros(n)]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if revision: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old=np.asarray(old,dtype=float)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assert old.shape==(n,) and np.isfinite(old).all() and old.min()&gt;=-TOL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cost[5*n+1:6*n+1]=1.5*price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cost[6*n+1:]=(-.5 if refund else .5)*price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bounds[6*n+1:]=[(0,max(float(v),0)) for v in old]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rhs=np.r_[rhs,old]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else:cost[:n]=price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t=time.perf_counter()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fit=linprog(cost,A_eq=structure(n,revision),b_eq=rhs,bounds=bounds,method='highs',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  options={'time_limit':30,'dual_feasibility_tolerance':1e-8,'primal_feasibility_tolerance':1e-8})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if not fit.success:raise RuntimeError(f'LP status={fit.status}: {fit.message}')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x=fit.x;c,d,w=remove_cycles(x[n:2*n],x[2*n:3*n],x[3*n:4*n])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f=pd.DataFrame(dict(plan_kwh=x[:n],charge_kwh=c,discharge_kwh=d,spill_kwh=w,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soc_start_kwh=x[4*n:5*n],soc_end_kwh=x[4*n+1:5*n+1],load_kwh=load,pv_kwh=pv,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emergency_kwh=np.zeros(n),price=price))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physical=audit_trace(f,initial=initial)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return f,dict(objective=float(fit.fun),seconds=time.perf_counter()-t,status=int(fit.status),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    iterations=int(fit.nit),physical=physical)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@dataclass(frozen=True)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class Policy: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quantile:float=.7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terminal:float=6000.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mask:int=0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beta:float=0.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refund:bool=True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lookback:int=18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decay:int=36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def corrected_load(data,pred,beta,lookback=18,decay=36):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"""At each release, use only the just-completed &lt;=3h load residuals.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No observed PV is used to correct load; no current/future interval enters.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Correction decays with lead, preventing all-day propagation of a short shock.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"""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out=np.repeat(pred['load'][:,None,:],4,axis=1).copy()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for v in range(1,4):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start=36*v;left=max(0,start-lookback)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err=(data['load'][:,left:start]-pred['load'][:,left:start]).mean(axis=1)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lead=np.arange(144-start)+.5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out[:,v,start:]=np.maximum(0,out[:,v,start:]+beta*err[:,None]*np.exp(-lead[None,:]/decay))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return out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def risk_buffers(data,load_pred,pv_pred,q):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out=np.zeros_like(load_pred)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if q==0:return out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for day in range(7,len(load_pred)):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left=max(1,day-28)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error=data['load'][left:day,None,:]-data['pv'][left:day,None,:]-load_pred[left:day]+pv_pred[left:day]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for v in range(4):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start=36*v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# Historical same-release residuals, not errors from unreleased versions.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for slot in range(start,144):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  out[day,v,slot]=max(0,float(np.quantile(error[:,v,max(start,slot-3):min(144,slot+4)],q)))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return out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def run(data,load_pred,pv_pred,buffers,policy,*,start,stop,initial,name,prices=None,retain=True):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state=float(initial);frames=[];days=[];ledger=[];solves=[]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for day in range(start,stop):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date=str(data['dates'][day].date());s0=state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realized=data['price'] if prices is None else data['actual_price'][day]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p0=data['price'] if prices is None else prices[day,0,:144]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sol,meta=solve(load_pred[day,0]+buffers[day,0],pv_pred[day,0],p0,state,policy.terminal)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solves.append({'date':date,'version':0,**{k:meta[k] for k in ['seconds','status','iterations','objective']}})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plan=np.maximum(sol.plan_kwh.to_numpy(),0);original=plan.copy()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up=np.zeros(144);down=np.zeros(144);blocks=[]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for v in range(4):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first=v*36;last=first+36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if v and policy.mask &amp; (1&lt;&lt;(v-1)):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  p=data['price'][first:] if prices is None else prices[day,v,:144-first]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  old=plan[first:].copy()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  sol,meta=solve(load_pred[day,v,first:]+buffers[day,v,first:],pv_pred[day,v,first:],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                 p,state,policy.terminal,original[first:],policy.refund)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  solves.append({'date':date,'version':v,**{k:meta[k] for k in ['seconds','status','iterations','objective']}})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  new=np.maximum(sol.plan_kwh.to_numpy(),0);delta=new-old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  up[first:]+=np.maximum(delta,0);down[first:]+=np.maximum(-delta,0);plan[first:]=new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  if retain: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      for j,slot in enumerate(range(first,144)):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          ledger.append([date,v,first,slot,float(old[j]),float(new[j]),max(float(delta[j]),0),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              max(-float(delta[j]),0),float(p[j]),float(load_pred[day,v,slot]),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              float(pv_pred[day,v,slot]),float(buffers[day,v,slot]),state])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f=execute_day(plan[first:last],data['load'][day,first:last],data['pv'][day,first:last],state,realized[first:last])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state=float(f.soc_end_kwh.iloc[-1]);blocks.append(f)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f=pd.concat(blocks,ignore_index=True);f.insert(0,'date',date);f.insert(1,'slot',np.arange(144))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# Publication versions control execution; the final bill is relative to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# the midnight contract, not the sum of intermediate revision movements.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up=np.maximum(plan-original,0);down=np.maximum(original-plan,0)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f['original_plan_kwh']=original;f['increase_kwh']=up;f['decrease_kwh']=down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f['original_cost_yuan']=realized*original;f['increase_cost_yuan']=realized*1.5*up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f['decrease_cost_yuan']=realized*(-.5 if policy.refund else .5)*down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f['emergency_cost_yuan']=realized*5*f.emergency_kwh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f['total_cost_yuan']=f[['original_cost_yuan','increase_cost_yuan','decrease_cost_yuan','emergency_cost_yuan']].sum(axis=1)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np.testing.assert_allclose(f.plan_kwh,original+up-down,atol=TOL,rtol=0)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item={'date':date,'strategy':name,'soc_start_kwh':s0,'soc_end_kwh':state}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for c in f: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if c.endswith('_yuan') or c in ['original_plan_kwh','plan_kwh','increase_kwh','decrease_kwh',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  'emergency_kwh','spill_kwh','charge_kwh','discharge_kwh']:item[c]=float(f[c].sum())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item['emergency_intervals']=int((f.emergency_kwh&gt;TOL).sum());days.append(item)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if retain:frames.append(f)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daily=pd.DataFrame(days);trace=pd.concat(frames,ignore_index=True) if retain else None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versions=pd.DataFrame(ledger,columns=['date','version','effective_slot','slot','old_kwh','new_kwh',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'increase_kwh','decrease_kwh','forecast_price','forecast_load_kwh','forecast_pv_kwh','reserve_kwh','decision_soc_kwh'])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summary={'strategy':name,'policy':asdict(policy),'days':stop-start,'initial_soc':initial,'final_soc':state,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'solver_seconds':sum(x['seconds'] for x in solves),'solver_calls':len(solves),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'physical':audit_trace(trace,initial=initial) if retain else None,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**{c:float(daily[c].sum()) for c in daily if c.endswith('_yuan') or c in ['emergency_kwh','spill_kwh']}}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return daily,trace,versions,summary,pd.DataFrame(solves)</w:t>
      </w:r>
    </w:p>
    <w:p>
      <w:pPr>
        <w:pStyle w:val="Heading2"/>
        <w:keepNext/>
        <w:overflowPunct w:val="0"/>
      </w:pPr>
      <w:r>
        <w:t>src/v5_model.py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"""Past-only, lead-specific online load residual calibration (energy in kWh)."""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import numpy as np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def adaptive_load(data, midnight, window=28, shrink=.2):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"""Fit one nonnegative slope per release/lead-hour using completed days.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x: last three observed hours' mean midnight-forecast error.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y: error in the target hour, on historical days only.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Ridge penalty = shrink * sum(x**2); no future-day normalization.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Within each target hour the correction is constant. Midnight is unchanged.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"""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truth=data['load']; count=len(midnight)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out=np.repeat(midnight[:,None,:],4,axis=1); records=[]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error=truth[:count]-midnight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for day in range(14,count):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left=max(7,day-window)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for v in range(1,4):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start=v*36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x=error[left:day,start-18:start].mean(axis=1)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current=float(error[day,start-18:start].mean())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denom=float(x@x)*(1+shrink)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for slot in range(start,144,6):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  y=error[left:day,slot:slot+6].mean(axis=1)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  beta=float(np.clip(x@y/denom,0,1.5)) if denom&gt;1e-12 else 0.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  out[day,v,slot:slot+6]=np.maximum(0,midnight[day,slot:slot+6]+beta*current)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  records.append(dict(day=day,issue_hour=v*6,target_slot=slot,train_first_day=left,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      train_last_day=day-1,n_train=day-left,beta=beta,observed_residual_kwh=current))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return out,records</w:t>
      </w:r>
    </w:p>
    <w:p>
      <w:pPr>
        <w:pStyle w:val="Heading2"/>
        <w:keepNext/>
        <w:overflowPunct w:val="0"/>
      </w:pPr>
      <w:r>
        <w:t>src/v5b_value.py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"""Continuous convex piecewise-linear storage values; no SOC discretization."""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from dataclasses import dataclass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import numpy as np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import pandas as pd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from src.q12 import B,audit_trace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@dataclass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class Value: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x:np.ndarray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y:np.ndarray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def at(self,s):return np.interp(s,self.x,self.y)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@property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def slopes(self):return np.diff(self.y)/np.diff(self.x)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def restrict(f,lo=B.minimum,hi=B.maximum):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lo=max(lo,float(f.x[0]));hi=min(hi,float(f.x[-1]))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assert lo&lt;=hi+1e-7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x=np.unique(np.r_[lo,f.x[(f.x&gt;lo+1e-8)&amp;(f.x&lt;hi-1e-8)],hi])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y=f.at(x)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if len(x)&gt;2: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slopes=np.diff(y)/np.diff(x);keep=np.r_[True,abs(np.diff(slopes))&gt;1e-8,True]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x,y=x[keep],y[keep]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return Value(x,y)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def convolve(f,h):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"""Convex infimal convolution by merging segment slopes and lengths."""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lengths=np.r_[np.diff(f.x),np.diff(h.x)];slopes=np.r_[f.slopes,h.slopes]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order=np.argsort(slopes,kind='stable');lengths=lengths[order];slopes=slopes[order]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x=np.r_[f.x[0]+h.x[0],f.x[0]+h.x[0]+np.cumsum(lengths)]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y=np.r_[f.y[0]+h.y[0],f.y[0]+h.y[0]+np.cumsum(lengths*slopes)]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return restrict(Value(x,y))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def purchase_stage(net,p):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# v=s_before-s_after; negative v charges, positive v discharges.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lo=-B.eta_c*B.limit;hi=B.limit/B.eta_d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zero=net/B.eta_d if net&gt;=0 else net*B.eta_c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x=np.unique(np.r_[lo,hi,np.clip(0,lo,hi),np.clip(zero,lo,hi)])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y=p*np.maximum(0,net+np.where(x&gt;=0,-B.eta_d*x,-x/B.eta_c))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return Value(x,y)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def deterministic(load,pv,price,initial=6000,terminal=6000):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n=len(price);values=[None]*(n+1);values[n]=Value(np.array([float(terminal)]),np.array([0.]))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stages=[purchase_stage(l-v,p) for l,v,p in zip(load,pv,price)]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for t in range(n-1,-1,-1):values[t]=convolve(values[t+1],stages[t])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s=float(initial);records=[]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for t,h in enumerate(stages):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future=values[t+1];lo=max(future.x[0],s-h.x[-1]);hi=min(future.x[-1],s-h.x[0])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choices=np.unique(np.clip(np.r_[lo,hi,future.x,s-h.x],lo,hi))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costs=future.at(choices)+h.at(s-choices);end=float(choices[np.argmin(costs)])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c=max(0,(end-s)/B.eta_c);d=max(0,(s-end)*B.eta_d);g=max(0,load[t]-pv[t]+c-d);w=g+pv[t]+d-load[t]-c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records.append([g,c,d,max(0,w),s,end,load[t],pv[t],0.,price[t]]);s=end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f=pd.DataFrame(records,columns=['plan_kwh','charge_kwh','discharge_kwh','spill_kwh','soc_start_kwh','soc_end_kwh','load_kwh','pv_kwh','emergency_kwh','price'])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audit_trace(f,initial=initial)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assert abs(float(price@f.plan_kwh)-float(values[0].at(initial)))&lt;1e-6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return f,values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def recourse_values(net,price,terminal_rate):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"""A historical path's perfect-information value; used only as an approximation.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Emergency supply serves deficits only; it cannot charge storage. Surplus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charges greedily, which is optimal for these nonincreasing future values.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"""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n=len(net);out=[None]*(n+1)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out[n]=Value(np.array([B.minimum,6000.,B.maximum]),terminal_rate*np.array([4800.,0.,0.]))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for t in range(n-1,-1,-1):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if net[t]&gt;0: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top=min(float(net[t]),B.limit)/B.eta_d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h=Value(np.array([0.,top]),5*price[t]*np.array([net[t],net[t]-B.eta_d*top]))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out[t]=convolve(out[t+1],h)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else: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a=min(-float(net[t]),B.limit)*B.eta_c;f=out[t+1]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x=np.unique(np.r_[B.minimum,np.clip(f.x-a,B.minimum,B.maximum),B.maximum])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out[t]=restrict(Value(x,f.at(np.minimum(B.maximum,x+a))))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return out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def execute_value(plan,load,pv,initial,price,paths,terminal_rate):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all_values=[recourse_values(net,price,terminal_rate) for net in paths]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s=float(initial);rows=[]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for t,(g,l,v,p) in enumerate(zip(plan,load,pv,price)):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net=float(l-v-g);c=d=e=w=0.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if net&lt;=0: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c=min(-net,B.limit,(B.maximum-s)/B.eta_c);w=-net-c;end=s+B.eta_c*c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else: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lo=max(B.minimum,s-min(net,B.limit)/B.eta_d);hi=s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choices=np.unique(np.r_[lo,hi,*[f[t+1].x[(f[t+1].x&gt;lo)&amp;(f[t+1].x&lt;hi)] for f in all_values]])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costs=5*p*(net-B.eta_d*(s-choices))+np.mean([f[t+1].at(choices) for f in all_values],axis=0)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end=float(choices[np.argmin(costs)]);d=B.eta_d*(s-end);e=max(0,net-d)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rows.append([g,l,v,c,d,e,w,s,end,p]);s=end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f=pd.DataFrame(rows,columns=['plan_kwh','load_kwh','pv_kwh','charge_kwh','discharge_kwh','emergency_kwh','spill_kwh','soc_start_kwh','soc_end_kwh','price'])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audit_trace(f,initial=initial);return f</w:t>
      </w:r>
    </w:p>
    <w:p>
      <w:pPr>
        <w:pStyle w:val="Heading2"/>
        <w:keepNext/>
        <w:overflowPunct w:val="0"/>
      </w:pPr>
      <w:r>
        <w:t>src/v7_price.py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"""Causal seasonal and ridge price forecasts from observed history."""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from pathlib import Path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import argparse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import json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import numpy as np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from src.q12 import ridge_fit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from src.q34_data import read_extended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def features_at(flat, origin):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target = np.arange(origin, origin + 144)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assert (target - 144 &lt; origin).all() and origin &gt;= 1008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hour = (target % 144 + .5) / 144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dow = (target // 144 + 2) % 7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return np.column_stack([flat[target-144], flat[target-1008],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np.sin(2*np.pi*hour), np.cos(2*np.pi*hour),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np.sin(2*np.pi*dow/7), np.cos(2*np.pi*dow/7)]).astype('float32')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def ridge_features(x):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a, b = x[..., 0], x[..., 1]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context = np.stack([a.mean(-1), b.mean(-1), a.std(-1), b.std(-1)], axis=-1)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context = np.broadcast_to(context[..., None, :], (*a.shape, 4))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return np.concatenate([x, np.stack([a-b, a*b], axis=-1), context], axis=-1)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def reconstruct(data):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flat = data['actual_price'].ravel()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result = {k: np.full((365, 4, 144), np.nan) for k in ['seasonal', 'ridge']}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for day in range(7, 365):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for version in range(4):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result['seasonal'][day, version] = features_at(flat, day*144+version*36)[:, :2].mean(-1)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fits = [d for d in range(14, 365) if d in [14, 21] or data['dates'][d].day == 1]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origins = np.arange(1008, len(flat)-143, 36)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for i, day in enumerate(fits):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end = fits[i+1] if i+1 &lt; len(fits) else 365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oo = origins[(origins+144 &lt;= day*144) &amp; (origins &gt;= max(1008, day*144-60*144))]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x = np.stack([features_at(flat, o) for o in oo])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y = np.stack([flat[o:o+144] for o in oo]).astype('float32')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mean, scale, coef, intercept = ridge_fit(ridge_features(x).reshape(-1, 12), y.ravel(), 1.)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future = np.stack([features_at(flat, d*144+v*36) for d in range(day, end) for v in range(4)])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values = ((ridge_features(future)-mean)/scale) @ coef + intercept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result['ridge'][day:end] = np.maximum(values.reshape(end-day, 4, 144), .001)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result['ridge'][7:14] = result['seasonal'][7:14]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return result, fits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def residual_bands(actual, predictions, version=0):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"""Historical 10%-90% residual ranges, not guaranteed coverage intervals."""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lower = np.full_like(actual, np.nan); upper = lower.copy()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start = version*36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for day in range(31, 365):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left = max(7, day-28)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residual = actual[left:day, start:] - predictions[left:day, version, :144-start]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q = np.quantile(residual, [.1, .9], axis=0)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point = predictions[day, version, :144-start]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lower[day, start:] = np.maximum(.001, point + q[0])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upper[day, start:] = np.maximum(.001, point + q[1])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return lower, upper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def main():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parser = argparse.ArgumentParser()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parser.add_argument('--data-root', required=True)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parser.add_argument('--out', type=Path, default=Path('artifacts/v7'))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args = parser.parse_args(); args.out.mkdir(parents=True, exist_ok=True)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data, _ = read_extended(args.data_root); result, fits = reconstruct(data)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prior = np.load('artifacts/q34/price_forecasts.npz')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errors = {}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for key in result: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errors[key] = float(np.max(np.abs(result[key][14:] - prior[key][14:])))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np.testing.assert_allclose(result[key][14:], prior[key][14:], atol=1e-10, rtol=0)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np.savez_compressed(args.out/'price_forecasts.npz', **result)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audit = dict(status='PASS', ridge_refits=len(fits), max_cache_difference=errors,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information='All feature prices and training targets precede issue time',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models=['seasonal', 'ridge'], alpha=1., training_days=60)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(args.out/'price_audit.json').write_text(json.dumps(audit, ensure_ascii=False, indent=2), encoding='utf-8')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print(json.dumps(audit, ensure_ascii=False))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if __name__ == '__main__':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main()</w:t>
      </w:r>
    </w:p>
    <w:p>
      <w:pPr>
        <w:pStyle w:val="Heading2"/>
        <w:keepNext/>
        <w:overflowPunct w:val="0"/>
      </w:pPr>
      <w:r>
        <w:t>src/v7_dispatch.py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"""State-value control in the remaining three cases, with causal prices."""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from pathlib import Path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import argparse,json,time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import numpy as np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import pandas as pd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from src.q12 import B,forecasts,audit_trace,execute_day,dump_json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from src.q34_data import read_extended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from src.v3_model import solve,risk_buffers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from src.v5_model import adaptive_load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from src.v5b_value import recourse_values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OUT=Path('artifacts/v7/replay')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def execute_prefix(plan,load,pv,initial,actual_price,forecast_price,paths,steps,release_aware=False):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"""Future values use forecast prices; only executed slots read real prices."""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continuation_price=np.array(forecast_price,copy=True)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# Beyond the next release, additional ordinary contracts cost 1.5p rather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# than 5p. This is a value-function approximation, not a new billing rule.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if release_aware:continuation_price[steps:]*=.3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values=[recourse_values(path,continuation_price,0.) for path in paths];s=float(initial);rows=[]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for t in range(steps):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g,l,v,p=plan[t],load[t],pv[t],actual_price[t];net=float(l-v-g);c=d=e=w=0.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if net&lt;=0:c=min(-net,B.limit,(B.maximum-s)/B.eta_c);w=-net-c;end=s+B.eta_c*c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else: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lo=max(B.minimum,s-min(net,B.limit)/B.eta_d);choices=np.unique(np.r_[lo,s,*[f[t+1].x[(f[t+1].x&gt;lo)&amp;(f[t+1].x&lt;s)] for f in values]])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costs=5*p*(net-B.eta_d*(s-choices))+np.mean([f[t+1].at(choices) for f in values],axis=0)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end=float(choices[np.argmin(costs)]);d=B.eta_d*(s-end);e=max(0,net-d)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rows.append([g,l,v,c,d,e,w,s,end,p]);s=end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f=pd.DataFrame(rows,columns=['plan_kwh','load_kwh','pv_kwh','charge_kwh','discharge_kwh','emergency_kwh','spill_kwh','soc_start_kwh','soc_end_kwh','price'])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audit_trace(f,initial=initial);return f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def main():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ap=argparse.ArgumentParser();ap.add_argument('--data-root',required=True);ap.add_argument('--case',choices=['q3','q42','q43'],required=True);ap.add_argument('--extra-only',action='store_true');a=ap.parse_args()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OUT.mkdir(parents=True,exist_ok=True)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case=a.case;rolling=case!='q42';q=.5 if rolling else .7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controls=['greedy','value','value_release'] if rolling else ['greedy','value']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dump_json(OUT/f'{case}_design.json',dict(candidates=controls,selection='January cost; greedy wins ties',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quantile=q,terminal=6000,scenario_days=28,terminal_value_rate=0.,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load_selector='Retain earlier V5 causal monthly load selections as a shared forecast input',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price_information='Only the executed slot sees actual prices; future value uses current-release price forecast',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release_extension='Added after January frozen-contract value performed poorly; assumes future shortage can enter a 1.5p adjusted contract after next issue. Actual bills unchanged.'))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data,_=read_extended(a.data_root);pred,_=forecasts(data,'ridge',(1.,1.));base=np.repeat(pred['load'][:,None,:],4,axis=1)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loads={'baseline':base,'adaptive':adaptive_load(data,pred['load'])[0]}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pv=data['pv_issued'] if rolling else np.repeat(pred['pv'][:,None,:],4,axis=1)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rr={k:risk_buffers(data,ll,pv,q) for k,ll in loads.items()}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pp=None if case=='q3' else np.load('artifacts/v7/price_forecasts.npz')['ridge' if case=='q42' else 'seasonal']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selections=pd.read_csv('artifacts/v5/online_selection.csv');mode=3 if case=='q3' else 4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choices={int(r.month):r.candidate for r in selections[(selections['mode']==mode)&amp;selections.selected].itertuples()}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def run(control,start,stop,retain):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state=6244.256891388887 if start==21 else 9902.811287870369;frames=[];daily=[];versions=[];tick=time.perf_counter()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for day in range(start,stop):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date=str(data['dates'][day].date());month=int(data['dates'][day].month);name=choices.get(month,'baseline') if rolling else 'baseline'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ll=loads[name];buffer=rr[name];p0=data['price'] if pp is None else pp[day,0,:144];actual=data['price'] if pp is None else data['actual_price'][day]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nominal,_=solve(ll[day,0]+buffer[day,0],pv[day,0],p0,state);original=nominal.plan_kwh.to_numpy().copy();plan=original.copy();blocks=[]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for ver in (range(4) if rolling else [0]):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  first=ver*36;steps=36 if rolling else 144;p=data['price'][first:] if pp is None else pp[day,ver,:144-first]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  if ver: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      old=plan[first:].copy();nominal,_=solve(ll[day,ver,first:]+buffer[day,ver,first:],pv[day,ver,first:],p,state,old=original[first:]);plan[first:]=np.maximum(nominal.plan_kwh,0)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      if retain: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          for j,t in enumerate(range(first,144)):versions.append([date,ver,first,t,float(old[j]),float(plan[t]),float(p[j]),float(ll[day,ver,t]),float(pv[day,ver,t]),float(buffer[day,ver,t]),state])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  if control=='greedy':f=execute_day(plan[first:first+steps],data['load'][day,first:first+steps],data['pv'][day,first:first+steps],state,actual[first:first+steps])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  else: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      left=max(7,day-28)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      L=np.maximum(0,ll[day,ver,first:]+data['load'][left:day,first:]-ll[left:day,ver,first:])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      V=np.maximum(0,pv[day,ver,first:]+data['pv'][left:day,first:]-pv[left:day,ver,first:])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      f=execute_prefix(plan[first:],data['load'][day,first:],data['pv'][day,first:],state,actual[first:],p,L-V-plan[first:],steps,control=='value_release')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  state=float(f.soc_end_kwh.iloc[-1]);blocks.append(f)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f=pd.concat(blocks,ignore_index=True);f.insert(0,'date',date);f.insert(1,'slot',range(144));f['original_plan_kwh']=original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f['increase_kwh']=np.maximum(plan-original,0);f['decrease_kwh']=np.maximum(original-plan,0)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f['original_cost_yuan']=actual*original;f['increase_cost_yuan']=1.5*actual*f.increase_kwh;f['decrease_cost_yuan']=-.5*actual*f.decrease_kwh;f['emergency_cost_yuan']=5*actual*f.emergency_kwh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f['total_cost_yuan']=f[['original_cost_yuan','increase_cost_yuan','decrease_cost_yuan','emergency_cost_yuan']].sum(axis=1)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daily.append(dict(date=date,soc_start_kwh=float(f.soc_start_kwh.iloc[0]),soc_end_kwh=state,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  **{k:float(f[k].sum()) for k in ['total_cost_yuan','original_cost_yuan','increase_cost_yuan','decrease_cost_yuan','emergency_cost_yuan','plan_kwh','emergency_kwh','charge_kwh','discharge_kwh','spill_kwh']}))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if retain:frames.append(f)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if retain and data['dates'][day].day==1:print(case,control,date,flush=True)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d=pd.DataFrame(daily);s=dict(case=case,control=control,cost=float(d.total_cost_yuan.sum()),final_soc=state,emergency_kwh=float(d.emergency_kwh.sum()),seconds=time.perf_counter()-tick)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if retain: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f=pd.concat(frames,ignore_index=True);s['physical']=audit_trace(f,initial=9902.811287870369);d.to_csv(OUT/f'{case}_{control}_daily.csv',index=False,float_format='%.17g');f.to_csv(OUT/f'{case}_{control}_intervals.csv.gz',index=False,float_format='%.17g')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if versions:pd.DataFrame(versions,columns=['date','version','effective_slot','slot','old_kwh','new_kwh','forecast_price','forecast_load_kwh','forecast_pv_kwh','reserve_kwh','decision_soc_kwh']).to_csv(OUT/f'{case}_{control}_versions.csv.gz',index=False,float_format='%.17g')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return s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prior=json.loads((OUT/f'{case}_validation.json').read_text(encoding='utf-8'))['validation'] if a.extra_only else []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selected_controls=['value_release'] if a.extra_only else controls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val=prior+[run(c,21,31,False) for c in selected_controls];chosen=min(val,key=lambda x:(x['cost'],x['control']!='greedy'))['control']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dump_json(OUT/f'{case}_validation.json',{'validation':val,'selected':chosen});print(case,'January',val,chosen,flush=True)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prior=json.loads((OUT/f'{case}_summary.json').read_text(encoding='utf-8')) if a.extra_only else []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results=prior+[run(c,31,365,True) for c in selected_controls];dump_json(OUT/f'{case}_summary.json',results);print(case,results,flush=True)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if __name__=='__main__':main()</w:t>
      </w:r>
    </w:p>
    <w:p>
      <w:pPr>
        <w:pStyle w:val="Heading2"/>
        <w:keepNext/>
        <w:overflowPunct w:val="0"/>
      </w:pPr>
      <w:r>
        <w:t>src/v12_reproduce.py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"""Recompute the manuscript's frozen selected policies from original attachments.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Use --days 1 for a bounded replay; omit it for all 334 evaluation dates.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Monthly policy choices are frozen intermediate results, not refitted here.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"""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from pathlib import Path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import argparse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import json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import numpy as np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import pandas as pd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from src.q12 import forecasts, reserve, optimize_day, audit_trace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from src.q34_data import read_extended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from src.v3_model import solve, risk_buffers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from src.v5_model import adaptive_load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from src.v5b_value import execute_value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from src.v7_price import reconstruct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from src.v7_dispatch import execute_prefix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from src.v12_results import ROOT, SOURCES, EXPECTED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def main():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ap=argparse.ArgumentParser()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ap.add_argument('--data-root',type=Path,required=True)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ap.add_argument('--days',type=int,default=334)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ap.add_argument('--output',type=Path,default=ROOT/'artifacts/v12/recomputed')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args=ap.parse_args()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assert 1&lt;=args.days&lt;=334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args.output.mkdir(parents=True,exist_ok=True)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data,_=read_extended(args.data_root)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pred,_=forecasts(data,'ridge',(1.,1.))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prices,_=reconstruct(data)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base=np.repeat(pred['load'][:,None,:],4,axis=1)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loads={'baseline':base,'adaptive':adaptive_load(data,pred['load'])[0]}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selected=pd.read_csv(ROOT/'artifacts/v5/online_selection.csv')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q1,meta=solve(data['q1_load'],data['q1_pv'],data['price'],6000,equal=True)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assert abs(q1.plan_kwh@data['price']-EXPECTED['1'])&lt;1e-6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q1.to_csv(args.output/'q1.csv',index=False)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report={'1':{'cost_yuan':float(q1.plan_kwh@data['price']),'physical':audit_trace(q1,initial=6000)}}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for key in ['2','3','4-2','4-3']: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rolling=key in ['3','4-3']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pv=data['pv_issued'] if rolling else np.repeat(pred['pv'][:,None,:],4,axis=1)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buffers={k:risk_buffers(data,ll,pv,.5 if rolling else .7) for k,ll in loads.items()} if key!='2' else {}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mode=3 if key=='3' else 4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choices={int(r.month):r.candidate for r in selected[(selected['mode']==mode)&amp;selected.selected].itertuples()}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state=9902.811287870369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frames=[]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for day in range(31,31+args.days):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date=str(data['dates'][day].date())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if key=='2':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  rr=reserve(data,pred,day,.7)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  nominal,_=optimize_day(pred['load'][day]+rr,pred['pv'][day],data['price'],state)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  original=nominal.plan_kwh.to_numpy().copy()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  left=max(7,day-28)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  ll=np.maximum(0,pred['load'][day]+data['load'][left:day]-pred['load'][left:day])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  vv=np.maximum(0,pred['pv'][day]+data['pv'][left:day]-pred['pv'][left:day])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  f=execute_value(original,data['load'][day],data['pv'][day],state,data['price'],ll-vv-original,0.)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  actual=data['price']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else: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  name=choices.get(int(data['dates'][day].month),'baseline') if rolling else 'baseline'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  ll=loads[name];rr=buffers[name]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  pp=None if key=='3' else prices['ridge' if key=='4-2' else 'seasonal']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  p0=data['price'] if pp is None else pp[day,0,:144]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  actual=data['price'] if pp is None else data['actual_price'][day]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  nominal,_=solve(ll[day,0]+rr[day,0],pv[day,0],p0,state)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  original=nominal.plan_kwh.to_numpy().copy();plan=original.copy();parts=[]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  for ver in (range(4) if rolling else [0]):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      first=ver*36;steps=36 if rolling else 144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      p=data['price'][first:] if pp is None else pp[day,ver,:144-first]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      if ver: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          nominal,_=solve(ll[day,ver,first:]+rr[day,ver,first:],pv[day,ver,first:],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                          p,state,old=original[first:])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          plan[first:]=np.maximum(nominal.plan_kwh,0)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      left=max(7,day-28)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      L=np.maximum(0,ll[day,ver,first:]+data['load'][left:day,first:]-ll[left:day,ver,first:])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      V=np.maximum(0,pv[day,ver,first:]+data['pv'][left:day,first:]-pv[left:day,ver,first:])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      part=execute_prefix(plan[first:],data['load'][day,first:],data['pv'][day,first:],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          state,actual[first:],p,L-V-plan[first:],steps,rolling)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      state=float(part.soc_end_kwh.iloc[-1]);parts.append(part)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  f=pd.concat(parts,ignore_index=True)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state=float(f.soc_end_kwh.iloc[-1])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f.insert(0,'date',date);f.insert(1,'slot',range(144))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f['original_plan_kwh']=original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final=f.plan_kwh.to_numpy()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f['total_cost_yuan']=actual*(np.minimum(original,final)+.5*np.maximum(original-final,0)+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                          1.5*np.maximum(final-original,0)+5*f.emergency_kwh.to_numpy())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frames.append(f)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print(key,date,flush=True)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result=pd.concat(frames,ignore_index=True)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reference=pd.read_csv(ROOT/SOURCES[key]).iloc[:len(result)]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error={}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for column in ['plan_kwh','charge_kwh','discharge_kwh','emergency_kwh','soc_start_kwh','soc_end_kwh']: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error[column]=float(np.max(np.abs(result[column].to_numpy()-reference[column].to_numpy())))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assert error[column]&lt;1e-5,(key,column,error[column])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result.to_csv(args.output/f'result{key}_intervals.csv.gz',index=False,float_format='%.17g')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report[key]={'days':args.days,'cost_yuan':float(result.total_cost_yuan.sum()),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       'max_absolute_difference':error,'physical':audit_trace(result,initial=9902.811287870369)}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if args.days==334: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assert abs(result.total_cost_yuan.sum()-EXPECTED[key])&lt;1e-4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report['status']='PASS'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(args.output/'replay_audit.json').write_text(json.dumps(report,ensure_ascii=False,indent=2),encoding='utf8')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if __name__=='__main__':main()</w:t>
      </w:r>
    </w:p>
    <w:p>
      <w:pPr>
        <w:pStyle w:val="Heading2"/>
        <w:keepNext/>
        <w:overflowPunct w:val="0"/>
      </w:pPr>
      <w:r>
        <w:t>src/v12_results.py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"""Fill official Attachment 5 copies from frozen, physically audited trajectories.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Run from the repository root: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python -m src.v12_results --templates PATH/附件5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No solver inputs, decisions, or original attachment files are modified.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"""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from pathlib import Path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from copy import copy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from datetime import datetime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import argparse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import hashlib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import json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import math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import numpy as np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import pandas as pd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import openpyxl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from openpyxl.styles import Alignment, Font, PatternFill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from src.q12 import audit_trace, interval_label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ROOT = Path(__file__).resolve().parents[1]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SOURCES = {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'1': 'artifacts/v8/q1_intervals.csv',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'2': 'artifacts/v5b/q2_value_zero_selected_intervals.csv.gz',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'3': 'artifacts/v5b/q3_value_release_selected_intervals.csv.gz',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'4-2': 'artifacts/v5b/q42_value_selected_intervals.csv.gz',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'4-3': 'artifacts/v5b/q43_value_release_selected_intervals.csv.gz',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}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VERSIONS = {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'3': 'artifacts/v5b/q3_value_release_versions.csv.gz',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'4-3': 'artifacts/v5b/q43_value_release_versions.csv.gz',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}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EXPECTED = {'1':35126.9485892896, '2':13991392.60398854,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'3':13479283.31613424, '4-2':14765492.68144737,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'4-3':14210881.010117685}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def events(g):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values = g.emergency_kwh.to_numpy()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result = []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i = 0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while i &lt; 144: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if values[i] &lt;= 1e-7: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i += 1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continue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j = i + 1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while j &lt; 144 and values[j] &gt; 1e-7: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j += 1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result.append([interval_label(i).split('-')[0]+'-'+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         interval_label(j-1).split('-')[1], float(values[i:j].sum())])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i = j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assert abs(sum(x[1] for x in result)-values.sum()) &lt; 1e-5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return result or [['无', 0.0]]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def trace(key):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f = pd.read_csv(ROOT/SOURCES[key])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if 'emergency_kwh' not in f: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f['emergency_kwh'] = 0.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if 'original_plan_kwh' not in f: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f['original_plan_kwh'] = f.plan_kwh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if key != '1':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assert f.date.drop_duplicates().tolist() == list(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pd.date_range('2025-02-01','2025-12-31').strftime('%Y-%m-%d'))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assert len(f) == 48096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assert np.array_equal(f.slot.to_numpy(), np.tile(np.arange(144),334))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else: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assert len(f) == 144 and np.array_equal(f.slot, np.arange(144))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physical = audit_trace(f, initial=float(f.soc_start_kwh.iloc[0]))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original = f.original_plan_kwh.to_numpy()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final = f.plan_kwh.to_numpy()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price = f.price.to_numpy()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cancel = np.maximum(original-final,0)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added = np.maximum(final-original,0)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costs = np.column_stack([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price*np.minimum(original,final), .5*price*cancel,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1.5*price*added, 5*price*f.emergency_kwh.to_numpy()])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total = costs.sum(axis=1)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if 'total_cost_yuan' in f: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assert np.max(np.abs(total-f.total_cost_yuan)) &lt; 1e-7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assert abs(total.sum()-EXPECTED[key]) &lt; 1e-5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for i, name in enumerate(['retained','cancelled','added','emergency']):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f[name+'_bill'] = costs[:,i]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f['actual_bill'] = total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if key in ['1','2','4-2']: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assert np.max(np.abs(final-original)) &lt; 1e-7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if key=='1':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assert abs(f.soc_end_kwh.iloc[-1]-6000) &lt; 1e-7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return f, physical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def make_payload(key, f):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times = [interval_label(i) for i in range(144)]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if key == '1':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storage = []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for i,h in enumerate(range(0,24,4)):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g = f.iloc[h*6:(h+4)*6]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storage.append([f'{h}:00-{h+4}:00',float(g.charge_kwh.sum()),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  float(g.discharge_kwh.sum()), '0:00' if i==0 else '24:00' if i==1 else None,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  float(f.soc_start_kwh.iloc[0]) if i==0 else float(f.soc_end_kwh.iloc[-1]) if i==1 else None])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payload = {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'计划购电量': [['时间段','购电量'], *[[t,float(v)] for t,v in zip(times,f.plan_kwh)]],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'充放电量': [['时间段','充电量','放电量','时刻','储电量'],*storage],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}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else: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header = ['日期',*times,'全天购电量','全天购电费']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payload = {'计划购电量':[header]}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if key in VERSIONS: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payload['调整购电量'] = [header]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payload['充放电量'] = [['日期','时间段','充电量','放电量','时刻','储电量']]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payload['紧急购电量'] = [['日期','购电时间段','购电量']]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for date,g in f.groupby('date',sort=False):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dt = datetime.strptime(date,'%Y-%m-%d')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initial_fee = float((g.price*g.original_plan_kwh).sum())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payload['计划购电量'].append([dt,*map(float,g.original_plan_kwh),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  float(g.original_plan_kwh.sum()),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  initial_fee if key in VERSIONS else float(g.actual_bill.sum())])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if key in VERSIONS: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  payload['调整购电量'].append([dt,*map(float,g.plan_kwh),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      float(g.plan_kwh.sum()),float(g.actual_bill.sum())])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for i,h in enumerate(range(0,24,4)):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  block = g.iloc[h*6:(h+4)*6]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  payload['充放电量'].append([dt if i==0 else None,f'{h:02d}:00-{h+4:02d}:00',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      float(block.charge_kwh.sum()),float(block.discharge_kwh.sum()),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      '00:00' if i==0 else '24:00' if i==1 else None,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      float(g.soc_start_kwh.iloc[0]) if i==0 else float(g.soc_end_kwh.iloc[-1]) if i==1 else None])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payload['紧急购电量'].extend([[dt if i==0 else None,*e] for i,e in enumerate(events(g))])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if key in VERSIONS: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v = pd.read_csv(ROOT/VERSIONS[key])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assert len(v)==334*(108+72+36)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for date,g in f.groupby('date',sort=False):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  plan = g.original_plan_kwh.to_numpy().copy()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  for ver in [1,2,3]: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      part = v[(v.date==date)&amp;(v.version==ver)].sort_values('slot')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      first = ver*36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      assert np.array_equal(part.slot,np.arange(first,144))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      assert np.max(np.abs(part.old_kwh-plan[first:])) &lt; 1e-7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      plan[first:] = part.new_kwh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  assert np.max(np.abs(plan-g.plan_kwh.to_numpy())) &lt; 1e-7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return payload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def write_book(template, dest, payload):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wb = openpyxl.load_workbook(template)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original_sheets = list(wb.sheetnames)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assert not any(c.data_type=='f' for w in wb for row in w for c in row)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assert not any(w.merged_cells.ranges for w in wb)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# User chose midnight-to-midnight columns and expressly prohibited added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# sheets or explanatory material inside Result. Keep only original sheets.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payload={title:payload[title] for title in original_sheets}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for title,rows in payload.items():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if title not in ['计划购电量','调整购电量'] or len(rows[0])==2: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rows[0]=[c.value for c in wb[title][1]]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else: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original_header=[c.value for c in wb[title][1]]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rows[0][0]=original_header[0]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rows[0][-2:]=original_header[-2:]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for title, rows in payload.items():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existed = title in wb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ws = wb[title] if existed else wb.create_sheet(title)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old_height = ws.max_row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styles = [copy(ws.cell(2,j)._style) for j in range(1,len(rows[0])+1)]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for row in ws: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for cell in row: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  cell.value = None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for i,row in enumerate(rows,1):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for j,value in enumerate(row,1):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  cell = ws.cell(i,j)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  cell.value = value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  if i&gt;old_height and existed: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      cell._style = copy(styles[j-1])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  if isinstance(value,datetime):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      cell.number_format = 'yyyy-mm-dd'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  elif isinstance(value,(float,int)):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      cell.number_format = '0.00' if isinstance(value,float) else '0'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  if not existed: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      cell.font = Font(name='宋体',size=11,bold=i==1,color='000000')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      if i==1: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          cell.fill = PatternFill('solid',fgColor='E6EDF1')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if not existed: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ws.column_dimensions['A'].width=24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for j in range(2,len(rows[0])+1):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  ws.column_dimensions[openpyxl.utils.get_column_letter(j)].width=18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if title=='口径说明':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ws.column_dimensions['B'].width=96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for row in ws: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  row[1].alignment=Alignment(wrap_text=True,vertical='center')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  ws.row_dimensions[row[0].row].height=36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assert wb.sheetnames == original_sheets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wb.properties.creator = 'Modeling'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wb.properties.lastModifiedBy = 'Modeling'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wb.properties.title = 'V12 附件5计算结果'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wb.save(dest)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wb.close()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checked = openpyxl.load_workbook(dest,read_only=True,data_only=False)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count=0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for title, rows in payload.items():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ws = checked[title]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for actual,expected in zip(ws.iter_rows(min_row=1,max_row=len(rows),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  max_col=len(rows[0]),values_only=True),rows):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for a,e in zip(actual,expected):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  count+=1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  if isinstance(e,(float,int)):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      assert isinstance(a,(float,int)) and math.isclose(a,e,rel_tol=1e-12,abs_tol=1e-7),(title,a,e)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  else: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      assert a==e,(title,a,e)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assert all(c.value is None for row in ws.iter_rows(min_row=len(rows)+1) for c in row)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assert not any(c.data_type in ['e','f'] for row in ws for c in row)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checked.close()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return dict(cells_compared=count,original_sheets=original_sheets,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rows={k:len(v)-1 for k,v in payload.items()},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sha256=hashlib.sha256(dest.read_bytes()).hexdigest())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def main():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ap=argparse.ArgumentParser()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ap.add_argument('--templates',type=Path,required=True)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ap.add_argument('--output',type=Path,default=ROOT/'results/V12/附件5')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args=ap.parse_args()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args.output.mkdir(parents=True,exist_ok=True)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report={'status':'PASS','workbooks':{}}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for key in SOURCES: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template=args.templates/f'result{key}.xlsx'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before=hashlib.sha256(template.read_bytes()).hexdigest()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f,physical=trace(key)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payload=make_payload(key,f)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item=write_book(template,args.output/template.name,payload)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assert before==hashlib.sha256(template.read_bytes()).hexdigest()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item.update(cost_yuan=float(f.actual_bill.sum()),physical=physical,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      original_template_sha256=before,original_template_unchanged=True)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report['workbooks'][key]=item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print(key,item['cost_yuan'],item['cells_compared'],'cells PASS',flush=True)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out=ROOT/'artifacts/v12'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out.mkdir(parents=True,exist_ok=True)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(out/'xlsx_audit.json').write_text(json.dumps(report,ensure_ascii=False,indent=2),encoding='utf8')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if __name__=='__main__':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main()</w:t>
      </w:r>
    </w:p>
    <w:p>
      <w:pPr>
        <w:pStyle w:val="Heading2"/>
        <w:keepNext/>
        <w:overflowPunct w:val="0"/>
      </w:pPr>
      <w:r>
        <w:t>src/v10_prepare.py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"""Aggregate verified full-period dispatch; no fitting, interpolation, or re-solving."""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from pathlib import Path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import hashlib,json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import numpy as np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import pandas as pd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from scipy.io import savemat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ROOT=Path(__file__).resolve().parents[1]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def main():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out=ROOT/'artifacts/v10';out.mkdir(exist_ok=True)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e=np.arange(0,2.001,.05);b=np.linspace(-5,5,41)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data=dict(price_edges=e,power_edges=b,price_centers=(e[1:]+e[:-1])/2,power_centers=(b[1:]+b[:-1])/2)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audit={}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for key,filename in [('dayahead','q42_value_selected_intervals.csv.gz'),('rolling','q43_value_release_selected_intervals.csv.gz')]: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path=ROOT/'artifacts/v5b'/filename;q=pd.read_csv(path)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assert len(q)==334*144 and not q[['price','charge_kwh','discharge_kwh']].isna().any().any()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signed=(q.charge_kwh-q.discharge_kwh)*6/1000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assert signed.abs().max()&lt;5+1e-8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signed=signed.clip(-5,5)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active=abs(signed)&gt;1e-5 # 0.01 kW numerical-noise threshold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hist,_,_=np.histogram2d(q.price[active],signed[active],bins=[e,b])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assert hist.sum()==active.sum()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data[key+'_density']=hist.T/hist.sum()*100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data[key+'_active']=active.sum();data[key+'_n']=len(q);data[key+'_idle']=100*(~active).mean()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audit[key]=dict(n=len(q),active=int(active.sum()),idle_percent=float(100*(~active).mean()),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price_min=float(q.price.min()),price_max=float(q.price.max()),signed_min=float(signed.min()),signed_max=float(signed.max()),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source=str(path.relative_to(ROOT)),sha256=hashlib.sha256(path.read_bytes()).hexdigest())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savemat(out/'dispatch_distribution.mat',data)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(out/'dispatch_distribution_audit.json').write_text(json.dumps(audit,ensure_ascii=False,indent=2),encoding='utf8')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print(json.dumps(audit,ensure_ascii=False))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if __name__=='__main__':main()</w:t>
      </w:r>
    </w:p>
    <w:p>
      <w:pPr>
        <w:pStyle w:val="Heading2"/>
        <w:keepNext/>
        <w:overflowPunct w:val="0"/>
      </w:pPr>
      <w:r>
        <w:t>scripts/v10_figures.m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function v10_figures(root,skillRoot,only)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% V10 final 12 figures: frozen V8 evidence, user-selected proportions and colors.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% Former figures 10 and 14 were removed; old figure 13 is now figure 12.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% Optional ONLY is a cell array of figure names for targeted visual revisions.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if nargin&lt;3,only={};end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cd(root);addpath(fullfile(skillRoot,'references','roles','编程手','scripts'));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D=load('artifacts/v8/figure_data.mat');out='figures/v10';if ~isfolder(out),mkdir(out);end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C.grid=hex('#4D779B');C.soc=hex('#8074C8');C.price=hex('#8D2F25');C.base=hex('#9D9EA3');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C.emergency=hex('#992224');C.orange=hex('#EF8B67');C.gold=hex('#F0C284');C.pale=hex('#A8CBDF');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C.load=hex('#3E608D');C.charge=hex('#7AB656');C.actual=hex('#CD3B42');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h=D.hours(:)';edges=0:1/6:24;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dates={'3月20日','6月21日','9月23日','12月21日'};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% Independent MATLAB optimization uses inequality supply balance, without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% the Python solver's explicit spill variable.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if isempty(only) &amp;&amp; exist('linprog','file')==2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n=144;cost=[D.q1_price(:);zeros(3*n+1,1)];A=sparse(n,4*n+1);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for t=1:n,A(t,t)=-1;A(t,n+t)=1;A(t,2*n+t)=-1;end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rhs=D.q1_pv_kwh(:)-D.q1_load_kwh(:);E=sparse(n,4*n+1);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for t=1:n,E(t,3*n+t+1)=1;E(t,3*n+t)=-1;E(t,n+t)=-.9;E(t,2*n+t)=1/.9;end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lb=[zeros(3*n,1);1200*ones(n+1,1)];ub=[inf(n,1);(5000/6)*ones(2*n,1);10800*ones(n+1,1)];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lb(3*n+1)=6000;ub(3*n+1)=6000;lb(end)=6000;ub(end)=6000;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[~,v,flag]=linprog(cost,A,rhs,E,zeros(n,1),lb,ub,optimoptions('linprog','Display','none'));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assert(flag&gt;0 &amp;&amp; abs(v-D.q1_waterfall(3)*1e4)&lt;1e-6);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writejson('artifacts/v10/matlab_q1_audit.json',struct('cost_yuan',v,'exitflag',flag,'passed',true));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elseif isempty(only)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v=sum(D.q1_price.*D.q1_plan_kwh);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assert(abs(v-D.q1_waterfall(3)*1e4)&lt;1e-6);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writejson('artifacts/v10/matlab_q1_audit.json',struct('cost_yuan',v,'bill_recomputed',true,...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'optimization_replayed',false,'reason','Optimization Toolbox unavailable; LP and MILP audited by src/v8_prepare.py'));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end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if wanted(only,'modeling_overview')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f=fig(3.2);a=axes(f,'Position',[.055 .075 .91 .85]);axis(a,[0 100 0 100]);axis(a,'off');hold(a,'on');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box(a,[1 81 18 16],{'原始附件','时段与单位统一'});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box(a,[1 51 18 16],{'共同物理模型','能量平衡与储能递推'});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box(a,[1 21 18 16],{'实际费用评价','计划 · 调单 · 补购'});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arrow(a,[10 81],[10 67]);arrow(a,[10 51],[10 37]);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ys=[89 63 37 11];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qs={'问题一','问题二','问题三','问题四'};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inputs={{'供需与电价已知'},{'引入供需预测误差'},{'引入预报更新与调单'},{'引入波动电价与预测误差'}};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methods={{'确定性线性规划','购电与储能联合优化'},{'预测 + 风险校准','固定合同库存价值控制'},...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{'非对称结算滚动优化','可调单库存价值控制'},{'第二问日前分支 / 第三问滚动分支','预测价格决策，实际价格结算'}};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for k=1:4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box(a,[24 ys(k)-6 12 12],qs(k));box(a,[40 ys(k)-6 24 12],inputs{k});box(a,[68 ys(k)-8 31 16],methods{k});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arrow(a,[36 ys(k)],[40 ys(k)]);arrow(a,[64 ys(k)],[68 ys(k)]);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end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plot(a,[19 22 22],[59 59 89],'k-','LineWidth',.7);plot(a,[22 22],[59 11],'k-','LineWidth',.7);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for y=ys,arrow(a,[22 y],[24 y]);end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for k=1:3,arrow(a,[84 ys(k)-8],[84 ys(k+1)+8]);end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saveout(f,out,'modeling_overview');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end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if wanted(only,'raw_q1_inputs')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f=fig(7.9/2.54);a=ax(f,[.11 .44 .85 .43]);panel(a,'a','供需曲线');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steparea(a,edges,D.q1_pv_kwh*6/1000,hex('#FBE4B6'),1);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stairs(a,edges,[D.q1_load_kwh D.q1_load_kwh(end)]*6/1000,'Color',C.load,'LineWidth',1.1);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set(a,'XLim',[0 24],'XTick',0:6:24,'XTickLabel',[],'YLim',[0 8.5]);ylabel(a,'功率 / MW');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legend(a,{'光伏','负载'},'Orientation','horizontal','Box','off','Location','northwest');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b=ax(f,[.11 .16 .85 .17]);panel(b,'b','分时电价');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stairs(b,edges,[D.q1_price D.q1_price(end)],'Color',C.price,'LineWidth',1);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set(b,'XLim',[0 24],'XTick',0:6:24,'YLim',[.3 1.55],'YTick',[.5 1 1.5]);ylabel(b,'元/kWh');xlabel(b,'时刻 / h');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saveout(f,out,'raw_q1_inputs');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end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if wanted(only,'result_q1_dispatch')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f=fig(11.39172/2.54);a=ax(f,[.105 .55 .85 .34]);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steparea(a,edges,D.q1_charge_kwh*6/1000,C.charge,.42);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steparea(a,edges,-D.q1_discharge_kwh*6/1000,C.orange,.60);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stairs(a,edges,[D.q1_plan_kwh D.q1_plan_kwh(end)]*6/1000,'Color',C.grid,'LineWidth',1.05);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stairs(a,edges,[D.q1_load_kwh D.q1_load_kwh(end)]*6/1000,'--','Color',C.load,'LineWidth',.8);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stairs(a,edges,[D.q1_pv_kwh D.q1_pv_kwh(end)]*6/1000,'Color',hex('#C58A26'),'LineWidth',.85);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yline(a,0,'k-','HandleVisibility','off');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set(a,'XLim',[0 24],'XTick',0:4:24,'XTickLabel',[],'YLim',[-5 10],'YTick',[-5 0 5 10]);ylabel(a,'功率 / MW');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text(a,.01,.95,'a','Units','normalized','FontWeight','bold','VerticalAlignment','top');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lg=legend(a,{'充电','放电','外网购电','负载','光伏'},'Orientation','horizontal','Box','off','FontSize',7.6);lg.Position=[.17 .935 .76 .045];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b=ax(f,[.105 .30 .85 .18]);panel(b,'b','储能状态');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plot(b,edges,[D.q1_soc_start_kwh D.q1_soc_end_kwh(end)]/1000,'Color',C.soc,'LineWidth',1.2);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for y=[1.2 10.8],yline(b,y,':','Color',[.45 .45 .45]);end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set(b,'XLim',[0 24],'XTick',0:4:24,'XTickLabel',[],'YLim',[0 12],'YTick',[1.2 6 10.8]);ylabel(b,'储电量 / MWh');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c=ax(f,[.105 .11 .85 .115]);panel(c,'c','价格信号');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stairs(c,edges,[D.q1_price D.q1_price(end)],'Color',C.price,'LineWidth',1);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set(c,'XLim',[0 24],'XTick',0:4:24,'YLim',[.3 1.6],'YTick',[.5 1 1.5]);ylabel(c,'元/kWh');xlabel(c,'时刻 / h');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saveout(f,out,'result_q1_dispatch');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end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if wanted(only,'q1_efficiency')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f=fig(3.05);a=ax(f,[.15 .22 .36 .61]);panel(a,'a','储能费用');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v=D.q1_waterfall([1 3 2]);b=barh(a,1:3,v,.46,'FaceColor','flat','EdgeColor','none');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b.CData=[.67 .68 .69;.38 .49 .57;.80 .81 .82];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for k=1:3,text(a,.14,k,sprintf('%.2f 元',v(k)*1e4),'FontSize',8,'VerticalAlignment','middle');end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set(a,'YDir','reverse','YTick',1:3,'YTickLabel',{'无储能','实际效率','无损储能'},'YLim',[.4 3.6],'XLim',[0 5.3],'XTick',[0 2 4]);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a.YGrid='off';a.XGrid='on';xlabel(a,'日费用 / 万元');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b=ax(f,[.70 .22 .26 .61]);panel(b,'b','效率响应');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plot(b,D.q1_efficiency,D.q1_sensitivity,'-o','Color',C.grid,'MarkerFaceColor','w','MarkerSize',4,'LineWidth',1.1);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scatter(b,81,D.q1_sensitivity(3),55,'k','LineWidth',.8);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text(b,83,3.57,'81%','FontSize',8);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set(b,'XLim',[62 103],'YLim',[3.15 3.98],'XTick',[64 81 100],'YTick',3.2:.2:3.8);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xlabel(b,'往返效率 / %');ylabel(b,'日费用 / 万元');saveout(f,out,'q1_efficiency');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end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if wanted(only,'q2_validation')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f=fig(2.5);axeslist=gobjects(1,2);colors=[C.base;C.grid];styles={'--o','-s'};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for j=1:2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a=ax(f,[.095+(j-1)*.48 .24 .38 .52]);axeslist(j)=a;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if j==1,vals=D.validation_cost;ttl='总费用';yl=[46 72];else,vals=D.validation_emergency;ttl='紧急购电费';yl=[-.5 19];end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for k=1:2,plot(a,1:4,vals(k,:),styles{k},'Color',colors(k,:),'MarkerFaceColor','w','MarkerSize',4,'LineWidth',1);end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set(a,'XLim',[.75 4.25],'XTick',1:4,'XTickLabel',{'无余量','70%','80%','90%'},'YLim',yl);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xlabel(a,'误差余量分位数');ylabel(a,'验证期费用 / 万元');panel(a,char('a'+j-1),ttl);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end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a=axeslist(1);scatter(a,2,D.validation_cost(2,2),52,'k','o','LineWidth',.8);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text(a,2,48.2,'50.98','HorizontalAlignment','center','FontSize',8);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lg=legend(a,{'同期预测','岭回归'},'Orientation','horizontal','Box','off','FontSize',8);lg.Position=[.33 .94 .4 .06];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saveout(f,out,'q2_validation');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end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if wanted(only,'q2_forecasts')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f=fig(16.368/2.54);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for k=1:4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for j=1:2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a=ax(f,[.11+(j-1)*.47 .77-(k-1)*.215 .375 .155]);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if j==1,obs=D.q2_load_kwh;pred=D.q2_forecast_load_kwh;yl=9;unit='负载 / MW';else,obs=D.q2_pv_kwh;pred=D.q2_forecast_pv_kwh;yl=11;unit='光伏 / MW';end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plot(a,h,obs(k,:)*6/1000,'Color',[.25 .25 .25],'LineWidth',.85);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plot(a,h,pred(k,:)*6/1000,'--','Color',C.grid,'LineWidth',1);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set(a,'XLim',[0 24],'XTick',0:6:24,'YLim',[0 yl]);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panel(a,char('a'+(k-1)*2+j-1),dates{k});ylabel(a,unit);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if k==4,xlabel(a,'时刻 / h');else,a.XTickLabel={};end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if k==1&amp;&amp;j==1,lg=legend(a,{'实际','日前预测'},'Orientation','horizontal','Box','off');lg.Position=[.34 .967 .36 .025];end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end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end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saveout(f,out,'q2_forecasts');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end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if wanted(only,'q2_cost')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f=fig(3.35);ids=[1 2 4 5];tot=sum(D.q2_cost(ids,:),2);sv=-diff(tot);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a=ax(f,[.14 .20 .79 .70]);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starts=[0;tot(2:4);0];heights=[tot(1);sv;tot(4)];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colors=[.72 .75 .77;.39 .59 .64;.48 .67 .68;.76 .55 .43;.23 .40 .52];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for k=1:5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rectangle(a,'Position',[k-.30 starts(k) .60 heights(k)],'FaceColor',colors(k,:),'EdgeColor','none');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if k==1||k==5,label=sprintf('%.2f',heights(k));else,label=sprintf('−%.2f',heights(k));end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text(a,k,starts(k)+heights(k)+90,label,'FontSize',8.5,'HorizontalAlignment','center');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end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for k=1:4,plot(a,[k+.30 k+.70],[tot(k) tot(k)],':','Color',[.55 .57 .59],'LineWidth',.7);end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set(a,'XLim',[.4 5.6],'YLim',[0 2280],'YTick',[0 500 1000 1500 2000],'XTick',1:5,'XTickLabel',{'同期基线','岭回归预测','70%风险余量','库存价值控制','最终费用'});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ylabel(a,'334天费用 / 万元');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saveout(f,out,'q2_cost');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end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if wanted(only,'q3_forecasts')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f=fig(8.07339/2.54);a=ax(f,[.10 .18 .85 .65]);panel(a,'a','6月21日的光伏预报更新');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colors=[C.base;C.grid;C.load;C.soc];lines=gobjects(1,5);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lines(1)=plot(a,h,D.q3_pv_actual,'Color',C.actual,'LineWidth',1.2);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for k=1:4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first=(k-1)*36+1;lines(k+1)=plot(a,h(first:end),D.q3_pv_issued(k,first:end),'--','Color',colors(k,:),'LineWidth',.95);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end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for t=[6 12 18],xline(a,t,':','Color',[.55 .55 .55],'LineWidth',.5,'HandleVisibility','off');end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set(a,'XLim',[0 24],'XTick',0:6:24,'YLim',[0 12],'YTick',0:4:12);xlabel(a,'时刻 / h');ylabel(a,'光伏功率 / MW');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lg=legend(a,lines,{'实际','00点预报','06点预报','12点预报','18点预报'},'Orientation','horizontal','Box','off','FontSize',7.6);lg.Position=[.19 .95 .77 .06];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saveout(f,out,'q3_forecasts');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end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if wanted(only,'q3_validation')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f=fig(2.45);a=ax(f,[.095 .25 .51 .53]);panel(a,'a','一月验证费用 / 万元');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imagesc(a,D.q3_validation);colormap(a,ramp([1 1 1;.64 .80 .90],128));clim(a,[min(D.q3_validation,[],'all') max(D.q3_validation,[],'all')]);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set(a,'YDir','reverse','XLim',[.5 8.5],'YLim',[.5 3.5],'XTick',1:8,'XTickLabel',{'无','6','12','6+12','18','6+18','12+18','全部'},'YTick',1:3,'YTickLabel',{'0','50%','70%'},'FontSize',7.5);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for i=1:3,for j=1:8,text(a,j,i,sprintf('%.1f',D.q3_validation(i,j)),'HorizontalAlignment','center','FontSize',7.2);end,end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rectangle(a,'Position',[7.5 1.5 1 1],'EdgeColor','k','LineWidth',1);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a.YGrid='off';xlabel(a,'日内预报组合 / h');ylabel(a,'误差余量分位数');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b=ax(f,[.76 .25 .20 .53]);panel(b,'b','逐次更新');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plot(b,1:4,D.q3_validation(2,[1 2 4 8]),'-o','Color',C.grid,'MarkerFaceColor','w','MarkerSize',4);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set(b,'XTick',1:4,'XTickLabel',{'0','+6','+12','+18'});xlabel(b,'新增预报时刻 / h');ylabel(b,'验证费用 / 万元');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saveout(f,out,'q3_validation');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end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% Reuse the valid V7 price overview and four-date residual panels; make all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% text black and bring fonts/line weights into the V8 publication style.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for name={'annual_price','price_uncertainty'}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if wanted(only,name{1})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f=openfig(fullfile('figures/v8',[name{1} '.fig']),'invisible');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if strcmp(name{1},'price_uncertainty')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f.Units='inches';f.Position(4)=3.5;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lg=findall(f,'Type','legend');lg.Position=[.18 .97 .70 .05];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end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saveout(f,out,name{1});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end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end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if wanted(only,'price_dispatch')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R=load('artifacts/v10/dispatch_distribution.mat');f=fig(3.15);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a=ax(f,[.12 .20 .72 .66]);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val=R.rolling_density;z=log10(max(val,.002));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im=imagesc(a,R.price_centers,R.power_centers,z);im.AlphaData=double(val&gt;0);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% ColorBrewer YlGnBu: a sequential multi-hue scale, not a diverging scale.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cols=[hex('#FFFFD9');hex('#EDF8B1');hex('#C7E9B4');hex('#7FCDBB');hex('#41B6C4');hex('#1D91C0');hex('#225EA8');hex('#253494');hex('#081D58')];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colormap(a,ramp(cols,256));clim(a,log10([.002 10]));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yline(a,0,'-','Color',[.5 .5 .5],'LineWidth',.65);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set(a,'YDir','normal','XLim',[0 1.85],'XTick',[0 .4 .8 1.2 1.6],'YLim',[-5.2 5.2],'YTick',[-5 -2.5 0 2.5 5]);a.YGrid='off';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xlabel(a,'实际电价 / 元每kWh');ylabel(a,'储能功率 / MW（充电 +，放电 −）');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cb=colorbar(a);cb.Position=[.88 .20 .018 .66];cb.Ticks=log10([.01 .1 1 10]);cb.TickLabels={'0.01','0.1','1','10'};cb.Label.String='活跃时段占比 / %';cb.FontSize=7.5;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saveout(f,out,'price_dispatch');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end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disp('V10 MATLAB figures complete');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end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function tf=wanted(only,name),tf=isempty(only)||any(strcmp(only,name));end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function f=fig(height)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f=figure('Visible','off','Color','w','Units','inches','Position',[1 1 6.10 height]);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set(f,'DefaultAxesFontName','Microsoft YaHei','DefaultTextFontName','Microsoft YaHei',...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'DefaultAxesFontSize',8,'DefaultTextFontSize',8,'DefaultTextColor','k',...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'DefaultTextInterpreter','none','DefaultLegendInterpreter','none','DefaultAxesTickLabelInterpreter','none');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end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function a=ax(f,p)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a=axes(f,'Position',p);hold(a,'on');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set(a,'FontSize',8,'LineWidth',.6,'TickDir','out','Box','off','YGrid','on','GridColor',[.82 .84 .86],'GridAlpha',.35,'Layer','top','XColor','k','YColor','k');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end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function panel(a,letter,title)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text(a,0,1.12,[letter '  ' title],'Units','normalized','FontWeight','bold','FontSize',8.2,'VerticalAlignment','bottom','Color','k');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end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function steparea(a,edges,y,c,alpha)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y=y(:)';x=reshape([edges(1:end-1);edges(2:end)],1,[]);z=repelem(y,2);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fill(a,[x fliplr(x)],[z zeros(size(z))],c,'FaceAlpha',alpha,'EdgeColor','none');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end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function c=hex(s),c=sscanf(s(2:end),'%2x%2x%2x',[1 3])/255;end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function m=ramp(c,n),m=interp1(linspace(0,1,size(c,1)),c,linspace(0,1,n));end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function box(a,p,t)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rectangle(a,'Position',p,'EdgeColor','k','FaceColor','w','LineWidth',.7);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text(a,p(1)+p(3)/2,p(2)+p(4)/2,t,'HorizontalAlignment','center','VerticalAlignment','middle','FontSize',7.5,'Color','k');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end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function arrow(a,p,q)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plot(a,[p(1) q(1)],[p(2) q(2)],'k-','LineWidth',.6);v=(q-p)/norm(q-p);n=[-v(2) v(1)];u=q-.9*v;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patch(a,[q(1) u(1)+.35*n(1) u(1)-.35*n(1)],[q(2) u(2)+.35*n(2) u(2)-.35*n(2)],'k','EdgeColor','none');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end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function writejson(path,value)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fid=fopen(path,'w','n','UTF-8');fwrite(fid,jsonencode(value),'char');fclose(fid);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end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function saveout(f,out,name)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set(findall(f,'Type','text'),'Color','k');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for a=findall(f,'Type','axes')',a.XColor='k';a.YColor='k';end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for lg=findall(f,'Type','legend')',lg.TextColor='k';lg.Box='off';end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for cb=findall(f,'Type','colorbar')',cb.Color='k';end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drawnow;issues=audit_publication_figure(f);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writejson(fullfile(out,[name '_audit.json']),struct('design_issues',{issues},'all_text_black',true,'source','scripts/v10_figures.m'));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export_publication_figure(f,string(fullfile(out,name)),600,true,false);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% Preserve the specified manuscript canvas instead of automatic tight cropping.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exportgraphics(f,fullfile(out,[name '.png']),'Resolution',600,'Padding','figure');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exportgraphics(f,fullfile(out,[name '.svg']),'ContentType','vector','Padding','figure');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im=imread(fullfile(out,[name '.png']));imwrite(rgb2gray(im),fullfile(out,'_qa',[name '_grayscale.png']));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exportgraphics(f,fullfile(out,[name '.pdf']),'ContentType','vector');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savefig(f,fullfile(out,[name '.fig']));close(f);disp(['Exported ' name]);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end</w:t>
      </w:r>
    </w:p>
    <w:p>
      <w:pPr>
        <w:pStyle w:val="Heading2"/>
        <w:keepNext/>
        <w:overflowPunct w:val="0"/>
      </w:pPr>
      <w:r>
        <w:t>support/V12/references/roles/编程手/scripts/export_publication_figure.m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function outputs = export_publication_figure(fig, outputStem, dpi, grayscalePreview, strictDesign)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%EXPORT_PUBLICATION_FIGURE 通过设计门禁后输出 SVG、PNG 与灰度质检图。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arguments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fig (1,1) matlab.ui.Figure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outputStem (1,1) string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dpi (1,1) double {mustBeInteger,mustBeGreaterThanOrEqual(dpi,300)} = 300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grayscalePreview (1,1) logical = true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strictDesign (1,1) logical = true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end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[folder, name, ~] = fileparts(outputStem);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if strlength(folder) == 0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folder = ".";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end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if ~isfolder(folder)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mkdir(folder);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end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stem = fullfile(folder, name);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svgPath = stem + ".svg";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pngPath = stem + ".png";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fig.PaperPositionMode = "auto";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drawnow;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designIssues = audit_publication_figure(fig);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if strictDesign &amp;&amp; ~isempty(designIssues)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error("出版设计预检未通过：%s", join(designIssues, "；"));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end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exportgraphics(fig, svgPath, "ContentType", "vector");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exportgraphics(fig, pngPath, "Resolution", dpi);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outputs = struct("svg", svgPath, "png", pngPath);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if grayscalePreview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qaFolder = fullfile(folder, "_qa");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if ~isfolder(qaFolder)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mkdir(qaFolder);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end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image = imread(pngPath);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rgb = double(image(:,:,1:3));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if isinteger(image)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rgb = rgb / double(intmax(class(image)));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end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gray = 0.2126 * rgb(:,:,1) + 0.7152 * rgb(:,:,2) + 0.0722 * rgb(:,:,3);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grayPath = fullfile(qaFolder, name + "_grayscale.png");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imwrite(gray, grayPath);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outputs.grayscale = grayPath;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end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end</w:t>
      </w:r>
    </w:p>
    <w:p>
      <w:pPr>
        <w:pStyle w:val="Heading2"/>
        <w:keepNext/>
        <w:overflowPunct w:val="0"/>
      </w:pPr>
      <w:r>
        <w:t>support/V12/references/roles/编程手/scripts/audit_publication_figure.m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function issues = audit_publication_figure(fig)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%AUDIT_PUBLICATION_FIGURE 检查可由 MATLAB 图形对象确定的高风险出版设计。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arguments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fig (1,1) matlab.ui.Figure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end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drawnow;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issues = strings(0,1);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axesList = findall(fig, "Type", "axes");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for k = 1:numel(axesList)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ax = axesList(k);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originalUnits = ax.Units;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ax.Units = "normalized";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position = ax.Position;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inset = ax.TightInset;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contentBounds = [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position(1) - inset(1)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position(2) - inset(2)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position(1) + position(3) + inset(3)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position(2) + position(4) + inset(4)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];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ax.Units = originalUnits;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if any(contentBounds(1:2) &lt; -0.005) || any(contentBounds(3:4) &gt; 1.005)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issues(end+1) = "第 " + k + ...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" 个坐标轴的标题、标签或刻度可能超出画布"; %#ok&lt;AGROW&gt;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end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titleParts = string(ax.Title.String);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titleText = strtrim(join(titleParts(:), " "));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if strlength(titleText) &gt; 20 || numel(titleParts) &gt; 1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issues(end+1) = "第 " + k + ...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" 个坐标轴标题过长；完整论述应移到图注，面板内只保留短标题"; %#ok&lt;AGROW&gt;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end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lineList = findall(ax, "Type", "line");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for line = reshape(lineList, 1, [])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marker = string(line.Marker);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if marker == "none" || marker == ""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continue;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end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hasSparseMarkers = isprop(line, "MarkerIndices") &amp;&amp; ~isempty(line.MarkerIndices);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if numel(line.XData) &gt; 25 &amp;&amp; ~hasSparseMarkers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issues(end+1) = "第 " + k + ...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  " 个坐标轴对稠密曲线逐点绘制标记；应取消标记或设置 MarkerIndices"; %#ok&lt;AGROW&gt;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break;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end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end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barList = findall(ax, "Type", "bar");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for barObject = reshape(barList, 1, [])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isHorizontal = isprop(barObject, "Horizontal") &amp;&amp; ...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string(barObject.Horizontal) == "on";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if isHorizontal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limits = ax.XLim;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else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limits = ax.YLim;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end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tolerance = max(abs(diff(limits)), 1) * 1e-9;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if abs(barObject.BaseValue) &gt; tolerance || ...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  limits(1) &gt; tolerance || limits(2) &lt; -tolerance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issues(end+1) = "第 " + k + ...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  " 个坐标轴的柱状图未从零开始；若必须截断，应改用点图/区间图并显式说明"; %#ok&lt;AGROW&gt;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break;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end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end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imageList = findall(ax, "Type", "image");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textList = findall(ax, "Type", "text");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hasOwnColorbar = false;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if isprop(ax, "Colorbar") &amp;&amp; ~isempty(ax.Colorbar)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hasOwnColorbar = isvalid(ax.Colorbar);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elseif isappdata(ax, "ColorbarPeerHandle")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colorbarHandle = getappdata(ax, "ColorbarPeerHandle");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hasOwnColorbar = ~isempty(colorbarHandle) &amp;&amp; isvalid(colorbarHandle);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end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for imageObject = reshape(imageList, 1, [])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valueCount = numel(imageObject.CData);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if valueCount &lt;= 4 &amp;&amp; numel(textList) &gt;= valueCount &amp;&amp; hasOwnColorbar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issues(end+1) = "第 " + k + ...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    " 个坐标轴是已标数值的 2×2 小矩阵，不应再使用冗余 colorbar"; %#ok&lt;AGROW&gt;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    break;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end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end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end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legendList = findall(fig, "Type", "legend");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for legendObject = reshape(legendList, 1, [])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labels = string(legendObject.String);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if numel(labels) &gt; 5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issues(end+1) = "图例超过 5 项；应直接标注、改为共享图例或拆分证据"; %#ok&lt;AGROW&gt;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    break;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 xml:space="preserve">    end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end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issues = unique(issues, "stable");</w:t>
      </w:r>
    </w:p>
    <w:p>
      <w:pPr>
        <w:keepNext w:val="0"/>
        <w:keepLines w:val="0"/>
        <w:widowControl w:val="0"/>
        <w:overflowPunct w:val="0"/>
        <w:spacing w:before="0" w:after="0" w:line="170" w:lineRule="exact"/>
        <w:ind w:firstLine="0"/>
      </w:pPr>
      <w:r>
        <w:rPr>
          <w:rFonts w:ascii="Consolas" w:hAnsi="Consolas" w:cs="Consolas" w:eastAsia="宋体"/>
          <w:sz w:val="15"/>
        </w:rPr>
        <w:t>end</w:t>
      </w:r>
    </w:p>
    <w:sectPr w:rsidR="00FC693F" w:rsidRPr="0006063C" w:rsidSect="00034616">
      <w:footerReference r:id="rId9" w:type="default"/>
      <w:headerReference w:type="default" r:id="rId1"/>
      <w:pgSz w:h="16838" w:w="11906"/>
      <w:pgMar w:bottom="1440" w:footer="680" w:gutter="0" w:header="720" w:left="1474" w:right="1474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keepNext w:val="0"/>
      <w:pageBreakBefore w:val="0"/>
      <w:spacing w:after="100" w:line="276" w:lineRule="auto"/>
      <w:ind w:firstLine="480"/>
    </w:pPr>
    <w:rPr>
      <w:rFonts w:ascii="Times New Roman" w:eastAsia="宋体" w:hAnsi="Times New Roman" w:cs="Times New Roman"/>
      <w:b w:val="0"/>
      <w:i w:val="0"/>
      <w:color w:val="000000"/>
      <w:sz w:val="24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  <w:rPr>
      <w:rFonts w:ascii="Times New Roman" w:hAnsi="Times New Roman" w:cs="Times New Roman" w:eastAsia="宋体"/>
    </w:rPr>
  </w:style>
  <w:style w:customStyle="1" w:styleId="HeaderChar" w:type="character">
    <w:name w:val="Header Char"/>
    <w:basedOn w:val="DefaultParagraphFont"/>
    <w:link w:val="Header"/>
    <w:uiPriority w:val="99"/>
    <w:rsid w:val="00E618BF"/>
    <w:rPr>
      <w:rFonts w:ascii="Times New Roman" w:hAnsi="Times New Roman" w:cs="Times New Roman" w:eastAsia="宋体"/>
    </w:rPr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  <w:rPr>
      <w:rFonts w:ascii="Times New Roman" w:hAnsi="Times New Roman" w:cs="Times New Roman" w:eastAsia="宋体"/>
    </w:rPr>
  </w:style>
  <w:style w:customStyle="1" w:styleId="FooterChar" w:type="character">
    <w:name w:val="Footer Char"/>
    <w:basedOn w:val="DefaultParagraphFont"/>
    <w:link w:val="Footer"/>
    <w:uiPriority w:val="99"/>
    <w:rsid w:val="00E618BF"/>
    <w:rPr>
      <w:rFonts w:ascii="Times New Roman" w:hAnsi="Times New Roman" w:cs="Times New Roman" w:eastAsia="宋体"/>
    </w:rPr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 w:val="0"/>
      <w:keepLines/>
      <w:pageBreakBefore w:val="0"/>
      <w:spacing w:after="0" w:before="480"/>
      <w:outlineLvl w:val="0"/>
    </w:pPr>
    <w:rPr>
      <w:rFonts w:ascii="Times New Roman" w:eastAsia="黑体" w:hAnsi="Times New Roman" w:cs="Times New Roman"/>
      <w:b/>
      <w:bCs/>
      <w:i w:val="0"/>
      <w:color w:val="000000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 w:val="0"/>
      <w:keepLines/>
      <w:pageBreakBefore w:val="0"/>
      <w:spacing w:after="0" w:before="200"/>
      <w:outlineLvl w:val="1"/>
    </w:pPr>
    <w:rPr>
      <w:rFonts w:ascii="Times New Roman" w:eastAsia="黑体" w:hAnsi="Times New Roman" w:cs="Times New Roman"/>
      <w:b/>
      <w:bCs/>
      <w:i w:val="0"/>
      <w:color w:val="000000"/>
      <w:sz w:val="2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 w:val="0"/>
      <w:keepLines/>
      <w:pageBreakBefore w:val="0"/>
      <w:spacing w:after="0" w:before="200"/>
      <w:outlineLvl w:val="2"/>
    </w:pPr>
    <w:rPr>
      <w:rFonts w:ascii="Times New Roman" w:eastAsia="黑体" w:hAnsi="Times New Roman" w:cs="Times New Roman"/>
      <w:b/>
      <w:bCs/>
      <w:i w:val="0"/>
      <w:color w:val="000000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0"/>
      <w:keepLines/>
      <w:pageBreakBefore w:val="0"/>
      <w:spacing w:after="0" w:before="200"/>
      <w:outlineLvl w:val="3"/>
    </w:pPr>
    <w:rPr>
      <w:rFonts w:ascii="Times New Roman" w:eastAsia="黑体" w:hAnsi="Times New Roman" w:cs="Times New Roman"/>
      <w:b/>
      <w:bCs/>
      <w:i w:val="0"/>
      <w:iCs/>
      <w:color w:val="000000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="Times New Roman" w:hAnsi="Times New Roman" w:cs="Times New Roman" w:eastAsia="黑体"/>
      <w:color w:val="00000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="Times New Roman" w:hAnsi="Times New Roman" w:cs="Times New Roman" w:eastAsia="黑体"/>
      <w:i/>
      <w:iCs/>
      <w:color w:val="00000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="Times New Roman" w:hAnsi="Times New Roman" w:cs="Times New Roman" w:eastAsia="黑体"/>
      <w:i/>
      <w:iCs/>
      <w:color w:val="00000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="Times New Roman" w:hAnsi="Times New Roman" w:cs="Times New Roman" w:eastAsia="黑体"/>
      <w:color w:val="000000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="Times New Roman" w:hAnsi="Times New Roman" w:cs="Times New Roman" w:eastAsia="黑体"/>
      <w:i/>
      <w:iCs/>
      <w:color w:val="00000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  <w:rPr>
      <w:rFonts w:ascii="Times New Roman" w:hAnsi="Times New Roman" w:cs="Times New Roman" w:eastAsia="宋体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cs="Times New Roman" w:eastAsia="宋体"/>
    </w:r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000000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000000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000000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 w:val="0"/>
      <w:pageBreakBefore w:val="0"/>
      <w:spacing w:after="300" w:line="240" w:lineRule="auto"/>
      <w:contextualSpacing/>
    </w:pPr>
    <w:rPr>
      <w:rFonts w:ascii="Times New Roman" w:eastAsia="黑体" w:hAnsi="Times New Roman" w:cs="Times New Roman"/>
      <w:b/>
      <w:i w:val="0"/>
      <w:color w:val="000000"/>
      <w:spacing w:val="5"/>
      <w:kern w:val="28"/>
      <w:sz w:val="3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宋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keepNext w:val="0"/>
      <w:pageBreakBefore w:val="0"/>
      <w:numPr>
        <w:ilvl w:val="1"/>
      </w:numPr>
    </w:pPr>
    <w:rPr>
      <w:rFonts w:ascii="Times New Roman" w:eastAsia="宋体" w:hAnsi="Times New Roman" w:cs="Times New Roman"/>
      <w:b w:val="0"/>
      <w:i w:val="0"/>
      <w:iCs/>
      <w:color w:val="000000"/>
      <w:spacing w:val="15"/>
      <w:sz w:val="21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宋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cs="Times New Roman" w:eastAsia="宋体"/>
    </w:rPr>
  </w:style>
  <w:style w:styleId="BodyText" w:type="paragraph">
    <w:name w:val="Body Text"/>
    <w:basedOn w:val="Normal"/>
    <w:link w:val="BodyTextChar"/>
    <w:uiPriority w:val="99"/>
    <w:unhideWhenUsed/>
    <w:rsid w:val="00AA1D8D"/>
    <w:pPr>
      <w:keepNext w:val="0"/>
      <w:pageBreakBefore w:val="0"/>
      <w:spacing w:after="100" w:line="276" w:lineRule="auto"/>
      <w:ind w:firstLine="480"/>
    </w:pPr>
    <w:rPr>
      <w:rFonts w:ascii="Times New Roman" w:eastAsia="宋体" w:hAnsi="Times New Roman" w:cs="Times New Roman"/>
      <w:b w:val="0"/>
      <w:i w:val="0"/>
      <w:color w:val="000000"/>
      <w:sz w:val="24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  <w:rPr>
      <w:rFonts w:ascii="Times New Roman" w:hAnsi="Times New Roman" w:cs="Times New Roman" w:eastAsia="宋体"/>
    </w:rPr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cs="Times New Roman" w:eastAsia="宋体"/>
    </w:rPr>
  </w:style>
  <w:style w:customStyle="1" w:styleId="BodyText2Char" w:type="character">
    <w:name w:val="Body Text 2 Char"/>
    <w:basedOn w:val="DefaultParagraphFont"/>
    <w:link w:val="BodyText2"/>
    <w:uiPriority w:val="99"/>
    <w:rsid w:val="00AA1D8D"/>
    <w:rPr>
      <w:rFonts w:ascii="Times New Roman" w:hAnsi="Times New Roman" w:cs="Times New Roman" w:eastAsia="宋体"/>
    </w:rPr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cs="Times New Roman" w:eastAsia="宋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ascii="Times New Roman" w:hAnsi="Times New Roman" w:cs="Times New Roman" w:eastAsia="宋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  <w:rPr>
      <w:rFonts w:ascii="Times New Roman" w:hAnsi="Times New Roman" w:cs="Times New Roman" w:eastAsia="宋体"/>
    </w:r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  <w:rPr>
      <w:rFonts w:ascii="Times New Roman" w:hAnsi="Times New Roman" w:cs="Times New Roman" w:eastAsia="宋体"/>
    </w:r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  <w:rPr>
      <w:rFonts w:ascii="Times New Roman" w:hAnsi="Times New Roman" w:cs="Times New Roman" w:eastAsia="宋体"/>
    </w:r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cs="Times New Roman" w:eastAsia="宋体"/>
    </w:r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cs="Times New Roman" w:eastAsia="宋体"/>
    </w:r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cs="Times New Roman" w:eastAsia="宋体"/>
    </w:r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cs="Times New Roman" w:eastAsia="宋体"/>
    </w:r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cs="Times New Roman" w:eastAsia="宋体"/>
    </w:r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cs="Times New Roman" w:eastAsia="宋体"/>
    </w:r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cs="Times New Roman" w:eastAsia="宋体"/>
    </w:r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cs="Times New Roman" w:eastAsia="宋体"/>
    </w:r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cs="Times New Roman" w:eastAsia="宋体"/>
    </w:r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Times New Roman" w:hAnsi="Times New Roman" w:cs="Times New Roman" w:eastAsia="宋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cs="Times New Roman" w:eastAsia="宋体"/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ascii="Times New Roman" w:hAnsi="Times New Roman" w:cs="Times New Roman" w:eastAsia="宋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000000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00000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00000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00000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000000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00000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keepNext w:val="0"/>
      <w:pageBreakBefore w:val="0"/>
      <w:spacing w:line="240" w:lineRule="auto"/>
    </w:pPr>
    <w:rPr>
      <w:rFonts w:ascii="Times New Roman" w:eastAsia="宋体" w:hAnsi="Times New Roman" w:cs="Times New Roman"/>
      <w:b w:val="0"/>
      <w:bCs/>
      <w:i w:val="0"/>
      <w:color w:val="000000"/>
      <w:sz w:val="21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ascii="Times New Roman" w:hAnsi="Times New Roman" w:cs="Times New Roman" w:eastAsia="宋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ascii="Times New Roman" w:hAnsi="Times New Roman" w:cs="Times New Roman" w:eastAsia="宋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spacing w:after="280" w:before="200"/>
      <w:ind w:left="936" w:right="936"/>
    </w:pPr>
    <w:rPr>
      <w:rFonts w:ascii="Times New Roman" w:hAnsi="Times New Roman" w:cs="Times New Roman" w:eastAsia="宋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ascii="Times New Roman" w:hAnsi="Times New Roman" w:cs="Times New Roman" w:eastAsia="宋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ascii="Times New Roman" w:hAnsi="Times New Roman" w:cs="Times New Roman" w:eastAsia="宋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ascii="Times New Roman" w:hAnsi="Times New Roman" w:cs="Times New Roman" w:eastAsia="宋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ascii="Times New Roman" w:hAnsi="Times New Roman" w:cs="Times New Roman" w:eastAsia="宋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ascii="Times New Roman" w:hAnsi="Times New Roman" w:cs="Times New Roman" w:eastAsia="宋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ascii="Times New Roman" w:hAnsi="Times New Roman" w:cs="Times New Roman" w:eastAsia="宋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cs="Times New Roman" w:eastAsia="宋体"/>
    </w:r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SourceCode" w:type="paragraph">
    <w:name w:val="Source Code"/>
    <w:basedOn w:val="Normal"/>
    <w:link w:val="VerbatimChar"/>
    <w:pPr>
      <w:wordWrap w:val="off"/>
    </w:pPr>
    <w:rPr>
      <w:rFonts w:ascii="Times New Roman" w:hAnsi="Times New Roman" w:cs="Times New Roman" w:eastAsia="宋体"/>
    </w:rPr>
  </w:style>
  <w:style w:customStyle="1" w:styleId="KeywordTok" w:type="character">
    <w:name w:val="KeywordTok"/>
    <w:basedOn w:val="VerbatimChar"/>
    <w:rPr>
      <w:rFonts w:ascii="Times New Roman" w:hAnsi="Times New Roman" w:cs="Times New Roman" w:eastAsia="宋体"/>
      <w:b/>
      <w:color w:val="007020"/>
    </w:rPr>
  </w:style>
  <w:style w:customStyle="1" w:styleId="DataTypeTok" w:type="character">
    <w:name w:val="DataTypeTok"/>
    <w:basedOn w:val="VerbatimChar"/>
    <w:rPr>
      <w:rFonts w:ascii="Times New Roman" w:hAnsi="Times New Roman" w:cs="Times New Roman" w:eastAsia="宋体"/>
      <w:color w:val="902000"/>
    </w:rPr>
  </w:style>
  <w:style w:customStyle="1" w:styleId="DecValTok" w:type="character">
    <w:name w:val="DecValTok"/>
    <w:basedOn w:val="VerbatimChar"/>
    <w:rPr>
      <w:rFonts w:ascii="Times New Roman" w:hAnsi="Times New Roman" w:cs="Times New Roman" w:eastAsia="宋体"/>
      <w:color w:val="40a070"/>
    </w:rPr>
  </w:style>
  <w:style w:customStyle="1" w:styleId="BaseNTok" w:type="character">
    <w:name w:val="BaseNTok"/>
    <w:basedOn w:val="VerbatimChar"/>
    <w:rPr>
      <w:rFonts w:ascii="Times New Roman" w:hAnsi="Times New Roman" w:cs="Times New Roman" w:eastAsia="宋体"/>
      <w:color w:val="40a070"/>
    </w:rPr>
  </w:style>
  <w:style w:customStyle="1" w:styleId="FloatTok" w:type="character">
    <w:name w:val="FloatTok"/>
    <w:basedOn w:val="VerbatimChar"/>
    <w:rPr>
      <w:rFonts w:ascii="Times New Roman" w:hAnsi="Times New Roman" w:cs="Times New Roman" w:eastAsia="宋体"/>
      <w:color w:val="40a070"/>
    </w:rPr>
  </w:style>
  <w:style w:customStyle="1" w:styleId="ConstantTok" w:type="character">
    <w:name w:val="ConstantTok"/>
    <w:basedOn w:val="VerbatimChar"/>
    <w:rPr>
      <w:rFonts w:ascii="Times New Roman" w:hAnsi="Times New Roman" w:cs="Times New Roman" w:eastAsia="宋体"/>
      <w:color w:val="880000"/>
    </w:rPr>
  </w:style>
  <w:style w:customStyle="1" w:styleId="CharTok" w:type="character">
    <w:name w:val="CharTok"/>
    <w:basedOn w:val="VerbatimChar"/>
    <w:rPr>
      <w:rFonts w:ascii="Times New Roman" w:hAnsi="Times New Roman" w:cs="Times New Roman" w:eastAsia="宋体"/>
      <w:color w:val="4070a0"/>
    </w:rPr>
  </w:style>
  <w:style w:customStyle="1" w:styleId="SpecialCharTok" w:type="character">
    <w:name w:val="SpecialCharTok"/>
    <w:basedOn w:val="VerbatimChar"/>
    <w:rPr>
      <w:rFonts w:ascii="Times New Roman" w:hAnsi="Times New Roman" w:cs="Times New Roman" w:eastAsia="宋体"/>
      <w:color w:val="4070a0"/>
    </w:rPr>
  </w:style>
  <w:style w:customStyle="1" w:styleId="StringTok" w:type="character">
    <w:name w:val="StringTok"/>
    <w:basedOn w:val="VerbatimChar"/>
    <w:rPr>
      <w:rFonts w:ascii="Times New Roman" w:hAnsi="Times New Roman" w:cs="Times New Roman" w:eastAsia="宋体"/>
      <w:color w:val="4070a0"/>
    </w:rPr>
  </w:style>
  <w:style w:customStyle="1" w:styleId="VerbatimStringTok" w:type="character">
    <w:name w:val="VerbatimStringTok"/>
    <w:basedOn w:val="VerbatimChar"/>
    <w:rPr>
      <w:rFonts w:ascii="Times New Roman" w:hAnsi="Times New Roman" w:cs="Times New Roman" w:eastAsia="宋体"/>
      <w:color w:val="4070a0"/>
    </w:rPr>
  </w:style>
  <w:style w:customStyle="1" w:styleId="SpecialStringTok" w:type="character">
    <w:name w:val="SpecialStringTok"/>
    <w:basedOn w:val="VerbatimChar"/>
    <w:rPr>
      <w:rFonts w:ascii="Times New Roman" w:hAnsi="Times New Roman" w:cs="Times New Roman" w:eastAsia="宋体"/>
      <w:color w:val="bb6688"/>
    </w:rPr>
  </w:style>
  <w:style w:customStyle="1" w:styleId="ImportTok" w:type="character">
    <w:name w:val="ImportTok"/>
    <w:basedOn w:val="VerbatimChar"/>
    <w:rPr>
      <w:rFonts w:ascii="Times New Roman" w:hAnsi="Times New Roman" w:cs="Times New Roman" w:eastAsia="宋体"/>
      <w:b/>
      <w:color w:val="008000"/>
    </w:rPr>
  </w:style>
  <w:style w:customStyle="1" w:styleId="CommentTok" w:type="character">
    <w:name w:val="CommentTok"/>
    <w:basedOn w:val="VerbatimChar"/>
    <w:rPr>
      <w:rFonts w:ascii="Times New Roman" w:hAnsi="Times New Roman" w:cs="Times New Roman" w:eastAsia="宋体"/>
      <w:i/>
      <w:color w:val="60a0b0"/>
    </w:rPr>
  </w:style>
  <w:style w:customStyle="1" w:styleId="DocumentationTok" w:type="character">
    <w:name w:val="DocumentationTok"/>
    <w:basedOn w:val="VerbatimChar"/>
    <w:rPr>
      <w:rFonts w:ascii="Times New Roman" w:hAnsi="Times New Roman" w:cs="Times New Roman" w:eastAsia="宋体"/>
      <w:i/>
      <w:color w:val="ba2121"/>
    </w:rPr>
  </w:style>
  <w:style w:customStyle="1" w:styleId="AnnotationTok" w:type="character">
    <w:name w:val="AnnotationTok"/>
    <w:basedOn w:val="VerbatimChar"/>
    <w:rPr>
      <w:rFonts w:ascii="Times New Roman" w:hAnsi="Times New Roman" w:cs="Times New Roman" w:eastAsia="宋体"/>
      <w:b/>
      <w:i/>
      <w:color w:val="60a0b0"/>
    </w:rPr>
  </w:style>
  <w:style w:customStyle="1" w:styleId="CommentVarTok" w:type="character">
    <w:name w:val="CommentVarTok"/>
    <w:basedOn w:val="VerbatimChar"/>
    <w:rPr>
      <w:rFonts w:ascii="Times New Roman" w:hAnsi="Times New Roman" w:cs="Times New Roman" w:eastAsia="宋体"/>
      <w:b/>
      <w:i/>
      <w:color w:val="60a0b0"/>
    </w:rPr>
  </w:style>
  <w:style w:customStyle="1" w:styleId="OtherTok" w:type="character">
    <w:name w:val="OtherTok"/>
    <w:basedOn w:val="VerbatimChar"/>
    <w:rPr>
      <w:rFonts w:ascii="Times New Roman" w:hAnsi="Times New Roman" w:cs="Times New Roman" w:eastAsia="宋体"/>
      <w:color w:val="007020"/>
    </w:rPr>
  </w:style>
  <w:style w:customStyle="1" w:styleId="FunctionTok" w:type="character">
    <w:name w:val="FunctionTok"/>
    <w:basedOn w:val="VerbatimChar"/>
    <w:rPr>
      <w:rFonts w:ascii="Times New Roman" w:hAnsi="Times New Roman" w:cs="Times New Roman" w:eastAsia="宋体"/>
      <w:color w:val="06287e"/>
    </w:rPr>
  </w:style>
  <w:style w:customStyle="1" w:styleId="VariableTok" w:type="character">
    <w:name w:val="VariableTok"/>
    <w:basedOn w:val="VerbatimChar"/>
    <w:rPr>
      <w:rFonts w:ascii="Times New Roman" w:hAnsi="Times New Roman" w:cs="Times New Roman" w:eastAsia="宋体"/>
      <w:color w:val="19177c"/>
    </w:rPr>
  </w:style>
  <w:style w:customStyle="1" w:styleId="ControlFlowTok" w:type="character">
    <w:name w:val="ControlFlowTok"/>
    <w:basedOn w:val="VerbatimChar"/>
    <w:rPr>
      <w:rFonts w:ascii="Times New Roman" w:hAnsi="Times New Roman" w:cs="Times New Roman" w:eastAsia="宋体"/>
      <w:b/>
      <w:color w:val="007020"/>
    </w:rPr>
  </w:style>
  <w:style w:customStyle="1" w:styleId="OperatorTok" w:type="character">
    <w:name w:val="OperatorTok"/>
    <w:basedOn w:val="VerbatimChar"/>
    <w:rPr>
      <w:rFonts w:ascii="Times New Roman" w:hAnsi="Times New Roman" w:cs="Times New Roman" w:eastAsia="宋体"/>
      <w:color w:val="666666"/>
    </w:rPr>
  </w:style>
  <w:style w:customStyle="1" w:styleId="BuiltInTok" w:type="character">
    <w:name w:val="BuiltInTok"/>
    <w:basedOn w:val="VerbatimChar"/>
    <w:rPr>
      <w:rFonts w:ascii="Times New Roman" w:hAnsi="Times New Roman" w:cs="Times New Roman" w:eastAsia="宋体"/>
      <w:color w:val="008000"/>
    </w:rPr>
  </w:style>
  <w:style w:customStyle="1" w:styleId="ExtensionTok" w:type="character">
    <w:name w:val="ExtensionTok"/>
    <w:basedOn w:val="VerbatimChar"/>
    <w:rPr>
      <w:rFonts w:ascii="Times New Roman" w:hAnsi="Times New Roman" w:cs="Times New Roman" w:eastAsia="宋体"/>
    </w:rPr>
  </w:style>
  <w:style w:customStyle="1" w:styleId="PreprocessorTok" w:type="character">
    <w:name w:val="PreprocessorTok"/>
    <w:basedOn w:val="VerbatimChar"/>
    <w:rPr>
      <w:rFonts w:ascii="Times New Roman" w:hAnsi="Times New Roman" w:cs="Times New Roman" w:eastAsia="宋体"/>
      <w:color w:val="bc7a00"/>
    </w:rPr>
  </w:style>
  <w:style w:customStyle="1" w:styleId="AttributeTok" w:type="character">
    <w:name w:val="AttributeTok"/>
    <w:basedOn w:val="VerbatimChar"/>
    <w:rPr>
      <w:rFonts w:ascii="Times New Roman" w:hAnsi="Times New Roman" w:cs="Times New Roman" w:eastAsia="宋体"/>
      <w:color w:val="7d9029"/>
    </w:rPr>
  </w:style>
  <w:style w:customStyle="1" w:styleId="RegionMarkerTok" w:type="character">
    <w:name w:val="RegionMarkerTok"/>
    <w:basedOn w:val="VerbatimChar"/>
    <w:rPr>
      <w:rFonts w:ascii="Times New Roman" w:hAnsi="Times New Roman" w:cs="Times New Roman" w:eastAsia="宋体"/>
    </w:rPr>
  </w:style>
  <w:style w:customStyle="1" w:styleId="InformationTok" w:type="character">
    <w:name w:val="InformationTok"/>
    <w:basedOn w:val="VerbatimChar"/>
    <w:rPr>
      <w:rFonts w:ascii="Times New Roman" w:hAnsi="Times New Roman" w:cs="Times New Roman" w:eastAsia="宋体"/>
      <w:b/>
      <w:i/>
      <w:color w:val="60a0b0"/>
    </w:rPr>
  </w:style>
  <w:style w:customStyle="1" w:styleId="WarningTok" w:type="character">
    <w:name w:val="WarningTok"/>
    <w:basedOn w:val="VerbatimChar"/>
    <w:rPr>
      <w:rFonts w:ascii="Times New Roman" w:hAnsi="Times New Roman" w:cs="Times New Roman" w:eastAsia="宋体"/>
      <w:b/>
      <w:i/>
      <w:color w:val="60a0b0"/>
    </w:rPr>
  </w:style>
  <w:style w:customStyle="1" w:styleId="AlertTok" w:type="character">
    <w:name w:val="AlertTok"/>
    <w:basedOn w:val="VerbatimChar"/>
    <w:rPr>
      <w:rFonts w:ascii="Times New Roman" w:hAnsi="Times New Roman" w:cs="Times New Roman" w:eastAsia="宋体"/>
      <w:b/>
      <w:color w:val="ff0000"/>
    </w:rPr>
  </w:style>
  <w:style w:customStyle="1" w:styleId="ErrorTok" w:type="character">
    <w:name w:val="ErrorTok"/>
    <w:basedOn w:val="VerbatimChar"/>
    <w:rPr>
      <w:rFonts w:ascii="Times New Roman" w:hAnsi="Times New Roman" w:cs="Times New Roman" w:eastAsia="宋体"/>
      <w:b/>
      <w:color w:val="ff0000"/>
    </w:rPr>
  </w:style>
  <w:style w:customStyle="1" w:styleId="NormalTok" w:type="character">
    <w:name w:val="NormalTok"/>
    <w:basedOn w:val="VerbatimChar"/>
    <w:rPr>
      <w:rFonts w:ascii="Times New Roman" w:hAnsi="Times New Roman" w:cs="Times New Roman" w:eastAsia="宋体"/>
    </w:rPr>
  </w:style>
  <w:style w:type="character" w:customStyle="1" w:styleId="KeywordTok">
    <w:name w:val="KeywordTok"/>
    <w:basedOn w:val="VerbatimChar"/>
    <w:rPr>
      <w:rFonts w:ascii="Times New Roman" w:hAnsi="Times New Roman" w:cs="Times New Roman" w:eastAsia="宋体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cs="Times New Roman" w:eastAsia="宋体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cs="Times New Roman" w:eastAsia="宋体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cs="Times New Roman" w:eastAsia="宋体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cs="Times New Roman" w:eastAsia="宋体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cs="Times New Roman" w:eastAsia="宋体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cs="Times New Roman" w:eastAsia="宋体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cs="Times New Roman" w:eastAsia="宋体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cs="Times New Roman" w:eastAsia="宋体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cs="Times New Roman" w:eastAsia="宋体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cs="Times New Roman" w:eastAsia="宋体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cs="Times New Roman" w:eastAsia="宋体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cs="Times New Roman" w:eastAsia="宋体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cs="Times New Roman" w:eastAsia="宋体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cs="Times New Roman" w:eastAsia="宋体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cs="Times New Roman" w:eastAsia="宋体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cs="Times New Roman" w:eastAsia="宋体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cs="Times New Roman" w:eastAsia="宋体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cs="Times New Roman" w:eastAsia="宋体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cs="Times New Roman" w:eastAsia="宋体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cs="Times New Roman" w:eastAsia="宋体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cs="Times New Roman" w:eastAsia="宋体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cs="Times New Roman" w:eastAsia="宋体"/>
    </w:rPr>
  </w:style>
  <w:style w:type="character" w:customStyle="1" w:styleId="PreprocessorTok">
    <w:name w:val="PreprocessorTok"/>
    <w:basedOn w:val="VerbatimChar"/>
    <w:rPr>
      <w:rFonts w:ascii="Times New Roman" w:hAnsi="Times New Roman" w:cs="Times New Roman" w:eastAsia="宋体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cs="Times New Roman" w:eastAsia="宋体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cs="Times New Roman" w:eastAsia="宋体"/>
    </w:rPr>
  </w:style>
  <w:style w:type="character" w:customStyle="1" w:styleId="InformationTok">
    <w:name w:val="InformationTok"/>
    <w:basedOn w:val="VerbatimChar"/>
    <w:rPr>
      <w:rFonts w:ascii="Times New Roman" w:hAnsi="Times New Roman" w:cs="Times New Roman" w:eastAsia="宋体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cs="Times New Roman" w:eastAsia="宋体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cs="Times New Roman" w:eastAsia="宋体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cs="Times New Roman" w:eastAsia="宋体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cs="Times New Roman" w:eastAsia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04" Type="http://schemas.openxmlformats.org/officeDocument/2006/relationships/numbering" Target="numbering.xml"/><Relationship Id="rId103" Type="http://schemas.openxmlformats.org/officeDocument/2006/relationships/styles" Target="styles.xml"/><Relationship Id="rId102" Type="http://schemas.openxmlformats.org/officeDocument/2006/relationships/settings" Target="settings.xml"/><Relationship Id="rId101" Type="http://schemas.openxmlformats.org/officeDocument/2006/relationships/webSettings" Target="webSettings.xml"/><Relationship Id="rId100" Type="http://schemas.openxmlformats.org/officeDocument/2006/relationships/fontTable" Target="fontTable.xml"/><Relationship Id="rId99" Type="http://schemas.openxmlformats.org/officeDocument/2006/relationships/theme" Target="theme/theme1.xml"/><Relationship Id="rId98" Type="http://schemas.openxmlformats.org/officeDocument/2006/relationships/footnotes" Target="footnotes.xml"/><Relationship Id="rId97" Type="http://schemas.openxmlformats.org/officeDocument/2006/relationships/comments" Target="comments.xml"/><Relationship Id="rId9" Type="http://schemas.openxmlformats.org/officeDocument/2006/relationships/footer" Target="footer1.xml"/><Relationship Id="rId168" Type="http://schemas.openxmlformats.org/officeDocument/2006/relationships/image" Target="media/rId168.png"/><Relationship Id="rId112" Type="http://schemas.openxmlformats.org/officeDocument/2006/relationships/image" Target="media/rId112.png"/><Relationship Id="rId175" Type="http://schemas.openxmlformats.org/officeDocument/2006/relationships/image" Target="media/rId175.png"/><Relationship Id="rId171" Type="http://schemas.openxmlformats.org/officeDocument/2006/relationships/image" Target="media/rId171.png"/><Relationship Id="rId128" Type="http://schemas.openxmlformats.org/officeDocument/2006/relationships/image" Target="media/rId128.png"/><Relationship Id="rId146" Type="http://schemas.openxmlformats.org/officeDocument/2006/relationships/image" Target="media/rId146.png"/><Relationship Id="rId142" Type="http://schemas.openxmlformats.org/officeDocument/2006/relationships/image" Target="media/rId142.png"/><Relationship Id="rId138" Type="http://schemas.openxmlformats.org/officeDocument/2006/relationships/image" Target="media/rId138.png"/><Relationship Id="rId152" Type="http://schemas.openxmlformats.org/officeDocument/2006/relationships/image" Target="media/rId152.png"/><Relationship Id="rId157" Type="http://schemas.openxmlformats.org/officeDocument/2006/relationships/image" Target="media/rId157.png"/><Relationship Id="rId121" Type="http://schemas.openxmlformats.org/officeDocument/2006/relationships/image" Target="media/rId121.png"/><Relationship Id="rId125" Type="http://schemas.openxmlformats.org/officeDocument/2006/relationships/image" Target="media/rId125.png"/><Relationship Id="rId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考虑供需与电价不确定性的微网购电调度</dc:title>
  <dc:creator/>
  <cp:keywords/>
  <dcterms:created xsi:type="dcterms:W3CDTF">2026-09-12T14:34:23Z</dcterms:created>
  <dcterms:modified xsi:type="dcterms:W3CDTF">2026-09-12T14:34:23Z</dcterms:modified>
  <cp:lastModifiedBy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