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8EEE" w14:textId="51D08ABB" w:rsidR="009E53D8" w:rsidRPr="00893C60" w:rsidRDefault="009E53D8" w:rsidP="009E53D8">
      <w:pPr>
        <w:jc w:val="center"/>
        <w:rPr>
          <w:rFonts w:ascii="仿宋" w:eastAsia="仿宋" w:hAnsi="仿宋" w:hint="eastAsia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《海河少女》虚拟</w:t>
      </w:r>
      <w:r w:rsidRPr="00893C60">
        <w:rPr>
          <w:rFonts w:ascii="仿宋" w:eastAsia="仿宋" w:hAnsi="仿宋" w:hint="eastAsia"/>
          <w:b/>
          <w:bCs/>
          <w:sz w:val="24"/>
        </w:rPr>
        <w:t>主播</w:t>
      </w:r>
      <w:r w:rsidRPr="00893C60">
        <w:rPr>
          <w:rFonts w:ascii="仿宋" w:eastAsia="仿宋" w:hAnsi="仿宋"/>
          <w:b/>
          <w:bCs/>
          <w:sz w:val="24"/>
        </w:rPr>
        <w:t>视觉设计阐释</w:t>
      </w:r>
    </w:p>
    <w:p w14:paraId="63C10325" w14:textId="77777777" w:rsidR="009E53D8" w:rsidRPr="00893C60" w:rsidRDefault="009E53D8" w:rsidP="009E53D8">
      <w:pPr>
        <w:rPr>
          <w:rFonts w:ascii="仿宋" w:eastAsia="仿宋" w:hAnsi="仿宋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一、设计立意与创作内核</w:t>
      </w:r>
    </w:p>
    <w:p w14:paraId="7EA2959A" w14:textId="248EE9E7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本作品立足于</w:t>
      </w:r>
      <w:r w:rsidRPr="00893C60">
        <w:rPr>
          <w:rFonts w:ascii="仿宋" w:eastAsia="仿宋" w:hAnsi="仿宋"/>
          <w:b/>
          <w:bCs/>
          <w:sz w:val="24"/>
        </w:rPr>
        <w:t>天津地域性非物质文化遗产数字化转译</w:t>
      </w:r>
      <w:r w:rsidRPr="00893C60">
        <w:rPr>
          <w:rFonts w:ascii="仿宋" w:eastAsia="仿宋" w:hAnsi="仿宋"/>
          <w:sz w:val="24"/>
        </w:rPr>
        <w:t>，以国家级非遗「泥人张彩塑」仕女艺术为核心造型母题，与天津海河、海棠城市人文意象，完成传统民俗美学向现代数字虚拟视觉语言的创新性重构。</w:t>
      </w:r>
    </w:p>
    <w:p w14:paraId="0CB5FBE4" w14:textId="77777777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本次创作摒弃当下数字人物普遍存在的元素堆砌、装饰过载、风格泛化等问题，以传统民间造像审美为根基，以现代平面构成、色彩美学、视觉层级理论为支撑，打造兼具传统东方气韵与数字媒介适配性的原创国风虚拟IP。</w:t>
      </w:r>
      <w:r w:rsidRPr="00893C60">
        <w:rPr>
          <w:rFonts w:ascii="仿宋" w:eastAsia="仿宋" w:hAnsi="仿宋" w:hint="eastAsia"/>
          <w:sz w:val="24"/>
        </w:rPr>
        <w:t xml:space="preserve">     </w:t>
      </w:r>
    </w:p>
    <w:p w14:paraId="3E523C1E" w14:textId="78165B35" w:rsidR="009E53D8" w:rsidRPr="00893C60" w:rsidRDefault="009E53D8" w:rsidP="009E53D8">
      <w:pPr>
        <w:ind w:firstLineChars="800" w:firstLine="192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noProof/>
          <w:sz w:val="24"/>
        </w:rPr>
        <w:drawing>
          <wp:inline distT="0" distB="0" distL="0" distR="0" wp14:anchorId="342EA283" wp14:editId="45D95849">
            <wp:extent cx="2919801" cy="2897655"/>
            <wp:effectExtent l="0" t="0" r="0" b="0"/>
            <wp:docPr id="13379616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01" cy="28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1872" w14:textId="089ACE27" w:rsidR="009E53D8" w:rsidRPr="00893C60" w:rsidRDefault="009E53D8" w:rsidP="009E53D8">
      <w:pPr>
        <w:rPr>
          <w:rFonts w:ascii="仿宋" w:eastAsia="仿宋" w:hAnsi="仿宋" w:hint="eastAsia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二、造型溯源与形制考据</w:t>
      </w:r>
    </w:p>
    <w:p w14:paraId="6A8BCD8A" w14:textId="77777777" w:rsidR="009E53D8" w:rsidRPr="00893C60" w:rsidRDefault="009E53D8" w:rsidP="009E53D8">
      <w:pPr>
        <w:rPr>
          <w:rFonts w:ascii="仿宋" w:eastAsia="仿宋" w:hAnsi="仿宋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1. 主体人物形制：泥人张仕女彩塑美学复刻与改良</w:t>
      </w:r>
    </w:p>
    <w:p w14:paraId="1059185A" w14:textId="2756D005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noProof/>
          <w:sz w:val="24"/>
        </w:rPr>
        <w:drawing>
          <wp:anchor distT="0" distB="0" distL="114300" distR="114300" simplePos="0" relativeHeight="251658240" behindDoc="0" locked="0" layoutInCell="1" allowOverlap="1" wp14:anchorId="361757E2" wp14:editId="27997990">
            <wp:simplePos x="0" y="0"/>
            <wp:positionH relativeFrom="column">
              <wp:posOffset>4354794</wp:posOffset>
            </wp:positionH>
            <wp:positionV relativeFrom="paragraph">
              <wp:posOffset>766154</wp:posOffset>
            </wp:positionV>
            <wp:extent cx="871220" cy="2181860"/>
            <wp:effectExtent l="0" t="0" r="5080" b="8890"/>
            <wp:wrapSquare wrapText="bothSides"/>
            <wp:docPr id="3650295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88" t="-167" r="-596" b="7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3C60">
        <w:rPr>
          <w:rFonts w:ascii="仿宋" w:eastAsia="仿宋" w:hAnsi="仿宋"/>
          <w:sz w:val="24"/>
        </w:rPr>
        <w:t>人物体态、气质、服装结构</w:t>
      </w:r>
      <w:r w:rsidRPr="00893C60">
        <w:rPr>
          <w:rFonts w:ascii="仿宋" w:eastAsia="仿宋" w:hAnsi="仿宋"/>
          <w:b/>
          <w:bCs/>
          <w:sz w:val="24"/>
        </w:rPr>
        <w:t>严格参考清末民初泥人张仕女彩塑经典形制</w:t>
      </w:r>
      <w:r w:rsidRPr="00893C60">
        <w:rPr>
          <w:rFonts w:ascii="仿宋" w:eastAsia="仿宋" w:hAnsi="仿宋"/>
          <w:sz w:val="24"/>
        </w:rPr>
        <w:t>。 依据《包装工程》核心期刊关于泥人张服饰造型的研究：晚清津派仕女彩塑服饰以</w:t>
      </w:r>
      <w:r w:rsidRPr="00893C60">
        <w:rPr>
          <w:rFonts w:ascii="仿宋" w:eastAsia="仿宋" w:hAnsi="仿宋"/>
          <w:b/>
          <w:bCs/>
          <w:sz w:val="24"/>
        </w:rPr>
        <w:t>交领斜襟、束腰收身、分层裙摆、简约系带</w:t>
      </w:r>
      <w:r w:rsidRPr="00893C60">
        <w:rPr>
          <w:rFonts w:ascii="仿宋" w:eastAsia="仿宋" w:hAnsi="仿宋"/>
          <w:sz w:val="24"/>
        </w:rPr>
        <w:t>为核心特征，区别于正统汉服的制式化、戏曲服饰的舞台化，具备质朴、清雅、生活化的民间审美特质。</w:t>
      </w:r>
    </w:p>
    <w:p w14:paraId="4507F9C7" w14:textId="77777777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本次设计遵循两大美术改造逻辑：</w:t>
      </w:r>
    </w:p>
    <w:p w14:paraId="5E063343" w14:textId="77777777" w:rsidR="009E53D8" w:rsidRPr="00893C60" w:rsidRDefault="009E53D8" w:rsidP="009E53D8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保留骨架</w:t>
      </w:r>
      <w:r w:rsidRPr="00893C60">
        <w:rPr>
          <w:rFonts w:ascii="仿宋" w:eastAsia="仿宋" w:hAnsi="仿宋"/>
          <w:sz w:val="24"/>
        </w:rPr>
        <w:t>：完整保留泥人张仕女温柔内敛的体态韵律、交领衣身结构、束腰飘带的线条美感，延续传统民间造像的东方留白气韵。</w:t>
      </w:r>
    </w:p>
    <w:p w14:paraId="2EE987BA" w14:textId="77777777" w:rsidR="009E53D8" w:rsidRPr="00893C60" w:rsidRDefault="009E53D8" w:rsidP="009E53D8">
      <w:pPr>
        <w:numPr>
          <w:ilvl w:val="0"/>
          <w:numId w:val="6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剥离冗杂</w:t>
      </w:r>
      <w:r w:rsidRPr="00893C60">
        <w:rPr>
          <w:rFonts w:ascii="仿宋" w:eastAsia="仿宋" w:hAnsi="仿宋"/>
          <w:sz w:val="24"/>
        </w:rPr>
        <w:t>：去除传统彩塑大面积彩绘、繁复堆花、浓色铺陈的旧式装饰，适配当代极简审美与数字镜头成像逻</w:t>
      </w:r>
      <w:r w:rsidRPr="00893C60">
        <w:rPr>
          <w:rFonts w:ascii="仿宋" w:eastAsia="仿宋" w:hAnsi="仿宋"/>
          <w:sz w:val="24"/>
        </w:rPr>
        <w:lastRenderedPageBreak/>
        <w:t>辑。</w:t>
      </w:r>
    </w:p>
    <w:p w14:paraId="5008C41C" w14:textId="35E35D4C" w:rsidR="009E53D8" w:rsidRPr="00893C60" w:rsidRDefault="009E53D8" w:rsidP="009E53D8">
      <w:pPr>
        <w:rPr>
          <w:rFonts w:ascii="仿宋" w:eastAsia="仿宋" w:hAnsi="仿宋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2. 符号分层设计</w:t>
      </w:r>
    </w:p>
    <w:p w14:paraId="7B584255" w14:textId="77777777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为解决多文化元素融合导致的视觉杂乱问题，作品采用</w:t>
      </w:r>
      <w:r w:rsidRPr="00893C60">
        <w:rPr>
          <w:rFonts w:ascii="仿宋" w:eastAsia="仿宋" w:hAnsi="仿宋"/>
          <w:b/>
          <w:bCs/>
          <w:sz w:val="24"/>
        </w:rPr>
        <w:t>视觉主次分层设计法</w:t>
      </w:r>
      <w:r w:rsidRPr="00893C60">
        <w:rPr>
          <w:rFonts w:ascii="仿宋" w:eastAsia="仿宋" w:hAnsi="仿宋"/>
          <w:sz w:val="24"/>
        </w:rPr>
        <w:t>：</w:t>
      </w:r>
    </w:p>
    <w:p w14:paraId="03F5A0C2" w14:textId="77777777" w:rsidR="009E53D8" w:rsidRPr="00893C60" w:rsidRDefault="009E53D8" w:rsidP="009E53D8">
      <w:pPr>
        <w:numPr>
          <w:ilvl w:val="0"/>
          <w:numId w:val="7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人物本体：承载核心气质（泥人张+海河海棠）</w:t>
      </w:r>
      <w:r w:rsidRPr="00893C60">
        <w:rPr>
          <w:rFonts w:ascii="仿宋" w:eastAsia="仿宋" w:hAnsi="仿宋"/>
          <w:sz w:val="24"/>
        </w:rPr>
        <w:t xml:space="preserve"> 人物衣身、发型、气质统一服务于“清雅仕女”主调性，大面积留白、弱化装饰，保证主体造型干净统一。</w:t>
      </w:r>
    </w:p>
    <w:p w14:paraId="0124D8EB" w14:textId="77777777" w:rsidR="009E53D8" w:rsidRPr="00893C60" w:rsidRDefault="009E53D8" w:rsidP="009E53D8">
      <w:pPr>
        <w:numPr>
          <w:ilvl w:val="0"/>
          <w:numId w:val="7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外置道具：承载非遗符号（风筝魏）</w:t>
      </w:r>
      <w:r w:rsidRPr="00893C60">
        <w:rPr>
          <w:rFonts w:ascii="仿宋" w:eastAsia="仿宋" w:hAnsi="仿宋"/>
          <w:sz w:val="24"/>
        </w:rPr>
        <w:t xml:space="preserve"> 将高细节、高纹样密度的风筝魏工艺符号独立为手持道具，</w:t>
      </w:r>
      <w:r w:rsidRPr="00893C60">
        <w:rPr>
          <w:rFonts w:ascii="仿宋" w:eastAsia="仿宋" w:hAnsi="仿宋"/>
          <w:b/>
          <w:bCs/>
          <w:sz w:val="24"/>
        </w:rPr>
        <w:t>不干扰人体服饰的整体色块节奏</w:t>
      </w:r>
      <w:r w:rsidRPr="00893C60">
        <w:rPr>
          <w:rFonts w:ascii="仿宋" w:eastAsia="仿宋" w:hAnsi="仿宋"/>
          <w:sz w:val="24"/>
        </w:rPr>
        <w:t>。</w:t>
      </w:r>
    </w:p>
    <w:p w14:paraId="5AC2447A" w14:textId="33C7FEE5" w:rsidR="009E53D8" w:rsidRPr="00893C60" w:rsidRDefault="009E53D8" w:rsidP="009E53D8">
      <w:pPr>
        <w:rPr>
          <w:rFonts w:ascii="仿宋" w:eastAsia="仿宋" w:hAnsi="仿宋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三、色彩美学设计</w:t>
      </w:r>
    </w:p>
    <w:p w14:paraId="22734782" w14:textId="17E7AE03" w:rsidR="009E53D8" w:rsidRPr="00893C60" w:rsidRDefault="009E53D8" w:rsidP="00893C60">
      <w:pPr>
        <w:ind w:firstLineChars="200" w:firstLine="480"/>
        <w:rPr>
          <w:rFonts w:ascii="仿宋" w:eastAsia="仿宋" w:hAnsi="仿宋" w:hint="eastAsia"/>
          <w:sz w:val="24"/>
        </w:rPr>
      </w:pPr>
      <w:r w:rsidRPr="00893C60">
        <w:rPr>
          <w:rFonts w:ascii="仿宋" w:eastAsia="仿宋" w:hAnsi="仿宋"/>
          <w:sz w:val="24"/>
        </w:rPr>
        <w:t>整体配色遵循</w:t>
      </w:r>
      <w:r w:rsidRPr="00893C60">
        <w:rPr>
          <w:rFonts w:ascii="仿宋" w:eastAsia="仿宋" w:hAnsi="仿宋"/>
          <w:b/>
          <w:bCs/>
          <w:sz w:val="24"/>
        </w:rPr>
        <w:t>低饱和国风雅致色系</w:t>
      </w:r>
      <w:r w:rsidRPr="00893C60">
        <w:rPr>
          <w:rFonts w:ascii="仿宋" w:eastAsia="仿宋" w:hAnsi="仿宋"/>
          <w:sz w:val="24"/>
        </w:rPr>
        <w:t>，严格控制色彩数量与对比度，实现和谐统一的高级质感：</w:t>
      </w:r>
    </w:p>
    <w:p w14:paraId="48817B39" w14:textId="44022C88" w:rsidR="009E53D8" w:rsidRPr="00893C60" w:rsidRDefault="009E53D8" w:rsidP="009E53D8">
      <w:pPr>
        <w:ind w:firstLineChars="1100" w:firstLine="2650"/>
        <w:rPr>
          <w:rFonts w:ascii="仿宋" w:eastAsia="仿宋" w:hAnsi="仿宋" w:hint="eastAsia"/>
          <w:b/>
          <w:bCs/>
          <w:sz w:val="24"/>
        </w:rPr>
      </w:pPr>
      <w:r w:rsidRPr="00893C60">
        <w:rPr>
          <w:rFonts w:ascii="仿宋" w:eastAsia="仿宋" w:hAnsi="仿宋"/>
          <w:b/>
          <w:bCs/>
          <w:noProof/>
          <w:sz w:val="24"/>
        </w:rPr>
        <w:drawing>
          <wp:inline distT="0" distB="0" distL="0" distR="0" wp14:anchorId="65585189" wp14:editId="532AAF72">
            <wp:extent cx="1895516" cy="2207936"/>
            <wp:effectExtent l="0" t="0" r="9525" b="1905"/>
            <wp:docPr id="19234214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217" cy="221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60A8" w14:textId="590791D5" w:rsidR="009E53D8" w:rsidRPr="00893C60" w:rsidRDefault="009E53D8" w:rsidP="009E53D8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主色：深</w:t>
      </w:r>
      <w:r w:rsidRPr="00893C60">
        <w:rPr>
          <w:rFonts w:ascii="仿宋" w:eastAsia="仿宋" w:hAnsi="仿宋" w:hint="eastAsia"/>
          <w:b/>
          <w:bCs/>
          <w:sz w:val="24"/>
        </w:rPr>
        <w:t>蓝</w:t>
      </w:r>
      <w:r w:rsidRPr="00893C60">
        <w:rPr>
          <w:rFonts w:ascii="仿宋" w:eastAsia="仿宋" w:hAnsi="仿宋"/>
          <w:b/>
          <w:bCs/>
          <w:sz w:val="24"/>
        </w:rPr>
        <w:t>色衣身</w:t>
      </w:r>
      <w:r w:rsidRPr="00893C60">
        <w:rPr>
          <w:rFonts w:ascii="仿宋" w:eastAsia="仿宋" w:hAnsi="仿宋"/>
          <w:sz w:val="24"/>
        </w:rPr>
        <w:t xml:space="preserve"> 取自津派传统民间织物色系，沉稳内敛、灰度适中，无高饱和刺眼感，塑造端庄、素雅的传统女性气韵。</w:t>
      </w:r>
    </w:p>
    <w:p w14:paraId="545CAB3A" w14:textId="7E09A5CD" w:rsidR="009E53D8" w:rsidRPr="00893C60" w:rsidRDefault="009E53D8" w:rsidP="009E53D8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辅色：柔粉色裙摆+纯白镶边</w:t>
      </w:r>
      <w:r w:rsidRPr="00893C60">
        <w:rPr>
          <w:rFonts w:ascii="仿宋" w:eastAsia="仿宋" w:hAnsi="仿宋"/>
          <w:sz w:val="24"/>
        </w:rPr>
        <w:t xml:space="preserve"> 粉</w:t>
      </w:r>
      <w:r w:rsidRPr="00893C60">
        <w:rPr>
          <w:rFonts w:ascii="仿宋" w:eastAsia="仿宋" w:hAnsi="仿宋" w:hint="eastAsia"/>
          <w:sz w:val="24"/>
        </w:rPr>
        <w:t>蓝</w:t>
      </w:r>
      <w:r w:rsidRPr="00893C60">
        <w:rPr>
          <w:rFonts w:ascii="仿宋" w:eastAsia="仿宋" w:hAnsi="仿宋"/>
          <w:sz w:val="24"/>
        </w:rPr>
        <w:t>撞色柔和克制，利用低对比冷暖搭配提升层次；白色窄边留白提亮轮廓。</w:t>
      </w:r>
    </w:p>
    <w:p w14:paraId="0221B1A2" w14:textId="60E26DD8" w:rsidR="009E53D8" w:rsidRPr="00893C60" w:rsidRDefault="009E53D8" w:rsidP="009E53D8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点缀色：朱红细系带</w:t>
      </w:r>
      <w:r w:rsidRPr="00893C60">
        <w:rPr>
          <w:rFonts w:ascii="仿宋" w:eastAsia="仿宋" w:hAnsi="仿宋"/>
          <w:sz w:val="24"/>
        </w:rPr>
        <w:t xml:space="preserve"> 极小面积高饱和色彩点睛</w:t>
      </w:r>
      <w:r w:rsidRPr="00893C60">
        <w:rPr>
          <w:rFonts w:ascii="仿宋" w:eastAsia="仿宋" w:hAnsi="仿宋" w:hint="eastAsia"/>
          <w:sz w:val="24"/>
        </w:rPr>
        <w:t>。</w:t>
      </w:r>
    </w:p>
    <w:p w14:paraId="61A83F75" w14:textId="77777777" w:rsidR="009E53D8" w:rsidRPr="00893C60" w:rsidRDefault="009E53D8" w:rsidP="009E53D8">
      <w:pPr>
        <w:numPr>
          <w:ilvl w:val="0"/>
          <w:numId w:val="8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发色渐变：海河蓝黑渐变</w:t>
      </w:r>
      <w:r w:rsidRPr="00893C60">
        <w:rPr>
          <w:rFonts w:ascii="仿宋" w:eastAsia="仿宋" w:hAnsi="仿宋"/>
          <w:sz w:val="24"/>
        </w:rPr>
        <w:t xml:space="preserve"> 以渐变通透的色彩肌理模拟海河波光潮汐质感，用</w:t>
      </w:r>
      <w:r w:rsidRPr="00893C60">
        <w:rPr>
          <w:rFonts w:ascii="仿宋" w:eastAsia="仿宋" w:hAnsi="仿宋"/>
          <w:b/>
          <w:bCs/>
          <w:sz w:val="24"/>
        </w:rPr>
        <w:t>抽象色彩意象</w:t>
      </w:r>
      <w:r w:rsidRPr="00893C60">
        <w:rPr>
          <w:rFonts w:ascii="仿宋" w:eastAsia="仿宋" w:hAnsi="仿宋"/>
          <w:sz w:val="24"/>
        </w:rPr>
        <w:t>替代具象图案堆砌，高级且诗意。</w:t>
      </w:r>
    </w:p>
    <w:p w14:paraId="60683A4F" w14:textId="77777777" w:rsidR="009E53D8" w:rsidRPr="00893C60" w:rsidRDefault="009E53D8" w:rsidP="009E53D8">
      <w:pPr>
        <w:rPr>
          <w:rFonts w:ascii="仿宋" w:eastAsia="仿宋" w:hAnsi="仿宋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四、服饰肌理与立体造型设计</w:t>
      </w:r>
    </w:p>
    <w:p w14:paraId="1991D340" w14:textId="77777777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针对数字模型的展示特性，本次服饰设计重点强化</w:t>
      </w:r>
      <w:r w:rsidRPr="00893C60">
        <w:rPr>
          <w:rFonts w:ascii="仿宋" w:eastAsia="仿宋" w:hAnsi="仿宋"/>
          <w:b/>
          <w:bCs/>
          <w:sz w:val="24"/>
        </w:rPr>
        <w:t>布料物理质感与立体褶皱逻辑</w:t>
      </w:r>
      <w:r w:rsidRPr="00893C60">
        <w:rPr>
          <w:rFonts w:ascii="仿宋" w:eastAsia="仿宋" w:hAnsi="仿宋"/>
          <w:sz w:val="24"/>
        </w:rPr>
        <w:t>：</w:t>
      </w:r>
    </w:p>
    <w:p w14:paraId="0A61FCF8" w14:textId="7987F920" w:rsidR="009E53D8" w:rsidRPr="00893C60" w:rsidRDefault="009E53D8" w:rsidP="009E53D8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lastRenderedPageBreak/>
        <w:t>衣身整体以</w:t>
      </w:r>
      <w:r w:rsidRPr="00893C60">
        <w:rPr>
          <w:rFonts w:ascii="仿宋" w:eastAsia="仿宋" w:hAnsi="仿宋"/>
          <w:b/>
          <w:bCs/>
          <w:sz w:val="24"/>
        </w:rPr>
        <w:t>纯色哑光布料基底</w:t>
      </w:r>
      <w:r w:rsidRPr="00893C60">
        <w:rPr>
          <w:rFonts w:ascii="仿宋" w:eastAsia="仿宋" w:hAnsi="仿宋"/>
          <w:sz w:val="24"/>
        </w:rPr>
        <w:t>为主；</w:t>
      </w:r>
    </w:p>
    <w:p w14:paraId="6C326AD7" w14:textId="77777777" w:rsidR="009E53D8" w:rsidRPr="00893C60" w:rsidRDefault="009E53D8" w:rsidP="009E53D8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衣身、裙摆暗藏极低透明度的海棠、水纹暗纹肌理，</w:t>
      </w:r>
      <w:r w:rsidRPr="00893C60">
        <w:rPr>
          <w:rFonts w:ascii="仿宋" w:eastAsia="仿宋" w:hAnsi="仿宋"/>
          <w:b/>
          <w:bCs/>
          <w:sz w:val="24"/>
        </w:rPr>
        <w:t>远观纯色整体，近看细节丰富</w:t>
      </w:r>
      <w:r w:rsidRPr="00893C60">
        <w:rPr>
          <w:rFonts w:ascii="仿宋" w:eastAsia="仿宋" w:hAnsi="仿宋"/>
          <w:sz w:val="24"/>
        </w:rPr>
        <w:t>，具备双层视觉层次；</w:t>
      </w:r>
    </w:p>
    <w:p w14:paraId="6539B583" w14:textId="77777777" w:rsidR="009E53D8" w:rsidRPr="00893C60" w:rsidRDefault="009E53D8" w:rsidP="009E53D8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根据人体动态结构绘制自然衣褶、垂坠褶皱，模拟真实丝绸布料的重力质感，解决扁平建模的单薄问题；</w:t>
      </w:r>
    </w:p>
    <w:p w14:paraId="71F542B8" w14:textId="77777777" w:rsidR="009E53D8" w:rsidRPr="00893C60" w:rsidRDefault="009E53D8" w:rsidP="009E53D8">
      <w:pPr>
        <w:numPr>
          <w:ilvl w:val="0"/>
          <w:numId w:val="9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改良传统传统袄裙版型，优化腰线、衣长比例，适配虚拟主播站姿、动态镜头、直播特写的人体工学视觉比例。</w:t>
      </w:r>
    </w:p>
    <w:p w14:paraId="690D8EC4" w14:textId="77777777" w:rsidR="009E53D8" w:rsidRPr="00893C60" w:rsidRDefault="009E53D8" w:rsidP="009E53D8">
      <w:pPr>
        <w:rPr>
          <w:rFonts w:ascii="仿宋" w:eastAsia="仿宋" w:hAnsi="仿宋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五、人物气质与艺术风格定位</w:t>
      </w:r>
    </w:p>
    <w:p w14:paraId="482AF435" w14:textId="77777777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本角色艺术风格定义为：</w:t>
      </w:r>
      <w:r w:rsidRPr="00893C60">
        <w:rPr>
          <w:rFonts w:ascii="仿宋" w:eastAsia="仿宋" w:hAnsi="仿宋"/>
          <w:b/>
          <w:bCs/>
          <w:sz w:val="24"/>
        </w:rPr>
        <w:t>津派民俗仕女·新极简国风</w:t>
      </w:r>
      <w:r w:rsidRPr="00893C60">
        <w:rPr>
          <w:rFonts w:ascii="仿宋" w:eastAsia="仿宋" w:hAnsi="仿宋"/>
          <w:sz w:val="24"/>
        </w:rPr>
        <w:t xml:space="preserve"> 融合三大艺术特质：</w:t>
      </w:r>
    </w:p>
    <w:p w14:paraId="32E76A86" w14:textId="77777777" w:rsidR="009E53D8" w:rsidRPr="00893C60" w:rsidRDefault="009E53D8" w:rsidP="009E53D8">
      <w:pPr>
        <w:numPr>
          <w:ilvl w:val="0"/>
          <w:numId w:val="10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泥人张彩塑的</w:t>
      </w:r>
      <w:r w:rsidRPr="00893C60">
        <w:rPr>
          <w:rFonts w:ascii="仿宋" w:eastAsia="仿宋" w:hAnsi="仿宋"/>
          <w:b/>
          <w:bCs/>
          <w:sz w:val="24"/>
        </w:rPr>
        <w:t>温润写实气韵</w:t>
      </w:r>
    </w:p>
    <w:p w14:paraId="72EE6547" w14:textId="77777777" w:rsidR="009E53D8" w:rsidRPr="00893C60" w:rsidRDefault="009E53D8" w:rsidP="009E53D8">
      <w:pPr>
        <w:numPr>
          <w:ilvl w:val="0"/>
          <w:numId w:val="10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传统东方审美的</w:t>
      </w:r>
      <w:r w:rsidRPr="00893C60">
        <w:rPr>
          <w:rFonts w:ascii="仿宋" w:eastAsia="仿宋" w:hAnsi="仿宋"/>
          <w:b/>
          <w:bCs/>
          <w:sz w:val="24"/>
        </w:rPr>
        <w:t>含蓄留白意境</w:t>
      </w:r>
    </w:p>
    <w:p w14:paraId="3EB04363" w14:textId="77777777" w:rsidR="009E53D8" w:rsidRPr="00893C60" w:rsidRDefault="009E53D8" w:rsidP="009E53D8">
      <w:pPr>
        <w:numPr>
          <w:ilvl w:val="0"/>
          <w:numId w:val="10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现代数字设计的</w:t>
      </w:r>
      <w:r w:rsidRPr="00893C60">
        <w:rPr>
          <w:rFonts w:ascii="仿宋" w:eastAsia="仿宋" w:hAnsi="仿宋"/>
          <w:b/>
          <w:bCs/>
          <w:sz w:val="24"/>
        </w:rPr>
        <w:t>极简秩序美感</w:t>
      </w:r>
    </w:p>
    <w:p w14:paraId="0B160AB4" w14:textId="77777777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人物摒弃幼态甜妹、浓烈古风、华丽仙侠的大众化风格，塑造出</w:t>
      </w:r>
      <w:r w:rsidRPr="00893C60">
        <w:rPr>
          <w:rFonts w:ascii="仿宋" w:eastAsia="仿宋" w:hAnsi="仿宋"/>
          <w:b/>
          <w:bCs/>
          <w:sz w:val="24"/>
        </w:rPr>
        <w:t>温婉、干净、有文化厚度、有地域唯一性</w:t>
      </w:r>
      <w:r w:rsidRPr="00893C60">
        <w:rPr>
          <w:rFonts w:ascii="仿宋" w:eastAsia="仿宋" w:hAnsi="仿宋"/>
          <w:sz w:val="24"/>
        </w:rPr>
        <w:t>的独家艺术气质。</w:t>
      </w:r>
    </w:p>
    <w:p w14:paraId="67A557C8" w14:textId="77777777" w:rsidR="009E53D8" w:rsidRPr="00893C60" w:rsidRDefault="009E53D8" w:rsidP="009E53D8">
      <w:pPr>
        <w:rPr>
          <w:rFonts w:ascii="仿宋" w:eastAsia="仿宋" w:hAnsi="仿宋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六、作品创新价值（美术+学术双重亮点）</w:t>
      </w:r>
    </w:p>
    <w:p w14:paraId="4D257CEE" w14:textId="1A7F9E3A" w:rsidR="009E53D8" w:rsidRPr="00893C60" w:rsidRDefault="009E53D8" w:rsidP="009E53D8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考据严谨，设计有理有据</w:t>
      </w:r>
      <w:r w:rsidRPr="00893C60">
        <w:rPr>
          <w:rFonts w:ascii="仿宋" w:eastAsia="仿宋" w:hAnsi="仿宋"/>
          <w:sz w:val="24"/>
        </w:rPr>
        <w:t xml:space="preserve"> 所有形制、色彩、符号转化均基于非遗学术文献与传统彩塑原作</w:t>
      </w:r>
      <w:r w:rsidRPr="00893C60">
        <w:rPr>
          <w:rFonts w:ascii="仿宋" w:eastAsia="仿宋" w:hAnsi="仿宋"/>
          <w:b/>
          <w:bCs/>
          <w:sz w:val="24"/>
        </w:rPr>
        <w:t>再创作</w:t>
      </w:r>
      <w:r w:rsidRPr="00893C60">
        <w:rPr>
          <w:rFonts w:ascii="仿宋" w:eastAsia="仿宋" w:hAnsi="仿宋"/>
          <w:sz w:val="24"/>
        </w:rPr>
        <w:t>，符合专业美术创作的严谨性要求。</w:t>
      </w:r>
    </w:p>
    <w:p w14:paraId="3236982B" w14:textId="69CB4FAC" w:rsidR="009E53D8" w:rsidRPr="00893C60" w:rsidRDefault="009E53D8" w:rsidP="009E53D8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视觉逻辑高级，主次秩序清晰</w:t>
      </w:r>
      <w:r w:rsidRPr="00893C60">
        <w:rPr>
          <w:rFonts w:ascii="仿宋" w:eastAsia="仿宋" w:hAnsi="仿宋"/>
          <w:sz w:val="24"/>
        </w:rPr>
        <w:t xml:space="preserve"> 通过「主体极简+道具繁饰」的分层设计，解决多文化元素融合的视觉冲突，构图、色块</w:t>
      </w:r>
      <w:r w:rsidR="00893C60" w:rsidRPr="00893C60">
        <w:rPr>
          <w:rFonts w:ascii="仿宋" w:eastAsia="仿宋" w:hAnsi="仿宋" w:hint="eastAsia"/>
          <w:sz w:val="24"/>
        </w:rPr>
        <w:t>符合</w:t>
      </w:r>
      <w:r w:rsidRPr="00893C60">
        <w:rPr>
          <w:rFonts w:ascii="仿宋" w:eastAsia="仿宋" w:hAnsi="仿宋"/>
          <w:sz w:val="24"/>
        </w:rPr>
        <w:t>美术设计规范。</w:t>
      </w:r>
    </w:p>
    <w:p w14:paraId="73787E10" w14:textId="77777777" w:rsidR="009E53D8" w:rsidRPr="00893C60" w:rsidRDefault="009E53D8" w:rsidP="009E53D8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传统美学现代化转译成熟</w:t>
      </w:r>
      <w:r w:rsidRPr="00893C60">
        <w:rPr>
          <w:rFonts w:ascii="仿宋" w:eastAsia="仿宋" w:hAnsi="仿宋"/>
          <w:sz w:val="24"/>
        </w:rPr>
        <w:t xml:space="preserve"> 保留传统东方气韵内核，剔除老旧繁复装饰，适配数字媒介、虚拟直播、新媒体传播的现代审美，实现非遗美学的年轻化新生。</w:t>
      </w:r>
    </w:p>
    <w:p w14:paraId="708920D9" w14:textId="77777777" w:rsidR="009E53D8" w:rsidRPr="00893C60" w:rsidRDefault="009E53D8" w:rsidP="009E53D8">
      <w:pPr>
        <w:numPr>
          <w:ilvl w:val="0"/>
          <w:numId w:val="11"/>
        </w:numPr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IP地域独家性强</w:t>
      </w:r>
      <w:r w:rsidRPr="00893C60">
        <w:rPr>
          <w:rFonts w:ascii="仿宋" w:eastAsia="仿宋" w:hAnsi="仿宋"/>
          <w:sz w:val="24"/>
        </w:rPr>
        <w:t xml:space="preserve"> 绑定天津本土三重非遗文化体系，造型溯源唯一、艺术风格独特，无网络同质化模板痕迹。</w:t>
      </w:r>
    </w:p>
    <w:p w14:paraId="57BE1A8B" w14:textId="77777777" w:rsidR="009E53D8" w:rsidRPr="00893C60" w:rsidRDefault="009E53D8" w:rsidP="009E53D8">
      <w:pPr>
        <w:rPr>
          <w:rFonts w:ascii="仿宋" w:eastAsia="仿宋" w:hAnsi="仿宋"/>
          <w:b/>
          <w:bCs/>
          <w:sz w:val="24"/>
        </w:rPr>
      </w:pPr>
      <w:r w:rsidRPr="00893C60">
        <w:rPr>
          <w:rFonts w:ascii="仿宋" w:eastAsia="仿宋" w:hAnsi="仿宋"/>
          <w:b/>
          <w:bCs/>
          <w:sz w:val="24"/>
        </w:rPr>
        <w:t>七、总结</w:t>
      </w:r>
    </w:p>
    <w:p w14:paraId="330D2E1F" w14:textId="3BF07B44" w:rsidR="009E53D8" w:rsidRPr="00893C60" w:rsidRDefault="009E53D8" w:rsidP="00893C60">
      <w:pPr>
        <w:ind w:firstLineChars="200" w:firstLine="480"/>
        <w:rPr>
          <w:rFonts w:ascii="仿宋" w:eastAsia="仿宋" w:hAnsi="仿宋"/>
          <w:sz w:val="24"/>
        </w:rPr>
      </w:pPr>
      <w:r w:rsidRPr="00893C60">
        <w:rPr>
          <w:rFonts w:ascii="仿宋" w:eastAsia="仿宋" w:hAnsi="仿宋"/>
          <w:sz w:val="24"/>
        </w:rPr>
        <w:t>《海河少女》以传统泥人张仕女彩塑为造型本源，依托现代视觉设计理论完成系统性美学升级。</w:t>
      </w:r>
    </w:p>
    <w:p w14:paraId="69959DBE" w14:textId="7EAC2239" w:rsidR="00745926" w:rsidRPr="00893C60" w:rsidRDefault="00745926" w:rsidP="00893C60">
      <w:pPr>
        <w:rPr>
          <w:rFonts w:ascii="仿宋" w:eastAsia="仿宋" w:hAnsi="仿宋" w:hint="eastAsia"/>
          <w:sz w:val="24"/>
        </w:rPr>
      </w:pPr>
    </w:p>
    <w:sectPr w:rsidR="00745926" w:rsidRPr="00893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34B"/>
    <w:multiLevelType w:val="multilevel"/>
    <w:tmpl w:val="D1A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24AF4"/>
    <w:multiLevelType w:val="multilevel"/>
    <w:tmpl w:val="4F3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4D7C7E"/>
    <w:multiLevelType w:val="multilevel"/>
    <w:tmpl w:val="8C0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9A1A1E"/>
    <w:multiLevelType w:val="multilevel"/>
    <w:tmpl w:val="6A5C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A6BDF"/>
    <w:multiLevelType w:val="multilevel"/>
    <w:tmpl w:val="299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3410C"/>
    <w:multiLevelType w:val="multilevel"/>
    <w:tmpl w:val="70086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A7C13"/>
    <w:multiLevelType w:val="multilevel"/>
    <w:tmpl w:val="5342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155A0"/>
    <w:multiLevelType w:val="multilevel"/>
    <w:tmpl w:val="52A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846BB3"/>
    <w:multiLevelType w:val="multilevel"/>
    <w:tmpl w:val="020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A83065"/>
    <w:multiLevelType w:val="multilevel"/>
    <w:tmpl w:val="AFEC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A12216"/>
    <w:multiLevelType w:val="multilevel"/>
    <w:tmpl w:val="CEBC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9126308">
    <w:abstractNumId w:val="8"/>
  </w:num>
  <w:num w:numId="2" w16cid:durableId="1674141048">
    <w:abstractNumId w:val="0"/>
  </w:num>
  <w:num w:numId="3" w16cid:durableId="1914047599">
    <w:abstractNumId w:val="10"/>
  </w:num>
  <w:num w:numId="4" w16cid:durableId="1103691949">
    <w:abstractNumId w:val="7"/>
  </w:num>
  <w:num w:numId="5" w16cid:durableId="1627128320">
    <w:abstractNumId w:val="6"/>
  </w:num>
  <w:num w:numId="6" w16cid:durableId="1599673874">
    <w:abstractNumId w:val="1"/>
  </w:num>
  <w:num w:numId="7" w16cid:durableId="1209998661">
    <w:abstractNumId w:val="9"/>
  </w:num>
  <w:num w:numId="8" w16cid:durableId="1351100776">
    <w:abstractNumId w:val="4"/>
  </w:num>
  <w:num w:numId="9" w16cid:durableId="2032877962">
    <w:abstractNumId w:val="5"/>
  </w:num>
  <w:num w:numId="10" w16cid:durableId="425813132">
    <w:abstractNumId w:val="2"/>
  </w:num>
  <w:num w:numId="11" w16cid:durableId="1440444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22"/>
    <w:rsid w:val="00444CB5"/>
    <w:rsid w:val="005735A2"/>
    <w:rsid w:val="00745926"/>
    <w:rsid w:val="00893C60"/>
    <w:rsid w:val="009E53D8"/>
    <w:rsid w:val="00D7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7FA3"/>
  <w15:chartTrackingRefBased/>
  <w15:docId w15:val="{F941B639-4ACA-4D6F-AAE0-64510833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A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A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A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A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A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A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A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A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A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A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A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A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A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A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A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A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A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A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A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A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 晏</dc:creator>
  <cp:keywords/>
  <dc:description/>
  <cp:lastModifiedBy>妍 晏</cp:lastModifiedBy>
  <cp:revision>1</cp:revision>
  <dcterms:created xsi:type="dcterms:W3CDTF">2026-09-11T09:59:00Z</dcterms:created>
  <dcterms:modified xsi:type="dcterms:W3CDTF">2026-09-11T10:25:00Z</dcterms:modified>
</cp:coreProperties>
</file>