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Práctica Filtro Box</w:t>
      </w:r>
    </w:p>
    <w:p>
      <w:pPr>
        <w:spacing w:after="320"/>
      </w:pPr>
      <w:r>
        <w:rPr>
          <w:rFonts w:ascii="Aptos" w:hAnsi="Aptos"/>
          <w:color w:val="454545"/>
          <w:sz w:val="24"/>
        </w:rPr>
        <w:t>Suavizado uniforme mediante una vecindad de tres por tres</w:t>
      </w:r>
    </w:p>
    <w:tbl>
      <w:tblPr>
        <w:tblW w:type="auto" w:w="0"/>
        <w:jc w:val="center"/>
        <w:tblLayout w:type="fixed"/>
        <w:tblLook w:firstColumn="1" w:firstRow="1" w:lastColumn="0" w:lastRow="0" w:noHBand="0" w:noVBand="1" w:val="04A0"/>
      </w:tblPr>
      <w:tblGrid>
        <w:gridCol w:w="4896"/>
        <w:gridCol w:w="4896"/>
      </w:tblGrid>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pPr>
            <w:r>
              <w:rPr>
                <w:b/>
                <w:color w:val="FFFFFF"/>
                <w:sz w:val="21"/>
              </w:rPr>
              <w:t>Asignatura</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pPr>
            <w:r>
              <w:rPr>
                <w:sz w:val="21"/>
              </w:rPr>
              <w:t>Procesamiento de Imágenes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pPr>
            <w:r>
              <w:rPr>
                <w:b/>
                <w:color w:val="FFFFFF"/>
                <w:sz w:val="21"/>
              </w:rPr>
              <w:t>Implementación</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EF5FA"/>
          </w:tcPr>
          <w:p>
            <w:pPr>
              <w:spacing w:after="0"/>
            </w:pPr>
            <w:r>
              <w:rPr>
                <w:sz w:val="21"/>
              </w:rPr>
              <w:t>ProcesadorImagenes.py</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F4E78"/>
          </w:tcPr>
          <w:p>
            <w:pPr>
              <w:spacing w:after="0"/>
            </w:pPr>
            <w:r>
              <w:rPr>
                <w:b/>
                <w:color w:val="FFFFFF"/>
                <w:sz w:val="21"/>
              </w:rPr>
              <w:t>Fecha</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tcPr>
          <w:p>
            <w:pPr>
              <w:spacing w:after="0"/>
            </w:pPr>
            <w:r>
              <w:rPr>
                <w:sz w:val="21"/>
              </w:rPr>
              <w:t>26 de octubre de 2026</w:t>
            </w:r>
          </w:p>
        </w:tc>
      </w:tr>
    </w:tbl>
    <w:p>
      <w:pPr>
        <w:spacing w:after="0"/>
      </w:pPr>
    </w:p>
    <w:p>
      <w:pPr>
        <w:pStyle w:val="Heading1"/>
      </w:pPr>
      <w:r>
        <w:t>Propósito de la práctica</w:t>
      </w:r>
    </w:p>
    <w:p>
      <w:r>
        <w:t>Esta práctica documenta la integración del filtro Box en la aplicación. El filtro reemplaza cada componente RGB por el promedio uniforme de una vecindad de nueve píxeles. El resultado reduce ruido y detalle fino, aunque también suaviza los bordes porque todos los vecinos reciben el mismo peso.</w:t>
      </w:r>
    </w:p>
    <w:p>
      <w:pPr>
        <w:pStyle w:val="Heading1"/>
      </w:pPr>
      <w:r>
        <w:t>Objetivo</w:t>
      </w:r>
    </w:p>
    <w:p>
      <w:r>
        <w:t>Implementar un filtro Box de 3 por 3 en el procesador de imágenes para reducir variaciones locales de intensidad mediante el promedio de cada píxel y sus ocho vecinos.</w:t>
      </w:r>
    </w:p>
    <w:p>
      <w:pPr>
        <w:pStyle w:val="Heading1"/>
      </w:pPr>
      <w:r>
        <w:t>Clasificación del filtro</w:t>
      </w:r>
    </w:p>
    <w:p>
      <w:r>
        <w:rPr>
          <w:b/>
        </w:rPr>
        <w:t xml:space="preserve">Filtro Box  </w:t>
      </w:r>
      <w:r>
        <w:t>Filtro lineal de suavizado y paso bajo.</w:t>
      </w:r>
    </w:p>
    <w:p>
      <w:pPr>
        <w:pStyle w:val="Heading1"/>
      </w:pPr>
      <w:r>
        <w:t>Máscara de convolución</w:t>
      </w:r>
    </w:p>
    <w:tbl>
      <w:tblPr>
        <w:tblW w:type="auto" w:w="0"/>
        <w:jc w:val="center"/>
        <w:tblLayout w:type="fixed"/>
        <w:tblLook w:firstColumn="1" w:firstRow="1" w:lastColumn="0" w:lastRow="0" w:noHBand="0" w:noVBand="1" w:val="04A0"/>
      </w:tblPr>
      <w:tblGrid>
        <w:gridCol w:w="3264"/>
        <w:gridCol w:w="3264"/>
        <w:gridCol w:w="3264"/>
      </w:tblGrid>
      <w:tr>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1/9</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1/9</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1/9</w:t>
            </w:r>
          </w:p>
        </w:tc>
      </w:tr>
      <w:tr>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1/9</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sz w:val="24"/>
              </w:rPr>
              <w:t>1/9</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1/9</w:t>
            </w:r>
          </w:p>
        </w:tc>
      </w:tr>
      <w:tr>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1/9</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F7FBFE"/>
          </w:tcPr>
          <w:p>
            <w:pPr>
              <w:spacing w:after="0"/>
              <w:jc w:val="center"/>
            </w:pPr>
            <w:r>
              <w:rPr>
                <w:rFonts w:ascii="Cambria Math" w:hAnsi="Cambria Math"/>
                <w:b w:val="0"/>
                <w:sz w:val="24"/>
              </w:rPr>
              <w:t>1/9</w:t>
            </w:r>
          </w:p>
        </w:tc>
        <w:tc>
          <w:tcPr>
            <w:tcW w:type="dxa" w:w="1296"/>
            <w:vAlign w:val="center"/>
            <w:tcBorders>
              <w:top w:val="single" w:sz="8" w:color="9FBAD0"/>
              <w:left w:val="single" w:sz="8" w:color="9FBAD0"/>
              <w:bottom w:val="single" w:sz="8" w:color="9FBAD0"/>
              <w:right w:val="single" w:sz="8" w:color="9FBAD0"/>
              <w:insideH w:val="single" w:sz="8" w:color="9FBAD0"/>
              <w:insideV w:val="single" w:sz="8" w:color="9FBAD0"/>
            </w:tcBorders>
            <w:tcMar>
              <w:top w:w="130" w:type="dxa"/>
              <w:start w:w="130" w:type="dxa"/>
              <w:bottom w:w="130" w:type="dxa"/>
              <w:end w:w="130" w:type="dxa"/>
            </w:tcMar>
            <w:shd w:fill="D9EAF7"/>
          </w:tcPr>
          <w:p>
            <w:pPr>
              <w:spacing w:after="0"/>
              <w:jc w:val="center"/>
            </w:pPr>
            <w:r>
              <w:rPr>
                <w:rFonts w:ascii="Cambria Math" w:hAnsi="Cambria Math"/>
                <w:b w:val="0"/>
                <w:sz w:val="24"/>
              </w:rPr>
              <w:t>1/9</w:t>
            </w:r>
          </w:p>
        </w:tc>
      </w:tr>
    </w:tbl>
    <w:p>
      <w:pPr>
        <w:spacing w:before="180"/>
      </w:pPr>
      <w:r>
        <w:t>Los nueve coeficientes son iguales y su suma es uno. Por ello, una región de color constante conserva su intensidad, mientras que un valor aislado se reparte entre las posiciones vecinas.</w:t>
      </w:r>
    </w:p>
    <w:p>
      <w:r>
        <w:br w:type="page"/>
      </w:r>
    </w:p>
    <w:p>
      <w:pPr>
        <w:pStyle w:val="Heading1"/>
      </w:pPr>
      <w:r>
        <w:t>Procedimiento de implementación</w:t>
      </w:r>
    </w:p>
    <w:p>
      <w:pPr>
        <w:spacing w:after="120"/>
        <w:ind w:left="432" w:hanging="288"/>
      </w:pPr>
      <w:r>
        <w:rPr>
          <w:b/>
        </w:rPr>
        <w:t xml:space="preserve">1. </w:t>
      </w:r>
      <w:r>
        <w:t>Convertir la imagen mostrada a una matriz RGB de tipo float32.</w:t>
      </w:r>
    </w:p>
    <w:p>
      <w:pPr>
        <w:spacing w:after="120"/>
        <w:ind w:left="432" w:hanging="288"/>
      </w:pPr>
      <w:r>
        <w:rPr>
          <w:b/>
        </w:rPr>
        <w:t xml:space="preserve">2. </w:t>
      </w:r>
      <w:r>
        <w:t>Construir una máscara de 3 por 3 con nueve coeficientes iguales a 1/9.</w:t>
      </w:r>
    </w:p>
    <w:p>
      <w:pPr>
        <w:spacing w:after="120"/>
        <w:ind w:left="432" w:hanging="288"/>
      </w:pPr>
      <w:r>
        <w:rPr>
          <w:b/>
        </w:rPr>
        <w:t xml:space="preserve">3. </w:t>
      </w:r>
      <w:r>
        <w:t>Replicar los píxeles del borde para conservar el ancho y el alto originales.</w:t>
      </w:r>
    </w:p>
    <w:p>
      <w:pPr>
        <w:spacing w:after="120"/>
        <w:ind w:left="432" w:hanging="288"/>
      </w:pPr>
      <w:r>
        <w:rPr>
          <w:b/>
        </w:rPr>
        <w:t xml:space="preserve">4. </w:t>
      </w:r>
      <w:r>
        <w:t>Desplazar la máscara por la matriz y acumular cada producto.</w:t>
      </w:r>
    </w:p>
    <w:p>
      <w:pPr>
        <w:spacing w:after="120"/>
        <w:ind w:left="432" w:hanging="288"/>
      </w:pPr>
      <w:r>
        <w:rPr>
          <w:b/>
        </w:rPr>
        <w:t xml:space="preserve">5. </w:t>
      </w:r>
      <w:r>
        <w:t>Limitar el resultado al intervalo de 0 a 255 y convertirlo a uint8.</w:t>
      </w:r>
    </w:p>
    <w:p>
      <w:pPr>
        <w:spacing w:after="120"/>
        <w:ind w:left="432" w:hanging="288"/>
      </w:pPr>
      <w:r>
        <w:rPr>
          <w:b/>
        </w:rPr>
        <w:t xml:space="preserve">6. </w:t>
      </w:r>
      <w:r>
        <w:t>Mostrar la imagen filtrada en la interfaz.</w:t>
      </w:r>
    </w:p>
    <w:p>
      <w:pPr>
        <w:pStyle w:val="Heading1"/>
      </w:pPr>
      <w:r>
        <w:t>Fragmento integrado en la aplicación</w:t>
      </w:r>
    </w:p>
    <w:p>
      <w:r>
        <w:t>El botón de la interfaz llama al método correspondiente. La operación aplicar_convolucion recorre la máscara y acumula sus contribuciones sobre toda la matriz.</w:t>
      </w:r>
    </w:p>
    <w:p>
      <w:pPr>
        <w:spacing w:before="80" w:after="200" w:line="240" w:lineRule="auto"/>
        <w:ind w:left="259" w:right="259"/>
        <w:shd w:fill="F2F2F2"/>
        <w:pBdr>
          <w:bottom w:val="single" w:sz="6" w:color="D9D9D9"/>
        </w:pBdr>
      </w:pPr>
      <w:r>
        <w:rPr>
          <w:rFonts w:ascii="Consolas" w:hAnsi="Consolas" w:eastAsia="Consolas"/>
          <w:sz w:val="18"/>
        </w:rPr>
        <w:t>def aplicar_filtro_box(self):</w:t>
        <w:br/>
        <w:t xml:space="preserve">    imagen = np.array(self.img_actual.convert("RGB"), dtype=np.float32)</w:t>
        <w:br/>
        <w:t xml:space="preserve">    kernel_box = np.ones((3, 3), dtype=np.float32) / 9.0</w:t>
        <w:br/>
        <w:t xml:space="preserve">    resultado = self.aplicar_convolucion(imagen, kernel_box)</w:t>
        <w:br/>
        <w:t xml:space="preserve">    resultado = np.clip(resultado, 0, 255).astype(np.uint8)</w:t>
        <w:br/>
        <w:t xml:space="preserve">    self.mostrar_imagen(Image.fromarray(resultado, mode="RGB"))</w:t>
      </w:r>
    </w:p>
    <w:p>
      <w:pPr>
        <w:pStyle w:val="Heading1"/>
      </w:pPr>
      <w:r>
        <w:t>Tratamiento de los bordes</w:t>
      </w:r>
    </w:p>
    <w:p>
      <w:r>
        <w:t>La implementación agrega un margen mediante np.pad con el modo edge. Este modo replica el píxel más cercano alrededor de la imagen, permite procesar las posiciones exteriores y mantiene las dimensiones originales.</w:t>
      </w:r>
    </w:p>
    <w:p>
      <w:pPr>
        <w:pStyle w:val="Heading1"/>
      </w:pPr>
      <w:r>
        <w:t>Flujo de uso en la interfaz</w:t>
      </w:r>
    </w:p>
    <w:p>
      <w:pPr>
        <w:pStyle w:val="ListBullet"/>
        <w:spacing w:after="100"/>
        <w:ind w:left="403" w:hanging="259"/>
      </w:pPr>
      <w:r>
        <w:t>Ejecutar ProcesadorImagenes.py y seleccionar Cargar Imagen.</w:t>
      </w:r>
    </w:p>
    <w:p>
      <w:pPr>
        <w:pStyle w:val="ListBullet"/>
        <w:spacing w:after="100"/>
        <w:ind w:left="403" w:hanging="259"/>
      </w:pPr>
      <w:r>
        <w:t>Seleccionar Filtro Box en la segunda fila de botones.</w:t>
      </w:r>
    </w:p>
    <w:p>
      <w:pPr>
        <w:pStyle w:val="ListBullet"/>
        <w:spacing w:after="100"/>
        <w:ind w:left="403" w:hanging="259"/>
      </w:pPr>
      <w:r>
        <w:t>Observar la salida en el mismo visor y repetir la operación si se desea evaluar un efecto acumulativo.</w:t>
      </w:r>
    </w:p>
    <w:p>
      <w:r>
        <w:br w:type="page"/>
      </w:r>
    </w:p>
    <w:p>
      <w:pPr>
        <w:pStyle w:val="Heading1"/>
      </w:pPr>
      <w:r>
        <w:t>Evidencia de uso</w:t>
      </w:r>
    </w:p>
    <w:p>
      <w:pPr>
        <w:spacing w:after="200"/>
      </w:pPr>
      <w:r>
        <w:t>Coloque una captura de la imagen antes del procesamiento y otra del resultado obtenido con el filtro. Procure usar el mismo encuadre para facilitar la comparación.</w:t>
      </w:r>
    </w:p>
    <w:p>
      <w:pPr>
        <w:pStyle w:val="Heading2"/>
        <w:spacing w:after="120"/>
      </w:pPr>
      <w:r>
        <w:t>Imagen antes de aplicar el filtro</w:t>
      </w:r>
    </w:p>
    <w:tbl>
      <w:tblPr>
        <w:tblW w:type="auto" w:w="0"/>
        <w:jc w:val="center"/>
        <w:tblLayout w:type="fixed"/>
        <w:tblLook w:firstColumn="1" w:firstRow="1" w:lastColumn="0" w:lastRow="0" w:noHBand="0" w:noVBand="1" w:val="04A0"/>
      </w:tblPr>
      <w:tblGrid>
        <w:gridCol w:w="9432"/>
      </w:tblGrid>
      <w:tr>
        <w:trPr>
          <w:trHeight w:val="3384" w:hRule="atLeast"/>
        </w:trPr>
        <w:tc>
          <w:tcPr>
            <w:tcW w:type="dxa" w:w="9432"/>
            <w:vAlign w:val="center"/>
            <w:tcBorders>
              <w:top w:val="single" w:sz="8" w:color="A6A6A6"/>
              <w:left w:val="single" w:sz="8" w:color="A6A6A6"/>
              <w:bottom w:val="single" w:sz="8" w:color="A6A6A6"/>
              <w:right w:val="single" w:sz="8" w:color="A6A6A6"/>
              <w:insideH w:val="single" w:sz="8" w:color="A6A6A6"/>
              <w:insideV w:val="single" w:sz="8" w:color="A6A6A6"/>
            </w:tcBorders>
            <w:tcMar>
              <w:top w:w="120" w:type="dxa"/>
              <w:start w:w="120" w:type="dxa"/>
              <w:bottom w:w="120" w:type="dxa"/>
              <w:end w:w="120" w:type="dxa"/>
            </w:tcMar>
          </w:tcPr>
          <w:p>
            <w:pPr>
              <w:spacing w:after="0"/>
              <w:jc w:val="center"/>
            </w:pPr>
          </w:p>
        </w:tc>
      </w:tr>
    </w:tbl>
    <w:p>
      <w:pPr>
        <w:spacing w:after="60"/>
      </w:pPr>
    </w:p>
    <w:p>
      <w:pPr>
        <w:pStyle w:val="Heading2"/>
        <w:spacing w:after="120"/>
      </w:pPr>
      <w:r>
        <w:t>Imagen después de aplicar Filtro Box</w:t>
      </w:r>
    </w:p>
    <w:tbl>
      <w:tblPr>
        <w:tblW w:type="auto" w:w="0"/>
        <w:jc w:val="center"/>
        <w:tblLayout w:type="fixed"/>
        <w:tblLook w:firstColumn="1" w:firstRow="1" w:lastColumn="0" w:lastRow="0" w:noHBand="0" w:noVBand="1" w:val="04A0"/>
      </w:tblPr>
      <w:tblGrid>
        <w:gridCol w:w="9432"/>
      </w:tblGrid>
      <w:tr>
        <w:trPr>
          <w:trHeight w:val="3384" w:hRule="atLeast"/>
        </w:trPr>
        <w:tc>
          <w:tcPr>
            <w:tcW w:type="dxa" w:w="9432"/>
            <w:vAlign w:val="center"/>
            <w:tcBorders>
              <w:top w:val="single" w:sz="8" w:color="A6A6A6"/>
              <w:left w:val="single" w:sz="8" w:color="A6A6A6"/>
              <w:bottom w:val="single" w:sz="8" w:color="A6A6A6"/>
              <w:right w:val="single" w:sz="8" w:color="A6A6A6"/>
              <w:insideH w:val="single" w:sz="8" w:color="A6A6A6"/>
              <w:insideV w:val="single" w:sz="8" w:color="A6A6A6"/>
            </w:tcBorders>
            <w:tcMar>
              <w:top w:w="120" w:type="dxa"/>
              <w:start w:w="120" w:type="dxa"/>
              <w:bottom w:w="120" w:type="dxa"/>
              <w:end w:w="120" w:type="dxa"/>
            </w:tcMar>
          </w:tcPr>
          <w:p>
            <w:pPr>
              <w:spacing w:after="0"/>
              <w:jc w:val="center"/>
            </w:pPr>
          </w:p>
        </w:tc>
      </w:tr>
    </w:tbl>
    <w:p>
      <w:pPr>
        <w:spacing w:before="200"/>
      </w:pPr>
      <w:r>
        <w:rPr>
          <w:b/>
        </w:rPr>
        <w:t xml:space="preserve">Observaciones  </w:t>
      </w:r>
      <w:r>
        <w:t>____________________________________________________________</w:t>
      </w:r>
    </w:p>
    <w:p>
      <w:r>
        <w:br w:type="page"/>
      </w:r>
    </w:p>
    <w:p>
      <w:pPr>
        <w:pStyle w:val="Heading1"/>
      </w:pPr>
      <w:r>
        <w:t>Resultados esperados</w:t>
      </w:r>
    </w:p>
    <w:tbl>
      <w:tblPr>
        <w:tblW w:type="auto" w:w="0"/>
        <w:jc w:val="center"/>
        <w:tblLayout w:type="fixed"/>
        <w:tblLook w:firstColumn="1" w:firstRow="1" w:lastColumn="0" w:lastRow="0" w:noHBand="0" w:noVBand="1" w:val="04A0"/>
      </w:tblPr>
      <w:tblGrid>
        <w:gridCol w:w="2592"/>
        <w:gridCol w:w="6840"/>
      </w:tblGrid>
      <w:tr>
        <w:trPr>
          <w:tblHeader w:val="true"/>
        </w:trPr>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20"/>
              </w:rPr>
              <w:t>Elemento observado</w:t>
            </w:r>
          </w:p>
        </w:tc>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b/>
                <w:color w:val="FFFFFF"/>
                <w:sz w:val="20"/>
              </w:rPr>
              <w:t>Comportamiento esperado</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Zonas uniformes</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Se conservan casi sin cambio porque los pesos suman uno.</w:t>
            </w:r>
          </w:p>
        </w:tc>
      </w:tr>
      <w:tr>
        <w:tc>
          <w:tcPr>
            <w:tcW w:type="dxa" w:w="2592"/>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Ruido fino</w:t>
            </w:r>
          </w:p>
        </w:tc>
        <w:tc>
          <w:tcPr>
            <w:tcW w:type="dxa" w:w="6840"/>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Disminuye al mezclarse cada valor con sus vecinos.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Bordes</w:t>
            </w:r>
          </w:p>
        </w:tc>
        <w:tc>
          <w:tcPr>
            <w:tcW w:type="dxa" w:w="68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Pierden nitidez debido al promedio uniforme.</w:t>
            </w:r>
          </w:p>
        </w:tc>
      </w:tr>
      <w:tr>
        <w:tc>
          <w:tcPr>
            <w:tcW w:type="dxa" w:w="2592"/>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center"/>
            </w:pPr>
            <w:r>
              <w:rPr>
                <w:b/>
                <w:sz w:val="20"/>
              </w:rPr>
              <w:t>Clics sucesivos</w:t>
            </w:r>
          </w:p>
        </w:tc>
        <w:tc>
          <w:tcPr>
            <w:tcW w:type="dxa" w:w="6840"/>
            <w:shd w:fill="EEF5FA"/>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jc w:val="left"/>
            </w:pPr>
            <w:r>
              <w:rPr>
                <w:b w:val="0"/>
                <w:sz w:val="20"/>
              </w:rPr>
              <w:t>Aumentan progresivamente el suavizado sobre la imagen mostrada.</w:t>
            </w:r>
          </w:p>
        </w:tc>
      </w:tr>
    </w:tbl>
    <w:p>
      <w:pPr>
        <w:pStyle w:val="Heading1"/>
      </w:pPr>
      <w:r>
        <w:t>Pruebas de validación</w:t>
      </w:r>
    </w:p>
    <w:p>
      <w:pPr>
        <w:spacing w:after="120"/>
        <w:ind w:left="432" w:hanging="288"/>
      </w:pPr>
      <w:r>
        <w:rPr>
          <w:b/>
        </w:rPr>
        <w:t xml:space="preserve">1. </w:t>
      </w:r>
      <w:r>
        <w:t>Cargar una imagen con textura, bordes y variaciones de color.</w:t>
      </w:r>
    </w:p>
    <w:p>
      <w:pPr>
        <w:spacing w:after="120"/>
        <w:ind w:left="432" w:hanging="288"/>
      </w:pPr>
      <w:r>
        <w:rPr>
          <w:b/>
        </w:rPr>
        <w:t xml:space="preserve">2. </w:t>
      </w:r>
      <w:r>
        <w:t>Aplicar Filtro Box una sola vez y comparar los detalles finos.</w:t>
      </w:r>
    </w:p>
    <w:p>
      <w:pPr>
        <w:spacing w:after="120"/>
        <w:ind w:left="432" w:hanging="288"/>
      </w:pPr>
      <w:r>
        <w:rPr>
          <w:b/>
        </w:rPr>
        <w:t xml:space="preserve">3. </w:t>
      </w:r>
      <w:r>
        <w:t>Confirmar que las dimensiones de salida coinciden con las de entrada.</w:t>
      </w:r>
    </w:p>
    <w:p>
      <w:pPr>
        <w:spacing w:after="120"/>
        <w:ind w:left="432" w:hanging="288"/>
      </w:pPr>
      <w:r>
        <w:rPr>
          <w:b/>
        </w:rPr>
        <w:t xml:space="preserve">4. </w:t>
      </w:r>
      <w:r>
        <w:t>Probar una matriz de intensidad constante; el resultado debe conservar el valor.</w:t>
      </w:r>
    </w:p>
    <w:p>
      <w:pPr>
        <w:spacing w:after="120"/>
        <w:ind w:left="432" w:hanging="288"/>
      </w:pPr>
      <w:r>
        <w:rPr>
          <w:b/>
        </w:rPr>
        <w:t xml:space="preserve">5. </w:t>
      </w:r>
      <w:r>
        <w:t>Probar un píxel aislado con valor 255; el centro debe producir aproximadamente 28.33.</w:t>
      </w:r>
    </w:p>
    <w:p>
      <w:pPr>
        <w:pStyle w:val="Heading1"/>
      </w:pPr>
      <w:r>
        <w:t>Criterios de aceptación</w:t>
      </w:r>
    </w:p>
    <w:p>
      <w:pPr>
        <w:pStyle w:val="ListBullet"/>
        <w:spacing w:after="100"/>
        <w:ind w:left="403" w:hanging="259"/>
      </w:pPr>
      <w:r>
        <w:t>El botón responde solamente cuando existe una imagen cargada.</w:t>
      </w:r>
    </w:p>
    <w:p>
      <w:pPr>
        <w:pStyle w:val="ListBullet"/>
        <w:spacing w:after="100"/>
        <w:ind w:left="403" w:hanging="259"/>
      </w:pPr>
      <w:r>
        <w:t>La salida conserva el ancho, el alto y tres canales para su visualización.</w:t>
      </w:r>
    </w:p>
    <w:p>
      <w:pPr>
        <w:pStyle w:val="ListBullet"/>
        <w:spacing w:after="100"/>
        <w:ind w:left="403" w:hanging="259"/>
      </w:pPr>
      <w:r>
        <w:t>Los valores resultantes permanecen dentro del intervalo de 0 a 255.</w:t>
      </w:r>
    </w:p>
    <w:p>
      <w:pPr>
        <w:pStyle w:val="ListBullet"/>
        <w:spacing w:after="100"/>
        <w:ind w:left="403" w:hanging="259"/>
      </w:pPr>
      <w:r>
        <w:t>El comportamiento numérico coincide con la máscara documentada.</w:t>
      </w:r>
    </w:p>
    <w:p>
      <w:pPr>
        <w:pStyle w:val="Heading1"/>
      </w:pPr>
      <w:r>
        <w:t>Conclusión</w:t>
      </w:r>
    </w:p>
    <w:p>
      <w:r>
        <w:t>El filtro Box implementado cumple el promedio uniforme de nueve píxeles. Es adecuado para demostrar convolución y suavizado básico, pero reduce la definición de los contornos. Una sola pasada permite observar el efecto sin convertirlo en un desenfoque excesivo.</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54545"/>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54545"/>
        <w:sz w:val="18"/>
      </w:rPr>
      <w:t>Procesamiento de Imágenes   |   Filtro Box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