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Práctica Filtro Laplace</w:t>
      </w:r>
    </w:p>
    <w:p>
      <w:pPr>
        <w:spacing w:after="320"/>
      </w:pPr>
      <w:r>
        <w:rPr>
          <w:rFonts w:ascii="Aptos" w:hAnsi="Aptos"/>
          <w:color w:val="454545"/>
          <w:sz w:val="24"/>
        </w:rPr>
        <w:t>Detección de bordes mediante la segunda derivada espacial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Asignatura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sz w:val="21"/>
              </w:rPr>
              <w:t>Procesamiento de Imágenes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Implementación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EEF5FA"/>
          </w:tcPr>
          <w:p>
            <w:pPr>
              <w:spacing w:after="0"/>
            </w:pPr>
            <w:r>
              <w:rPr>
                <w:sz w:val="21"/>
              </w:rPr>
              <w:t>ProcesadorImagenes.py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Fecha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sz w:val="21"/>
              </w:rPr>
              <w:t>26 de octubre de 2026</w:t>
            </w:r>
          </w:p>
        </w:tc>
      </w:tr>
    </w:tbl>
    <w:p>
      <w:pPr>
        <w:spacing w:after="0"/>
      </w:pPr>
    </w:p>
    <w:p>
      <w:pPr>
        <w:pStyle w:val="Heading1"/>
      </w:pPr>
      <w:r>
        <w:t>Propósito de la práctica</w:t>
      </w:r>
    </w:p>
    <w:p>
      <w:r>
        <w:t>Esta práctica integra el filtro Laplace como detector de bordes. La imagen RGB se transforma a luminancia y la máscara compara el píxel central con sus cuatro vecinos directos. Una zona uniforme produce cero; una transición intensa produce una respuesta de mayor magnitud.</w:t>
      </w:r>
    </w:p>
    <w:p>
      <w:pPr>
        <w:pStyle w:val="Heading1"/>
      </w:pPr>
      <w:r>
        <w:t>Objetivo</w:t>
      </w:r>
    </w:p>
    <w:p>
      <w:r>
        <w:t>Implementar el operador de Laplace de 3 por 3 para localizar cambios bruscos de intensidad y generar una representación en escala de grises de los bordes.</w:t>
      </w:r>
    </w:p>
    <w:p>
      <w:pPr>
        <w:pStyle w:val="Heading1"/>
      </w:pPr>
      <w:r>
        <w:t>Clasificación del filtro</w:t>
      </w:r>
    </w:p>
    <w:p>
      <w:r>
        <w:rPr>
          <w:b/>
        </w:rPr>
        <w:t xml:space="preserve">Filtro Laplace  </w:t>
      </w:r>
      <w:r>
        <w:t>Filtro lineal de realce y paso alto.</w:t>
      </w:r>
    </w:p>
    <w:p>
      <w:pPr>
        <w:pStyle w:val="Heading1"/>
      </w:pPr>
      <w:r>
        <w:t>Máscara de convolución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7FBFE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-1</w:t>
            </w:r>
          </w:p>
        </w:tc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0</w:t>
            </w:r>
          </w:p>
        </w:tc>
      </w:tr>
      <w:tr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7FBFE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-1</w:t>
            </w:r>
          </w:p>
        </w:tc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sz w:val="24"/>
              </w:rPr>
              <w:t>4</w:t>
            </w:r>
          </w:p>
        </w:tc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7FBFE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-1</w:t>
            </w:r>
          </w:p>
        </w:tc>
      </w:tr>
      <w:tr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0</w:t>
            </w:r>
          </w:p>
        </w:tc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F7FBFE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-1</w:t>
            </w:r>
          </w:p>
        </w:tc>
        <w:tc>
          <w:tcPr>
            <w:tcW w:type="dxa" w:w="1296"/>
            <w:vAlign w:val="center"/>
            <w:tcBorders>
              <w:top w:val="single" w:sz="8" w:color="9FBAD0"/>
              <w:left w:val="single" w:sz="8" w:color="9FBAD0"/>
              <w:bottom w:val="single" w:sz="8" w:color="9FBAD0"/>
              <w:right w:val="single" w:sz="8" w:color="9FBAD0"/>
              <w:insideH w:val="single" w:sz="8" w:color="9FBAD0"/>
              <w:insideV w:val="single" w:sz="8" w:color="9FBAD0"/>
            </w:tcBorders>
            <w:tcMar>
              <w:top w:w="130" w:type="dxa"/>
              <w:start w:w="130" w:type="dxa"/>
              <w:bottom w:w="130" w:type="dxa"/>
              <w:end w:w="13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sz w:val="24"/>
              </w:rPr>
              <w:t>0</w:t>
            </w:r>
          </w:p>
        </w:tc>
      </w:tr>
    </w:tbl>
    <w:p>
      <w:pPr>
        <w:spacing w:before="180"/>
      </w:pPr>
      <w:r>
        <w:t>Los coeficientes suman cero. Se multiplica el centro por cuatro y se restan sus cuatro vecinos directos. El valor absoluto muestra ambos sentidos del borde con intensidad positiva.</w:t>
      </w:r>
    </w:p>
    <w:p>
      <w:r>
        <w:br w:type="page"/>
      </w:r>
    </w:p>
    <w:p>
      <w:pPr>
        <w:pStyle w:val="Heading1"/>
      </w:pPr>
      <w:r>
        <w:t>Procedimiento de implementación</w:t>
      </w:r>
    </w:p>
    <w:p>
      <w:pPr>
        <w:spacing w:after="120"/>
        <w:ind w:left="432" w:hanging="288"/>
      </w:pPr>
      <w:r>
        <w:rPr>
          <w:b/>
        </w:rPr>
        <w:t xml:space="preserve">1. </w:t>
      </w:r>
      <w:r>
        <w:t>Convertir la imagen mostrada a una matriz RGB de tipo float32.</w:t>
      </w:r>
    </w:p>
    <w:p>
      <w:pPr>
        <w:spacing w:after="120"/>
        <w:ind w:left="432" w:hanging="288"/>
      </w:pPr>
      <w:r>
        <w:rPr>
          <w:b/>
        </w:rPr>
        <w:t xml:space="preserve">2. </w:t>
      </w:r>
      <w:r>
        <w:t>Calcular la luminancia con ponderaciones 0.299, 0.587 y 0.114.</w:t>
      </w:r>
    </w:p>
    <w:p>
      <w:pPr>
        <w:spacing w:after="120"/>
        <w:ind w:left="432" w:hanging="288"/>
      </w:pPr>
      <w:r>
        <w:rPr>
          <w:b/>
        </w:rPr>
        <w:t xml:space="preserve">3. </w:t>
      </w:r>
      <w:r>
        <w:t>Crear la máscara de Laplace de cuatro vecinos.</w:t>
      </w:r>
    </w:p>
    <w:p>
      <w:pPr>
        <w:spacing w:after="120"/>
        <w:ind w:left="432" w:hanging="288"/>
      </w:pPr>
      <w:r>
        <w:rPr>
          <w:b/>
        </w:rPr>
        <w:t xml:space="preserve">4. </w:t>
      </w:r>
      <w:r>
        <w:t>Replicar el borde y aplicar la convolución sobre la matriz de luminancia.</w:t>
      </w:r>
    </w:p>
    <w:p>
      <w:pPr>
        <w:spacing w:after="120"/>
        <w:ind w:left="432" w:hanging="288"/>
      </w:pPr>
      <w:r>
        <w:rPr>
          <w:b/>
        </w:rPr>
        <w:t xml:space="preserve">5. </w:t>
      </w:r>
      <w:r>
        <w:t>Obtener el valor absoluto y limitar la respuesta al intervalo de 0 a 255.</w:t>
      </w:r>
    </w:p>
    <w:p>
      <w:pPr>
        <w:spacing w:after="120"/>
        <w:ind w:left="432" w:hanging="288"/>
      </w:pPr>
      <w:r>
        <w:rPr>
          <w:b/>
        </w:rPr>
        <w:t xml:space="preserve">6. </w:t>
      </w:r>
      <w:r>
        <w:t>Copiar el mapa de bordes a tres canales para mostrarlo como imagen RGB.</w:t>
      </w:r>
    </w:p>
    <w:p>
      <w:pPr>
        <w:pStyle w:val="Heading1"/>
      </w:pPr>
      <w:r>
        <w:t>Fragmento integrado en la aplicación</w:t>
      </w:r>
    </w:p>
    <w:p>
      <w:r>
        <w:t>El botón de la interfaz llama al método correspondiente. La operación aplicar_convolucion recorre la máscara y acumula sus contribuciones sobre toda la matriz.</w:t>
      </w:r>
    </w:p>
    <w:p>
      <w:pPr>
        <w:spacing w:before="80" w:after="200" w:line="240" w:lineRule="auto"/>
        <w:ind w:left="259" w:right="259"/>
        <w:shd w:fill="F2F2F2"/>
        <w:pBdr>
          <w:bottom w:val="single" w:sz="6" w:color="D9D9D9"/>
        </w:pBdr>
      </w:pPr>
      <w:r>
        <w:rPr>
          <w:rFonts w:ascii="Consolas" w:hAnsi="Consolas" w:eastAsia="Consolas"/>
          <w:sz w:val="18"/>
        </w:rPr>
        <w:t>imagen_gris = (0.299 * imagen_rgb[:, :, 0]</w:t>
        <w:br/>
        <w:t xml:space="preserve">    + 0.587 * imagen_rgb[:, :, 1]</w:t>
        <w:br/>
        <w:t xml:space="preserve">    + 0.114 * imagen_rgb[:, :, 2])</w:t>
        <w:br/>
        <w:t>kernel_laplace = np.array([</w:t>
        <w:br/>
        <w:t xml:space="preserve">    [0, -1, 0], [-1, 4, -1], [0, -1, 0]</w:t>
        <w:br/>
        <w:t>], dtype=np.float32)</w:t>
        <w:br/>
        <w:t>respuesta = self.aplicar_convolucion(imagen_gris, kernel_laplace)</w:t>
        <w:br/>
        <w:t>bordes = np.clip(np.abs(respuesta), 0, 255).astype(np.uint8)</w:t>
      </w:r>
    </w:p>
    <w:p>
      <w:pPr>
        <w:pStyle w:val="Heading1"/>
      </w:pPr>
      <w:r>
        <w:t>Tratamiento de los bordes</w:t>
      </w:r>
    </w:p>
    <w:p>
      <w:r>
        <w:t>La implementación agrega un margen mediante np.pad con el modo edge. Este modo replica el píxel más cercano alrededor de la imagen, permite procesar las posiciones exteriores y mantiene las dimensiones originales.</w:t>
      </w:r>
    </w:p>
    <w:p>
      <w:pPr>
        <w:pStyle w:val="Heading1"/>
      </w:pPr>
      <w:r>
        <w:t>Flujo de uso en la interfaz</w:t>
      </w:r>
    </w:p>
    <w:p>
      <w:pPr>
        <w:pStyle w:val="ListBullet"/>
        <w:spacing w:after="100"/>
        <w:ind w:left="403" w:hanging="259"/>
      </w:pPr>
      <w:r>
        <w:t>Ejecutar ProcesadorImagenes.py y seleccionar Cargar Imagen.</w:t>
      </w:r>
    </w:p>
    <w:p>
      <w:pPr>
        <w:pStyle w:val="ListBullet"/>
        <w:spacing w:after="100"/>
        <w:ind w:left="403" w:hanging="259"/>
      </w:pPr>
      <w:r>
        <w:t>Seleccionar Filtro Laplace en la segunda fila de botones.</w:t>
      </w:r>
    </w:p>
    <w:p>
      <w:pPr>
        <w:pStyle w:val="ListBullet"/>
        <w:spacing w:after="100"/>
        <w:ind w:left="403" w:hanging="259"/>
      </w:pPr>
      <w:r>
        <w:t>Observar la salida en el mismo visor y repetir la operación si se desea evaluar un efecto acumulativo.</w:t>
      </w:r>
    </w:p>
    <w:p>
      <w:r>
        <w:br w:type="page"/>
      </w:r>
    </w:p>
    <w:p>
      <w:pPr>
        <w:pStyle w:val="Heading1"/>
      </w:pPr>
      <w:r>
        <w:t>Evidencia de uso</w:t>
      </w:r>
    </w:p>
    <w:p>
      <w:pPr>
        <w:spacing w:after="200"/>
      </w:pPr>
      <w:r>
        <w:t>Coloque una captura de la imagen antes del procesamiento y otra del resultado obtenido con el filtro. Procure usar el mismo encuadre para facilitar la comparación.</w:t>
      </w:r>
    </w:p>
    <w:p>
      <w:pPr>
        <w:pStyle w:val="Heading2"/>
        <w:spacing w:after="120"/>
      </w:pPr>
      <w:r>
        <w:t>Imagen antes de aplicar el filtro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rHeight w:val="3384" w:hRule="atLeast"/>
        </w:trPr>
        <w:tc>
          <w:tcPr>
            <w:tcW w:type="dxa" w:w="9432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</w:tbl>
    <w:p>
      <w:pPr>
        <w:spacing w:after="60"/>
      </w:pPr>
    </w:p>
    <w:p>
      <w:pPr>
        <w:pStyle w:val="Heading2"/>
        <w:spacing w:after="120"/>
      </w:pPr>
      <w:r>
        <w:t>Imagen después de aplicar Filtro Laplace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rPr>
          <w:trHeight w:val="3384" w:hRule="atLeast"/>
        </w:trPr>
        <w:tc>
          <w:tcPr>
            <w:tcW w:type="dxa" w:w="9432"/>
            <w:vAlign w:val="center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  <w:insideH w:val="single" w:sz="8" w:color="A6A6A6"/>
              <w:insideV w:val="single" w:sz="8" w:color="A6A6A6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</w:tbl>
    <w:p>
      <w:pPr>
        <w:spacing w:before="200"/>
      </w:pPr>
      <w:r>
        <w:rPr>
          <w:b/>
        </w:rPr>
        <w:t xml:space="preserve">Observaciones 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Resultados esperados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840"/>
      </w:tblGrid>
      <w:tr>
        <w:trPr>
          <w:tblHeader w:val="true"/>
        </w:trPr>
        <w:tc>
          <w:tcPr>
            <w:tcW w:type="dxa" w:w="48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Elemento observado</w:t>
            </w:r>
          </w:p>
        </w:tc>
        <w:tc>
          <w:tcPr>
            <w:tcW w:type="dxa" w:w="489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Comportamiento esperado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Zonas uniformes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Producen valores cercanos a cero y aparecen oscuras.</w:t>
            </w:r>
          </w:p>
        </w:tc>
      </w:tr>
      <w:tr>
        <w:tc>
          <w:tcPr>
            <w:tcW w:type="dxa" w:w="2592"/>
            <w:shd w:fill="EE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Cambios de intensidad</w:t>
            </w:r>
          </w:p>
        </w:tc>
        <w:tc>
          <w:tcPr>
            <w:tcW w:type="dxa" w:w="6840"/>
            <w:shd w:fill="EE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Generan respuestas altas y aparecen como contornos claros.</w:t>
            </w:r>
          </w:p>
        </w:tc>
      </w:tr>
      <w:tr>
        <w:tc>
          <w:tcPr>
            <w:tcW w:type="dxa" w:w="259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Color</w:t>
            </w:r>
          </w:p>
        </w:tc>
        <w:tc>
          <w:tcPr>
            <w:tcW w:type="dxa" w:w="6840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Se usa luminancia para obtener un mapa de bordes monocromático.</w:t>
            </w:r>
          </w:p>
        </w:tc>
      </w:tr>
      <w:tr>
        <w:tc>
          <w:tcPr>
            <w:tcW w:type="dxa" w:w="2592"/>
            <w:shd w:fill="EE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0"/>
              </w:rPr>
              <w:t>Ruido</w:t>
            </w:r>
          </w:p>
        </w:tc>
        <w:tc>
          <w:tcPr>
            <w:tcW w:type="dxa" w:w="6840"/>
            <w:shd w:fill="EEF5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sz w:val="20"/>
              </w:rPr>
              <w:t>Puede intensificarse porque el filtro responde a cambios rápidos.</w:t>
            </w:r>
          </w:p>
        </w:tc>
      </w:tr>
    </w:tbl>
    <w:p>
      <w:pPr>
        <w:pStyle w:val="Heading1"/>
      </w:pPr>
      <w:r>
        <w:t>Pruebas de validación</w:t>
      </w:r>
    </w:p>
    <w:p>
      <w:pPr>
        <w:spacing w:after="120"/>
        <w:ind w:left="432" w:hanging="288"/>
      </w:pPr>
      <w:r>
        <w:rPr>
          <w:b/>
        </w:rPr>
        <w:t xml:space="preserve">1. </w:t>
      </w:r>
      <w:r>
        <w:t>Cargar una imagen con objetos claramente separados del fondo.</w:t>
      </w:r>
    </w:p>
    <w:p>
      <w:pPr>
        <w:spacing w:after="120"/>
        <w:ind w:left="432" w:hanging="288"/>
      </w:pPr>
      <w:r>
        <w:rPr>
          <w:b/>
        </w:rPr>
        <w:t xml:space="preserve">2. </w:t>
      </w:r>
      <w:r>
        <w:t>Aplicar Filtro Laplace y comprobar que las zonas planas quedan oscuras.</w:t>
      </w:r>
    </w:p>
    <w:p>
      <w:pPr>
        <w:spacing w:after="120"/>
        <w:ind w:left="432" w:hanging="288"/>
      </w:pPr>
      <w:r>
        <w:rPr>
          <w:b/>
        </w:rPr>
        <w:t xml:space="preserve">3. </w:t>
      </w:r>
      <w:r>
        <w:t>Confirmar que los contornos principales aparecen con valores claros.</w:t>
      </w:r>
    </w:p>
    <w:p>
      <w:pPr>
        <w:spacing w:after="120"/>
        <w:ind w:left="432" w:hanging="288"/>
      </w:pPr>
      <w:r>
        <w:rPr>
          <w:b/>
        </w:rPr>
        <w:t xml:space="preserve">4. </w:t>
      </w:r>
      <w:r>
        <w:t>Probar una matriz constante; la respuesta interior debe ser cero.</w:t>
      </w:r>
    </w:p>
    <w:p>
      <w:pPr>
        <w:spacing w:after="120"/>
        <w:ind w:left="432" w:hanging="288"/>
      </w:pPr>
      <w:r>
        <w:rPr>
          <w:b/>
        </w:rPr>
        <w:t xml:space="preserve">5. </w:t>
      </w:r>
      <w:r>
        <w:t>Probar un impulso central de 255; la respuesta central sin recorte debe ser 1020.</w:t>
      </w:r>
    </w:p>
    <w:p>
      <w:pPr>
        <w:pStyle w:val="Heading1"/>
      </w:pPr>
      <w:r>
        <w:t>Criterios de aceptación</w:t>
      </w:r>
    </w:p>
    <w:p>
      <w:pPr>
        <w:pStyle w:val="ListBullet"/>
        <w:spacing w:after="100"/>
        <w:ind w:left="403" w:hanging="259"/>
      </w:pPr>
      <w:r>
        <w:t>El botón responde solamente cuando existe una imagen cargada.</w:t>
      </w:r>
    </w:p>
    <w:p>
      <w:pPr>
        <w:pStyle w:val="ListBullet"/>
        <w:spacing w:after="100"/>
        <w:ind w:left="403" w:hanging="259"/>
      </w:pPr>
      <w:r>
        <w:t>La salida conserva el ancho, el alto y tres canales para su visualización.</w:t>
      </w:r>
    </w:p>
    <w:p>
      <w:pPr>
        <w:pStyle w:val="ListBullet"/>
        <w:spacing w:after="100"/>
        <w:ind w:left="403" w:hanging="259"/>
      </w:pPr>
      <w:r>
        <w:t>Los valores resultantes permanecen dentro del intervalo de 0 a 255.</w:t>
      </w:r>
    </w:p>
    <w:p>
      <w:pPr>
        <w:pStyle w:val="ListBullet"/>
        <w:spacing w:after="100"/>
        <w:ind w:left="403" w:hanging="259"/>
      </w:pPr>
      <w:r>
        <w:t>El comportamiento numérico coincide con la máscara documentada.</w:t>
      </w:r>
    </w:p>
    <w:p>
      <w:pPr>
        <w:pStyle w:val="Heading1"/>
      </w:pPr>
      <w:r>
        <w:t>Conclusión</w:t>
      </w:r>
    </w:p>
    <w:p>
      <w:r>
        <w:t>El filtro Laplace detecta variaciones espaciales mediante una segunda derivada discreta. A diferencia de Box y Gauss, no suaviza la imagen: elimina la componente uniforme y conserva los cambios de intensidad. La respuesta permite localizar contornos, aunque también puede amplificar ruido de alta frecuencia.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54545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54545"/>
        <w:sz w:val="18"/>
      </w:rPr>
      <w:t>Procesamiento de Imágenes   |   Filtro Laplace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