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30F3" w14:paraId="4EF61396" w14:textId="77777777" w:rsidTr="6EF2F2F7">
        <w:tc>
          <w:tcPr>
            <w:tcW w:w="9360" w:type="dxa"/>
            <w:tcBorders>
              <w:top w:val="none" w:sz="0" w:space="0" w:color="FFFFFF"/>
              <w:left w:val="none" w:sz="0" w:space="0" w:color="FFFFFF"/>
              <w:bottom w:val="none" w:sz="0" w:space="0" w:color="FFFFFF"/>
              <w:right w:val="none" w:sz="0" w:space="0" w:color="FFFFFF"/>
            </w:tcBorders>
            <w:shd w:val="clear" w:color="auto" w:fill="0B2545"/>
            <w:tcMar>
              <w:top w:w="200" w:type="dxa"/>
              <w:left w:w="320" w:type="dxa"/>
              <w:bottom w:w="200" w:type="dxa"/>
              <w:right w:w="320" w:type="dxa"/>
            </w:tcMar>
          </w:tcPr>
          <w:p w14:paraId="3395A0FF" w14:textId="77777777" w:rsidR="00B030F3" w:rsidRDefault="00D118A4">
            <w:pPr>
              <w:spacing w:after="80"/>
            </w:pPr>
            <w:r>
              <w:rPr>
                <w:b/>
                <w:bCs/>
                <w:color w:val="FFFFFF"/>
                <w:spacing w:val="200"/>
                <w:sz w:val="18"/>
                <w:szCs w:val="18"/>
              </w:rPr>
              <w:t>SNOWBIRD AGILITY</w:t>
            </w:r>
          </w:p>
          <w:p w14:paraId="672A6659" w14:textId="77777777" w:rsidR="00B030F3" w:rsidRDefault="00B030F3">
            <w:pPr>
              <w:pBdr>
                <w:bottom w:val="single" w:sz="8" w:space="4" w:color="B08D57"/>
              </w:pBdr>
            </w:pPr>
          </w:p>
          <w:p w14:paraId="2548201D" w14:textId="77777777" w:rsidR="00B030F3" w:rsidRDefault="00D118A4">
            <w:pPr>
              <w:spacing w:before="200" w:after="60"/>
            </w:pPr>
            <w:r>
              <w:rPr>
                <w:b/>
                <w:bCs/>
                <w:color w:val="FFFFFF"/>
                <w:sz w:val="64"/>
                <w:szCs w:val="64"/>
              </w:rPr>
              <w:t>Service Offerings</w:t>
            </w:r>
          </w:p>
          <w:p w14:paraId="34CFA355" w14:textId="77777777" w:rsidR="00B030F3" w:rsidRDefault="6EF2F2F7">
            <w:pPr>
              <w:spacing w:after="40"/>
            </w:pPr>
            <w:r w:rsidRPr="6EF2F2F7">
              <w:rPr>
                <w:i/>
                <w:iCs/>
                <w:color w:val="8DA9C4"/>
                <w:sz w:val="22"/>
                <w:szCs w:val="22"/>
              </w:rPr>
              <w:t>AI Strategy  ·  Adoption  ·  Delivery Transformation</w:t>
            </w:r>
          </w:p>
        </w:tc>
      </w:tr>
    </w:tbl>
    <w:p w14:paraId="0A37501D" w14:textId="77777777" w:rsidR="00B030F3" w:rsidRDefault="00B030F3">
      <w:pPr>
        <w:spacing w:before="240" w:after="240"/>
      </w:pPr>
    </w:p>
    <w:p w14:paraId="2D250349" w14:textId="77777777" w:rsidR="00B030F3" w:rsidRDefault="00D118A4">
      <w:pPr>
        <w:spacing w:after="80"/>
      </w:pPr>
      <w:r>
        <w:rPr>
          <w:b/>
          <w:bCs/>
          <w:color w:val="0B2545"/>
          <w:spacing w:val="60"/>
          <w:sz w:val="14"/>
          <w:szCs w:val="14"/>
        </w:rPr>
        <w:t>ABOUT THIS DOCUMENT</w:t>
      </w:r>
    </w:p>
    <w:p w14:paraId="5DAB6C7B" w14:textId="77777777" w:rsidR="00B030F3" w:rsidRDefault="00B030F3">
      <w:pPr>
        <w:pBdr>
          <w:bottom w:val="single" w:sz="6" w:space="4" w:color="0B2545"/>
        </w:pBdr>
      </w:pPr>
    </w:p>
    <w:p w14:paraId="4D88C9A7" w14:textId="77777777" w:rsidR="00B030F3" w:rsidRDefault="6EF2F2F7">
      <w:pPr>
        <w:spacing w:before="120" w:after="120" w:line="320" w:lineRule="auto"/>
      </w:pPr>
      <w:r w:rsidRPr="6EF2F2F7">
        <w:rPr>
          <w:color w:val="0A0A0A"/>
        </w:rPr>
        <w:t>Snowbird Agility delivers AI strategy, operating model design, and transformation services to enterprises and federal clients. The offerings on this sheet are packaged engagements with defined scope, deliverables, and commercial terms. They can be purchased individually or sequenced as a coherent adoption path.</w:t>
      </w:r>
    </w:p>
    <w:p w14:paraId="02EB378F" w14:textId="77777777" w:rsidR="00B030F3" w:rsidRDefault="00B030F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030F3" w14:paraId="72BD6D67" w14:textId="77777777" w:rsidTr="6EF2F2F7">
        <w:tc>
          <w:tcPr>
            <w:tcW w:w="4680" w:type="dxa"/>
            <w:tcBorders>
              <w:top w:val="none" w:sz="0" w:space="0" w:color="FFFFFF"/>
              <w:left w:val="none" w:sz="0" w:space="0" w:color="FFFFFF"/>
              <w:bottom w:val="none" w:sz="0" w:space="0" w:color="FFFFFF"/>
              <w:right w:val="none" w:sz="0" w:space="0" w:color="FFFFFF"/>
            </w:tcBorders>
            <w:shd w:val="clear" w:color="auto" w:fill="EEF4ED"/>
            <w:tcMar>
              <w:top w:w="200" w:type="dxa"/>
              <w:left w:w="240" w:type="dxa"/>
              <w:bottom w:w="200" w:type="dxa"/>
              <w:right w:w="240" w:type="dxa"/>
            </w:tcMar>
          </w:tcPr>
          <w:p w14:paraId="782CF100" w14:textId="77777777" w:rsidR="00B030F3" w:rsidRDefault="6EF2F2F7">
            <w:pPr>
              <w:spacing w:after="80"/>
            </w:pPr>
            <w:r w:rsidRPr="6EF2F2F7">
              <w:rPr>
                <w:b/>
                <w:bCs/>
                <w:color w:val="0B2545"/>
                <w:spacing w:val="40"/>
                <w:sz w:val="14"/>
                <w:szCs w:val="14"/>
              </w:rPr>
              <w:t>PART 1  ·  ARTIFICIAL INTELLIGENCE</w:t>
            </w:r>
          </w:p>
          <w:p w14:paraId="3911CED1" w14:textId="77777777" w:rsidR="00B030F3" w:rsidRDefault="00D118A4">
            <w:pPr>
              <w:spacing w:after="100"/>
            </w:pPr>
            <w:r>
              <w:rPr>
                <w:b/>
                <w:bCs/>
                <w:color w:val="0B2545"/>
                <w:sz w:val="32"/>
                <w:szCs w:val="32"/>
              </w:rPr>
              <w:t>Four offerings</w:t>
            </w:r>
          </w:p>
          <w:p w14:paraId="600F40EE" w14:textId="77777777" w:rsidR="00B030F3" w:rsidRDefault="00D118A4">
            <w:pPr>
              <w:spacing w:after="60" w:line="280" w:lineRule="auto"/>
            </w:pPr>
            <w:r>
              <w:rPr>
                <w:color w:val="0A0A0A"/>
                <w:sz w:val="18"/>
                <w:szCs w:val="18"/>
              </w:rPr>
              <w:t>Readiness Assessment, AI-Enabled Operating Model (with the AI Blueprint as its output), AI-Native Training, and Responsible AI.</w:t>
            </w:r>
          </w:p>
        </w:tc>
        <w:tc>
          <w:tcPr>
            <w:tcW w:w="4680" w:type="dxa"/>
            <w:tcBorders>
              <w:top w:val="none" w:sz="0" w:space="0" w:color="FFFFFF"/>
              <w:left w:val="none" w:sz="0" w:space="0" w:color="FFFFFF"/>
              <w:bottom w:val="none" w:sz="0" w:space="0" w:color="FFFFFF"/>
              <w:right w:val="none" w:sz="0" w:space="0" w:color="FFFFFF"/>
            </w:tcBorders>
            <w:shd w:val="clear" w:color="auto" w:fill="EEF4ED"/>
            <w:tcMar>
              <w:top w:w="200" w:type="dxa"/>
              <w:left w:w="240" w:type="dxa"/>
              <w:bottom w:w="200" w:type="dxa"/>
              <w:right w:w="240" w:type="dxa"/>
            </w:tcMar>
          </w:tcPr>
          <w:p w14:paraId="1FB8F7CE" w14:textId="77777777" w:rsidR="00B030F3" w:rsidRDefault="6EF2F2F7">
            <w:pPr>
              <w:spacing w:after="80"/>
            </w:pPr>
            <w:r w:rsidRPr="6EF2F2F7">
              <w:rPr>
                <w:b/>
                <w:bCs/>
                <w:color w:val="0B2545"/>
                <w:spacing w:val="40"/>
                <w:sz w:val="14"/>
                <w:szCs w:val="14"/>
              </w:rPr>
              <w:t>PART 2  ·  TRANSFORMATION</w:t>
            </w:r>
          </w:p>
          <w:p w14:paraId="366B60CC" w14:textId="77777777" w:rsidR="00B030F3" w:rsidRDefault="00D118A4">
            <w:pPr>
              <w:spacing w:after="100"/>
            </w:pPr>
            <w:r>
              <w:rPr>
                <w:b/>
                <w:bCs/>
                <w:color w:val="0B2545"/>
                <w:sz w:val="32"/>
                <w:szCs w:val="32"/>
              </w:rPr>
              <w:t>Three offerings</w:t>
            </w:r>
          </w:p>
          <w:p w14:paraId="76F17DFB" w14:textId="77777777" w:rsidR="00B030F3" w:rsidRDefault="6EF2F2F7">
            <w:pPr>
              <w:spacing w:after="60" w:line="280" w:lineRule="auto"/>
            </w:pPr>
            <w:r w:rsidRPr="6EF2F2F7">
              <w:rPr>
                <w:color w:val="0A0A0A"/>
                <w:sz w:val="18"/>
                <w:szCs w:val="18"/>
              </w:rPr>
              <w:t>SAFe Training and Custom Workshops, Agile Assessments, and Lean Agile and Transformation Consulting.</w:t>
            </w:r>
          </w:p>
        </w:tc>
      </w:tr>
    </w:tbl>
    <w:p w14:paraId="6A05A809" w14:textId="77777777" w:rsidR="00B030F3" w:rsidRDefault="00B030F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30F3" w14:paraId="0178D6BC" w14:textId="77777777">
        <w:tc>
          <w:tcPr>
            <w:tcW w:w="9360" w:type="dxa"/>
            <w:tcBorders>
              <w:top w:val="single" w:sz="24" w:space="0" w:color="0B2545"/>
              <w:left w:val="none" w:sz="0" w:space="0" w:color="FFFFFF"/>
              <w:bottom w:val="single" w:sz="6" w:space="0" w:color="3A5A7C"/>
              <w:right w:val="none" w:sz="0" w:space="0" w:color="FFFFFF"/>
            </w:tcBorders>
            <w:tcMar>
              <w:top w:w="200" w:type="dxa"/>
              <w:left w:w="0" w:type="dxa"/>
              <w:bottom w:w="140" w:type="dxa"/>
              <w:right w:w="0" w:type="dxa"/>
            </w:tcMar>
          </w:tcPr>
          <w:p w14:paraId="682028BB" w14:textId="77777777" w:rsidR="00B030F3" w:rsidRDefault="00D118A4">
            <w:r>
              <w:rPr>
                <w:b/>
                <w:bCs/>
                <w:color w:val="B08D57"/>
                <w:spacing w:val="100"/>
                <w:sz w:val="18"/>
                <w:szCs w:val="18"/>
              </w:rPr>
              <w:t>PART 01</w:t>
            </w:r>
            <w:r>
              <w:rPr>
                <w:sz w:val="18"/>
                <w:szCs w:val="18"/>
              </w:rPr>
              <w:t xml:space="preserve">      </w:t>
            </w:r>
            <w:r>
              <w:rPr>
                <w:b/>
                <w:bCs/>
                <w:color w:val="0B2545"/>
                <w:spacing w:val="40"/>
                <w:sz w:val="36"/>
                <w:szCs w:val="36"/>
              </w:rPr>
              <w:t>ARTIFICIAL INTELLIGENCE</w:t>
            </w:r>
          </w:p>
        </w:tc>
      </w:tr>
    </w:tbl>
    <w:p w14:paraId="5A39BBE3" w14:textId="77777777" w:rsidR="00B030F3" w:rsidRDefault="00B030F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30F3" w14:paraId="26F92EDD" w14:textId="77777777" w:rsidTr="6EF2F2F7">
        <w:trPr>
          <w:cantSplit/>
        </w:trPr>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60" w:type="dxa"/>
              <w:bottom w:w="120" w:type="dxa"/>
              <w:right w:w="160" w:type="dxa"/>
            </w:tcMar>
            <w:vAlign w:val="center"/>
          </w:tcPr>
          <w:p w14:paraId="649841BE" w14:textId="77777777" w:rsidR="00B030F3" w:rsidRDefault="00D118A4">
            <w:pPr>
              <w:jc w:val="center"/>
            </w:pPr>
            <w:r>
              <w:rPr>
                <w:b/>
                <w:bCs/>
                <w:color w:val="FFFFFF"/>
                <w:sz w:val="36"/>
                <w:szCs w:val="36"/>
              </w:rPr>
              <w:t>1</w:t>
            </w:r>
          </w:p>
        </w:tc>
        <w:tc>
          <w:tcPr>
            <w:tcW w:w="8560" w:type="dxa"/>
            <w:tcBorders>
              <w:top w:val="none" w:sz="0" w:space="0" w:color="FFFFFF"/>
              <w:left w:val="none" w:sz="0" w:space="0" w:color="FFFFFF"/>
              <w:bottom w:val="none" w:sz="0" w:space="0" w:color="FFFFFF"/>
              <w:right w:val="none" w:sz="0" w:space="0" w:color="FFFFFF"/>
            </w:tcBorders>
            <w:shd w:val="clear" w:color="auto" w:fill="EEF4ED"/>
            <w:tcMar>
              <w:top w:w="120" w:type="dxa"/>
              <w:left w:w="240" w:type="dxa"/>
              <w:bottom w:w="120" w:type="dxa"/>
              <w:right w:w="0" w:type="dxa"/>
            </w:tcMar>
            <w:vAlign w:val="center"/>
          </w:tcPr>
          <w:p w14:paraId="2039BAD4" w14:textId="77777777" w:rsidR="00B030F3" w:rsidRDefault="00D118A4">
            <w:pPr>
              <w:spacing w:after="30"/>
            </w:pPr>
            <w:r>
              <w:rPr>
                <w:b/>
                <w:bCs/>
                <w:color w:val="0B2545"/>
                <w:sz w:val="28"/>
                <w:szCs w:val="28"/>
              </w:rPr>
              <w:t>AI Readiness Assessment</w:t>
            </w:r>
          </w:p>
          <w:p w14:paraId="7455371A" w14:textId="77777777" w:rsidR="00B030F3" w:rsidRDefault="6EF2F2F7">
            <w:r w:rsidRPr="6EF2F2F7">
              <w:rPr>
                <w:i/>
                <w:iCs/>
                <w:color w:val="3A5A7C"/>
                <w:sz w:val="18"/>
                <w:szCs w:val="18"/>
              </w:rPr>
              <w:t>Diagnostic across the operating model dimensions that determine whether AI adoption will succeed.</w:t>
            </w:r>
          </w:p>
        </w:tc>
      </w:tr>
    </w:tbl>
    <w:p w14:paraId="41C8F396" w14:textId="77777777" w:rsidR="00B030F3" w:rsidRDefault="00B030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30F3" w14:paraId="5B7A86D7" w14:textId="77777777" w:rsidTr="6EF2F2F7">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4394A6C5" w14:textId="77777777" w:rsidR="00B030F3" w:rsidRDefault="00D118A4">
            <w:pPr>
              <w:spacing w:line="320" w:lineRule="auto"/>
            </w:pPr>
            <w:r>
              <w:rPr>
                <w:color w:val="0A0A0A"/>
              </w:rPr>
              <w:t>A fixed-scope diagnostic that evaluates AI readiness across the dimensions of the operating model: governance and decision rights, workflow and role impact, use case viability, and maturity. The output is a fact base that grounds investment decisions before tools are selected.</w:t>
            </w:r>
          </w:p>
        </w:tc>
        <w:tc>
          <w:tcPr>
            <w:tcW w:w="3900" w:type="dxa"/>
            <w:tcBorders>
              <w:top w:val="none" w:sz="0" w:space="0" w:color="FFFFFF"/>
              <w:left w:val="single" w:sz="18" w:space="8" w:color="3A5A7C"/>
              <w:bottom w:val="none" w:sz="0" w:space="0" w:color="FFFFFF"/>
              <w:right w:val="none" w:sz="0" w:space="0" w:color="FFFFFF"/>
            </w:tcBorders>
            <w:tcMar>
              <w:top w:w="20" w:type="dxa"/>
              <w:left w:w="240" w:type="dxa"/>
              <w:bottom w:w="20" w:type="dxa"/>
              <w:right w:w="0" w:type="dxa"/>
            </w:tcMar>
          </w:tcPr>
          <w:p w14:paraId="329A9C1C" w14:textId="77777777" w:rsidR="00B030F3" w:rsidRDefault="00D118A4">
            <w:pPr>
              <w:spacing w:after="80"/>
            </w:pPr>
            <w:r>
              <w:rPr>
                <w:b/>
                <w:bCs/>
                <w:color w:val="0B2545"/>
                <w:spacing w:val="40"/>
                <w:sz w:val="14"/>
                <w:szCs w:val="14"/>
              </w:rPr>
              <w:t>ENGAGEMENT PROFILE</w:t>
            </w:r>
          </w:p>
          <w:p w14:paraId="5D936E8C" w14:textId="77777777" w:rsidR="00B030F3" w:rsidRDefault="00D118A4">
            <w:r>
              <w:rPr>
                <w:b/>
                <w:bCs/>
                <w:color w:val="3A5A7C"/>
                <w:spacing w:val="20"/>
                <w:sz w:val="16"/>
                <w:szCs w:val="16"/>
              </w:rPr>
              <w:t>Format</w:t>
            </w:r>
          </w:p>
          <w:p w14:paraId="12BDE637" w14:textId="77777777" w:rsidR="00B030F3" w:rsidRDefault="00D118A4">
            <w:pPr>
              <w:spacing w:after="100"/>
            </w:pPr>
            <w:r>
              <w:rPr>
                <w:color w:val="0A0A0A"/>
                <w:sz w:val="18"/>
                <w:szCs w:val="18"/>
              </w:rPr>
              <w:t>Stakeholder interviews and document review</w:t>
            </w:r>
          </w:p>
          <w:p w14:paraId="07ED5907" w14:textId="77777777" w:rsidR="00B030F3" w:rsidRDefault="00D118A4">
            <w:r>
              <w:rPr>
                <w:b/>
                <w:bCs/>
                <w:color w:val="3A5A7C"/>
                <w:spacing w:val="20"/>
                <w:sz w:val="16"/>
                <w:szCs w:val="16"/>
              </w:rPr>
              <w:t>Duration</w:t>
            </w:r>
          </w:p>
          <w:p w14:paraId="1118F461" w14:textId="77777777" w:rsidR="00B030F3" w:rsidRDefault="6EF2F2F7">
            <w:pPr>
              <w:spacing w:after="100"/>
            </w:pPr>
            <w:r w:rsidRPr="6EF2F2F7">
              <w:rPr>
                <w:color w:val="0A0A0A"/>
                <w:sz w:val="18"/>
                <w:szCs w:val="18"/>
              </w:rPr>
              <w:t>Typically 3 to 6 weeks</w:t>
            </w:r>
          </w:p>
          <w:p w14:paraId="572E2AB2" w14:textId="77777777" w:rsidR="00B030F3" w:rsidRDefault="00D118A4">
            <w:r>
              <w:rPr>
                <w:b/>
                <w:bCs/>
                <w:color w:val="3A5A7C"/>
                <w:spacing w:val="20"/>
                <w:sz w:val="16"/>
                <w:szCs w:val="16"/>
              </w:rPr>
              <w:t>Output</w:t>
            </w:r>
          </w:p>
          <w:p w14:paraId="5552B931" w14:textId="77777777" w:rsidR="00B030F3" w:rsidRDefault="00D118A4">
            <w:pPr>
              <w:spacing w:after="100"/>
            </w:pPr>
            <w:r>
              <w:rPr>
                <w:color w:val="0A0A0A"/>
                <w:sz w:val="18"/>
                <w:szCs w:val="18"/>
              </w:rPr>
              <w:t>Findings artifact and executive readout</w:t>
            </w:r>
          </w:p>
          <w:p w14:paraId="0E7736C5" w14:textId="77777777" w:rsidR="00B030F3" w:rsidRDefault="00D118A4">
            <w:r>
              <w:rPr>
                <w:b/>
                <w:bCs/>
                <w:color w:val="3A5A7C"/>
                <w:spacing w:val="20"/>
                <w:sz w:val="16"/>
                <w:szCs w:val="16"/>
              </w:rPr>
              <w:t>Basis</w:t>
            </w:r>
          </w:p>
          <w:p w14:paraId="035B275B" w14:textId="77777777" w:rsidR="00B030F3" w:rsidRDefault="00D118A4">
            <w:pPr>
              <w:spacing w:after="100"/>
            </w:pPr>
            <w:r>
              <w:rPr>
                <w:color w:val="0A0A0A"/>
                <w:sz w:val="18"/>
                <w:szCs w:val="18"/>
              </w:rPr>
              <w:t>Fixed scope</w:t>
            </w:r>
          </w:p>
        </w:tc>
      </w:tr>
    </w:tbl>
    <w:p w14:paraId="72A3D3EC" w14:textId="77777777" w:rsidR="00B030F3" w:rsidRDefault="00B030F3">
      <w:pPr>
        <w:spacing w:before="140" w:after="140"/>
      </w:pPr>
    </w:p>
    <w:p w14:paraId="747A8F7F" w14:textId="77777777" w:rsidR="00B030F3" w:rsidRDefault="00D118A4">
      <w:pPr>
        <w:pBdr>
          <w:bottom w:val="single" w:sz="6" w:space="4" w:color="0B2545"/>
        </w:pBdr>
        <w:spacing w:after="80"/>
      </w:pPr>
      <w:r>
        <w:rPr>
          <w:b/>
          <w:bCs/>
          <w:color w:val="0B2545"/>
          <w:spacing w:val="40"/>
          <w:sz w:val="14"/>
          <w:szCs w:val="14"/>
        </w:rPr>
        <w:t>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30F3" w14:paraId="1CE8F0B1"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72586A0" w14:textId="77777777" w:rsidR="00B030F3" w:rsidRDefault="00D118A4">
            <w:r>
              <w:rPr>
                <w:b/>
                <w:bCs/>
                <w:color w:val="B08D57"/>
                <w:sz w:val="18"/>
                <w:szCs w:val="18"/>
              </w:rPr>
              <w:t xml:space="preserve">▸ </w:t>
            </w:r>
            <w:r>
              <w:rPr>
                <w:color w:val="0A0A0A"/>
                <w:sz w:val="18"/>
                <w:szCs w:val="18"/>
              </w:rPr>
              <w:t>Governance and decision rights assessment</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493A8618" w14:textId="77777777" w:rsidR="00B030F3" w:rsidRDefault="00D118A4">
            <w:r>
              <w:rPr>
                <w:b/>
                <w:bCs/>
                <w:color w:val="B08D57"/>
                <w:sz w:val="18"/>
                <w:szCs w:val="18"/>
              </w:rPr>
              <w:t xml:space="preserve">▸ </w:t>
            </w:r>
            <w:r>
              <w:rPr>
                <w:color w:val="0A0A0A"/>
                <w:sz w:val="18"/>
                <w:szCs w:val="18"/>
              </w:rPr>
              <w:t>Workflow and role impact analysis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CF89CED" w14:textId="77777777" w:rsidR="00B030F3" w:rsidRDefault="00D118A4">
            <w:r>
              <w:rPr>
                <w:b/>
                <w:bCs/>
                <w:color w:val="B08D57"/>
                <w:sz w:val="18"/>
                <w:szCs w:val="18"/>
              </w:rPr>
              <w:t xml:space="preserve">▸ </w:t>
            </w:r>
            <w:r>
              <w:rPr>
                <w:color w:val="0A0A0A"/>
                <w:sz w:val="18"/>
                <w:szCs w:val="18"/>
              </w:rPr>
              <w:t>Right-sized use case identification</w:t>
            </w:r>
          </w:p>
        </w:tc>
      </w:tr>
      <w:tr w:rsidR="00B030F3" w14:paraId="16FB5E22"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3B44E850" w14:textId="77777777" w:rsidR="00B030F3" w:rsidRDefault="00D118A4">
            <w:r>
              <w:rPr>
                <w:b/>
                <w:bCs/>
                <w:color w:val="B08D57"/>
                <w:sz w:val="18"/>
                <w:szCs w:val="18"/>
              </w:rPr>
              <w:t xml:space="preserve">▸ </w:t>
            </w:r>
            <w:r>
              <w:rPr>
                <w:color w:val="0A0A0A"/>
                <w:sz w:val="18"/>
                <w:szCs w:val="18"/>
              </w:rPr>
              <w:t>Maturity scoring with recommendations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4D1672B5" w14:textId="77777777" w:rsidR="00B030F3" w:rsidRDefault="00D118A4">
            <w:r>
              <w:rPr>
                <w:b/>
                <w:bCs/>
                <w:color w:val="B08D57"/>
                <w:sz w:val="18"/>
                <w:szCs w:val="18"/>
              </w:rPr>
              <w:t xml:space="preserve">▸ </w:t>
            </w:r>
            <w:r>
              <w:rPr>
                <w:color w:val="0A0A0A"/>
                <w:sz w:val="18"/>
                <w:szCs w:val="18"/>
              </w:rPr>
              <w:t>Roadmap with clear next steps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0586EA74" w14:textId="77777777" w:rsidR="00B030F3" w:rsidRDefault="00D118A4">
            <w:r>
              <w:rPr>
                <w:b/>
                <w:bCs/>
                <w:color w:val="B08D57"/>
                <w:sz w:val="18"/>
                <w:szCs w:val="18"/>
              </w:rPr>
              <w:t xml:space="preserve">▸ </w:t>
            </w:r>
            <w:r>
              <w:rPr>
                <w:color w:val="0A0A0A"/>
                <w:sz w:val="18"/>
                <w:szCs w:val="18"/>
              </w:rPr>
              <w:t>Executive readout session</w:t>
            </w:r>
          </w:p>
        </w:tc>
      </w:tr>
    </w:tbl>
    <w:p w14:paraId="0D0B940D" w14:textId="77777777" w:rsidR="00B030F3" w:rsidRDefault="00B030F3">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30F3" w14:paraId="283E4C3F"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60" w:type="dxa"/>
              <w:bottom w:w="120" w:type="dxa"/>
              <w:right w:w="160" w:type="dxa"/>
            </w:tcMar>
            <w:vAlign w:val="center"/>
          </w:tcPr>
          <w:p w14:paraId="18F999B5" w14:textId="77777777" w:rsidR="00B030F3" w:rsidRDefault="00D118A4">
            <w:pPr>
              <w:jc w:val="center"/>
            </w:pPr>
            <w:r>
              <w:rPr>
                <w:b/>
                <w:bCs/>
                <w:color w:val="FFFFFF"/>
                <w:sz w:val="36"/>
                <w:szCs w:val="36"/>
              </w:rPr>
              <w:t>2</w:t>
            </w:r>
          </w:p>
        </w:tc>
        <w:tc>
          <w:tcPr>
            <w:tcW w:w="8560" w:type="dxa"/>
            <w:tcBorders>
              <w:top w:val="none" w:sz="0" w:space="0" w:color="FFFFFF"/>
              <w:left w:val="none" w:sz="0" w:space="0" w:color="FFFFFF"/>
              <w:bottom w:val="none" w:sz="0" w:space="0" w:color="FFFFFF"/>
              <w:right w:val="none" w:sz="0" w:space="0" w:color="FFFFFF"/>
            </w:tcBorders>
            <w:shd w:val="clear" w:color="auto" w:fill="EEF4ED"/>
            <w:tcMar>
              <w:top w:w="120" w:type="dxa"/>
              <w:left w:w="240" w:type="dxa"/>
              <w:bottom w:w="120" w:type="dxa"/>
              <w:right w:w="0" w:type="dxa"/>
            </w:tcMar>
            <w:vAlign w:val="center"/>
          </w:tcPr>
          <w:p w14:paraId="6F63986C" w14:textId="77777777" w:rsidR="00B030F3" w:rsidRDefault="00D118A4">
            <w:pPr>
              <w:spacing w:after="30"/>
            </w:pPr>
            <w:r>
              <w:rPr>
                <w:b/>
                <w:bCs/>
                <w:color w:val="0B2545"/>
                <w:sz w:val="28"/>
                <w:szCs w:val="28"/>
              </w:rPr>
              <w:t>AI-Enabled Operating Model</w:t>
            </w:r>
          </w:p>
          <w:p w14:paraId="67532C80" w14:textId="77777777" w:rsidR="00B030F3" w:rsidRDefault="00D118A4">
            <w:r>
              <w:rPr>
                <w:i/>
                <w:iCs/>
                <w:color w:val="3A5A7C"/>
                <w:sz w:val="18"/>
                <w:szCs w:val="18"/>
              </w:rPr>
              <w:t>A Double Diamond workshop that defines how AI is run, with the AI Blueprint as its output.</w:t>
            </w:r>
          </w:p>
        </w:tc>
      </w:tr>
    </w:tbl>
    <w:p w14:paraId="0E27B00A" w14:textId="77777777" w:rsidR="00B030F3" w:rsidRDefault="00B030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30F3" w14:paraId="405F9D03" w14:textId="77777777" w:rsidTr="6EF2F2F7">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16BCBB05" w14:textId="77777777" w:rsidR="00B030F3" w:rsidRDefault="00D118A4">
            <w:pPr>
              <w:spacing w:line="320" w:lineRule="auto"/>
            </w:pPr>
            <w:r>
              <w:rPr>
                <w:color w:val="0A0A0A"/>
              </w:rPr>
              <w:t>Working sessions that define how AI fits into the organization's workflows, governance, and delivery processes. Uses a Double Diamond structure: diverge to map the operational landscape, then converge on a defined operating model. Anchored in the Snowbird Right-Sizing Ladder and Minimum Viable Governance. The engagement produces the AI Blueprint, delivered as a document, PDF, or dynamic HTML artifact.</w:t>
            </w:r>
          </w:p>
        </w:tc>
        <w:tc>
          <w:tcPr>
            <w:tcW w:w="3900" w:type="dxa"/>
            <w:tcBorders>
              <w:top w:val="none" w:sz="0" w:space="0" w:color="FFFFFF"/>
              <w:left w:val="single" w:sz="18" w:space="8" w:color="3A5A7C"/>
              <w:bottom w:val="none" w:sz="0" w:space="0" w:color="FFFFFF"/>
              <w:right w:val="none" w:sz="0" w:space="0" w:color="FFFFFF"/>
            </w:tcBorders>
            <w:tcMar>
              <w:top w:w="20" w:type="dxa"/>
              <w:left w:w="240" w:type="dxa"/>
              <w:bottom w:w="20" w:type="dxa"/>
              <w:right w:w="0" w:type="dxa"/>
            </w:tcMar>
          </w:tcPr>
          <w:p w14:paraId="1BFFD054" w14:textId="77777777" w:rsidR="00B030F3" w:rsidRDefault="00D118A4">
            <w:pPr>
              <w:spacing w:after="80"/>
            </w:pPr>
            <w:r>
              <w:rPr>
                <w:b/>
                <w:bCs/>
                <w:color w:val="0B2545"/>
                <w:spacing w:val="40"/>
                <w:sz w:val="14"/>
                <w:szCs w:val="14"/>
              </w:rPr>
              <w:t>ENGAGEMENT PROFILE</w:t>
            </w:r>
          </w:p>
          <w:p w14:paraId="1E5BA17B" w14:textId="77777777" w:rsidR="00B030F3" w:rsidRDefault="00D118A4">
            <w:r>
              <w:rPr>
                <w:b/>
                <w:bCs/>
                <w:color w:val="3A5A7C"/>
                <w:spacing w:val="20"/>
                <w:sz w:val="16"/>
                <w:szCs w:val="16"/>
              </w:rPr>
              <w:t>Format</w:t>
            </w:r>
          </w:p>
          <w:p w14:paraId="287CBD18" w14:textId="77777777" w:rsidR="00B030F3" w:rsidRDefault="00D118A4">
            <w:pPr>
              <w:spacing w:after="100"/>
            </w:pPr>
            <w:r>
              <w:rPr>
                <w:color w:val="0A0A0A"/>
                <w:sz w:val="18"/>
                <w:szCs w:val="18"/>
              </w:rPr>
              <w:t>Facilitated multi-day workshop</w:t>
            </w:r>
          </w:p>
          <w:p w14:paraId="638CB11B" w14:textId="77777777" w:rsidR="00B030F3" w:rsidRDefault="00D118A4">
            <w:r>
              <w:rPr>
                <w:b/>
                <w:bCs/>
                <w:color w:val="3A5A7C"/>
                <w:spacing w:val="20"/>
                <w:sz w:val="16"/>
                <w:szCs w:val="16"/>
              </w:rPr>
              <w:t>Duration</w:t>
            </w:r>
          </w:p>
          <w:p w14:paraId="043AAE14" w14:textId="77777777" w:rsidR="00B030F3" w:rsidRDefault="6EF2F2F7">
            <w:pPr>
              <w:spacing w:after="100"/>
            </w:pPr>
            <w:r w:rsidRPr="6EF2F2F7">
              <w:rPr>
                <w:color w:val="0A0A0A"/>
                <w:sz w:val="18"/>
                <w:szCs w:val="18"/>
              </w:rPr>
              <w:t>Typically 4 to 8 weeks with prep and synthesis</w:t>
            </w:r>
          </w:p>
          <w:p w14:paraId="2A38560A" w14:textId="77777777" w:rsidR="00B030F3" w:rsidRDefault="00D118A4">
            <w:r>
              <w:rPr>
                <w:b/>
                <w:bCs/>
                <w:color w:val="3A5A7C"/>
                <w:spacing w:val="20"/>
                <w:sz w:val="16"/>
                <w:szCs w:val="16"/>
              </w:rPr>
              <w:t>Output</w:t>
            </w:r>
          </w:p>
          <w:p w14:paraId="3F4A1D49" w14:textId="77777777" w:rsidR="00B030F3" w:rsidRDefault="00D118A4">
            <w:pPr>
              <w:spacing w:after="100"/>
            </w:pPr>
            <w:r>
              <w:rPr>
                <w:color w:val="0A0A0A"/>
                <w:sz w:val="18"/>
                <w:szCs w:val="18"/>
              </w:rPr>
              <w:t>AI Blueprint (document, PDF, or HTML)</w:t>
            </w:r>
          </w:p>
          <w:p w14:paraId="4D77A500" w14:textId="77777777" w:rsidR="00B030F3" w:rsidRDefault="00D118A4">
            <w:r>
              <w:rPr>
                <w:b/>
                <w:bCs/>
                <w:color w:val="3A5A7C"/>
                <w:spacing w:val="20"/>
                <w:sz w:val="16"/>
                <w:szCs w:val="16"/>
              </w:rPr>
              <w:t>Basis</w:t>
            </w:r>
          </w:p>
          <w:p w14:paraId="432D84B6" w14:textId="77777777" w:rsidR="00B030F3" w:rsidRDefault="00D118A4">
            <w:pPr>
              <w:spacing w:after="100"/>
            </w:pPr>
            <w:r>
              <w:rPr>
                <w:color w:val="0A0A0A"/>
                <w:sz w:val="18"/>
                <w:szCs w:val="18"/>
              </w:rPr>
              <w:t>Fixed scope, optional follow-on</w:t>
            </w:r>
          </w:p>
        </w:tc>
      </w:tr>
    </w:tbl>
    <w:p w14:paraId="60061E4C" w14:textId="77777777" w:rsidR="00B030F3" w:rsidRDefault="00B030F3">
      <w:pPr>
        <w:spacing w:before="140" w:after="140"/>
      </w:pPr>
    </w:p>
    <w:p w14:paraId="338107D5" w14:textId="77777777" w:rsidR="00B030F3" w:rsidRDefault="00D118A4">
      <w:pPr>
        <w:pBdr>
          <w:bottom w:val="single" w:sz="6" w:space="4" w:color="0B2545"/>
        </w:pBdr>
        <w:spacing w:after="80"/>
      </w:pPr>
      <w:r>
        <w:rPr>
          <w:b/>
          <w:bCs/>
          <w:color w:val="0B2545"/>
          <w:spacing w:val="40"/>
          <w:sz w:val="14"/>
          <w:szCs w:val="14"/>
        </w:rPr>
        <w:t>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30F3" w14:paraId="50EF669C" w14:textId="77777777" w:rsidTr="6EF2F2F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60224CF9" w14:textId="77777777" w:rsidR="00B030F3" w:rsidRDefault="00D118A4">
            <w:r>
              <w:rPr>
                <w:b/>
                <w:bCs/>
                <w:color w:val="B08D57"/>
                <w:sz w:val="18"/>
                <w:szCs w:val="18"/>
              </w:rPr>
              <w:t xml:space="preserve">▸ </w:t>
            </w:r>
            <w:r>
              <w:rPr>
                <w:color w:val="0A0A0A"/>
                <w:sz w:val="18"/>
                <w:szCs w:val="18"/>
              </w:rPr>
              <w:t>Operating model across roles and decision rights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6FA41FE0" w14:textId="77777777" w:rsidR="00B030F3" w:rsidRDefault="00D118A4">
            <w:r>
              <w:rPr>
                <w:b/>
                <w:bCs/>
                <w:color w:val="B08D57"/>
                <w:sz w:val="18"/>
                <w:szCs w:val="18"/>
              </w:rPr>
              <w:t xml:space="preserve">▸ </w:t>
            </w:r>
            <w:r>
              <w:rPr>
                <w:color w:val="0A0A0A"/>
                <w:sz w:val="18"/>
                <w:szCs w:val="18"/>
              </w:rPr>
              <w:t>Right-Sizing Ladder applied to portfolio</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F420A8F" w14:textId="77777777" w:rsidR="00B030F3" w:rsidRDefault="00D118A4">
            <w:r>
              <w:rPr>
                <w:b/>
                <w:bCs/>
                <w:color w:val="B08D57"/>
                <w:sz w:val="18"/>
                <w:szCs w:val="18"/>
              </w:rPr>
              <w:t xml:space="preserve">▸ </w:t>
            </w:r>
            <w:r>
              <w:rPr>
                <w:color w:val="0A0A0A"/>
                <w:sz w:val="18"/>
                <w:szCs w:val="18"/>
              </w:rPr>
              <w:t>Use case intake and prioritization process</w:t>
            </w:r>
          </w:p>
        </w:tc>
      </w:tr>
      <w:tr w:rsidR="00B030F3" w14:paraId="6F503843" w14:textId="77777777" w:rsidTr="6EF2F2F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64C8E518" w14:textId="77777777" w:rsidR="00B030F3" w:rsidRDefault="6EF2F2F7">
            <w:r w:rsidRPr="6EF2F2F7">
              <w:rPr>
                <w:b/>
                <w:bCs/>
                <w:color w:val="B08D57"/>
                <w:sz w:val="18"/>
                <w:szCs w:val="18"/>
              </w:rPr>
              <w:t xml:space="preserve">▸ </w:t>
            </w:r>
            <w:r w:rsidRPr="6EF2F2F7">
              <w:rPr>
                <w:color w:val="0A0A0A"/>
                <w:sz w:val="18"/>
                <w:szCs w:val="18"/>
              </w:rPr>
              <w:t>Minimum viable governance with approval gates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08E2183" w14:textId="77777777" w:rsidR="00B030F3" w:rsidRDefault="00D118A4">
            <w:r>
              <w:rPr>
                <w:b/>
                <w:bCs/>
                <w:color w:val="B08D57"/>
                <w:sz w:val="18"/>
                <w:szCs w:val="18"/>
              </w:rPr>
              <w:t xml:space="preserve">▸ </w:t>
            </w:r>
            <w:r>
              <w:rPr>
                <w:color w:val="0A0A0A"/>
                <w:sz w:val="18"/>
                <w:szCs w:val="18"/>
              </w:rPr>
              <w:t>Adoption and change playbook</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62B17AFD" w14:textId="77777777" w:rsidR="00B030F3" w:rsidRDefault="00D118A4">
            <w:r>
              <w:rPr>
                <w:b/>
                <w:bCs/>
                <w:color w:val="B08D57"/>
                <w:sz w:val="18"/>
                <w:szCs w:val="18"/>
              </w:rPr>
              <w:t xml:space="preserve">▸ </w:t>
            </w:r>
            <w:r>
              <w:rPr>
                <w:color w:val="0A0A0A"/>
                <w:sz w:val="18"/>
                <w:szCs w:val="18"/>
              </w:rPr>
              <w:t>AI Blueprint deliverable in chosen format</w:t>
            </w:r>
          </w:p>
        </w:tc>
      </w:tr>
    </w:tbl>
    <w:p w14:paraId="44EAFD9C" w14:textId="77777777" w:rsidR="00B030F3" w:rsidRDefault="00B030F3">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30F3" w14:paraId="55A86FFC" w14:textId="77777777" w:rsidTr="6EF2F2F7">
        <w:trPr>
          <w:cantSplit/>
        </w:trPr>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60" w:type="dxa"/>
              <w:bottom w:w="120" w:type="dxa"/>
              <w:right w:w="160" w:type="dxa"/>
            </w:tcMar>
            <w:vAlign w:val="center"/>
          </w:tcPr>
          <w:p w14:paraId="5FCD5EC4" w14:textId="77777777" w:rsidR="00B030F3" w:rsidRDefault="00D118A4">
            <w:pPr>
              <w:jc w:val="center"/>
            </w:pPr>
            <w:r>
              <w:rPr>
                <w:b/>
                <w:bCs/>
                <w:color w:val="FFFFFF"/>
                <w:sz w:val="36"/>
                <w:szCs w:val="36"/>
              </w:rPr>
              <w:t>3</w:t>
            </w:r>
          </w:p>
        </w:tc>
        <w:tc>
          <w:tcPr>
            <w:tcW w:w="8560" w:type="dxa"/>
            <w:tcBorders>
              <w:top w:val="none" w:sz="0" w:space="0" w:color="FFFFFF"/>
              <w:left w:val="none" w:sz="0" w:space="0" w:color="FFFFFF"/>
              <w:bottom w:val="none" w:sz="0" w:space="0" w:color="FFFFFF"/>
              <w:right w:val="none" w:sz="0" w:space="0" w:color="FFFFFF"/>
            </w:tcBorders>
            <w:shd w:val="clear" w:color="auto" w:fill="EEF4ED"/>
            <w:tcMar>
              <w:top w:w="120" w:type="dxa"/>
              <w:left w:w="240" w:type="dxa"/>
              <w:bottom w:w="120" w:type="dxa"/>
              <w:right w:w="0" w:type="dxa"/>
            </w:tcMar>
            <w:vAlign w:val="center"/>
          </w:tcPr>
          <w:p w14:paraId="77DC5754" w14:textId="77777777" w:rsidR="00B030F3" w:rsidRDefault="00D118A4">
            <w:pPr>
              <w:spacing w:after="30"/>
            </w:pPr>
            <w:r>
              <w:rPr>
                <w:b/>
                <w:bCs/>
                <w:color w:val="0B2545"/>
                <w:sz w:val="28"/>
                <w:szCs w:val="28"/>
              </w:rPr>
              <w:t>AI-Native Training</w:t>
            </w:r>
          </w:p>
          <w:p w14:paraId="170AC1EB" w14:textId="77777777" w:rsidR="00B030F3" w:rsidRDefault="6EF2F2F7">
            <w:r w:rsidRPr="6EF2F2F7">
              <w:rPr>
                <w:i/>
                <w:iCs/>
                <w:color w:val="3A5A7C"/>
                <w:sz w:val="18"/>
                <w:szCs w:val="18"/>
              </w:rPr>
              <w:t>Role-based training in how to actually work with AI, not generic awareness sessions.</w:t>
            </w:r>
          </w:p>
        </w:tc>
      </w:tr>
    </w:tbl>
    <w:p w14:paraId="4B94D5A5" w14:textId="77777777" w:rsidR="00B030F3" w:rsidRDefault="00B030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30F3" w14:paraId="2C1FF495" w14:textId="77777777" w:rsidTr="6EF2F2F7">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3E88C65D" w14:textId="77777777" w:rsidR="00B030F3" w:rsidRDefault="6EF2F2F7">
            <w:pPr>
              <w:spacing w:line="320" w:lineRule="auto"/>
            </w:pPr>
            <w:r w:rsidRPr="6EF2F2F7">
              <w:rPr>
                <w:color w:val="0A0A0A"/>
              </w:rPr>
              <w:t>Training built around how each audience uses AI day to day. Three tracks shaped separately for leadership, delivery teams, and operations teams. Training reinforces the operating model and right-sizing principles rather than treating AI as a standalone capability.</w:t>
            </w:r>
          </w:p>
        </w:tc>
        <w:tc>
          <w:tcPr>
            <w:tcW w:w="3900" w:type="dxa"/>
            <w:tcBorders>
              <w:top w:val="none" w:sz="0" w:space="0" w:color="FFFFFF"/>
              <w:left w:val="single" w:sz="18" w:space="8" w:color="3A5A7C"/>
              <w:bottom w:val="none" w:sz="0" w:space="0" w:color="FFFFFF"/>
              <w:right w:val="none" w:sz="0" w:space="0" w:color="FFFFFF"/>
            </w:tcBorders>
            <w:tcMar>
              <w:top w:w="20" w:type="dxa"/>
              <w:left w:w="240" w:type="dxa"/>
              <w:bottom w:w="20" w:type="dxa"/>
              <w:right w:w="0" w:type="dxa"/>
            </w:tcMar>
          </w:tcPr>
          <w:p w14:paraId="641E9A30" w14:textId="77777777" w:rsidR="00B030F3" w:rsidRDefault="00D118A4">
            <w:pPr>
              <w:spacing w:after="80"/>
            </w:pPr>
            <w:r>
              <w:rPr>
                <w:b/>
                <w:bCs/>
                <w:color w:val="0B2545"/>
                <w:spacing w:val="40"/>
                <w:sz w:val="14"/>
                <w:szCs w:val="14"/>
              </w:rPr>
              <w:t>ENGAGEMENT PROFILE</w:t>
            </w:r>
          </w:p>
          <w:p w14:paraId="19685573" w14:textId="77777777" w:rsidR="00B030F3" w:rsidRDefault="00D118A4">
            <w:r>
              <w:rPr>
                <w:b/>
                <w:bCs/>
                <w:color w:val="3A5A7C"/>
                <w:spacing w:val="20"/>
                <w:sz w:val="16"/>
                <w:szCs w:val="16"/>
              </w:rPr>
              <w:t>Format</w:t>
            </w:r>
          </w:p>
          <w:p w14:paraId="455C3AEF" w14:textId="77777777" w:rsidR="00B030F3" w:rsidRDefault="00D118A4">
            <w:pPr>
              <w:spacing w:after="100"/>
            </w:pPr>
            <w:r>
              <w:rPr>
                <w:color w:val="0A0A0A"/>
                <w:sz w:val="18"/>
                <w:szCs w:val="18"/>
              </w:rPr>
              <w:t>Workshop sessions, in-person or virtual</w:t>
            </w:r>
          </w:p>
          <w:p w14:paraId="7DD44A7D" w14:textId="77777777" w:rsidR="00B030F3" w:rsidRDefault="00D118A4">
            <w:r>
              <w:rPr>
                <w:b/>
                <w:bCs/>
                <w:color w:val="3A5A7C"/>
                <w:spacing w:val="20"/>
                <w:sz w:val="16"/>
                <w:szCs w:val="16"/>
              </w:rPr>
              <w:t>Duration</w:t>
            </w:r>
          </w:p>
          <w:p w14:paraId="489EB8DD" w14:textId="77777777" w:rsidR="00B030F3" w:rsidRDefault="00D118A4">
            <w:pPr>
              <w:spacing w:after="100"/>
            </w:pPr>
            <w:r>
              <w:rPr>
                <w:color w:val="0A0A0A"/>
                <w:sz w:val="18"/>
                <w:szCs w:val="18"/>
              </w:rPr>
              <w:t>Half-day to multi-day per track</w:t>
            </w:r>
          </w:p>
          <w:p w14:paraId="165F8B2D" w14:textId="77777777" w:rsidR="00B030F3" w:rsidRDefault="00D118A4">
            <w:r>
              <w:rPr>
                <w:b/>
                <w:bCs/>
                <w:color w:val="3A5A7C"/>
                <w:spacing w:val="20"/>
                <w:sz w:val="16"/>
                <w:szCs w:val="16"/>
              </w:rPr>
              <w:t>Output</w:t>
            </w:r>
          </w:p>
          <w:p w14:paraId="283D69A7" w14:textId="77777777" w:rsidR="00B030F3" w:rsidRDefault="00D118A4">
            <w:pPr>
              <w:spacing w:after="100"/>
            </w:pPr>
            <w:r>
              <w:rPr>
                <w:color w:val="0A0A0A"/>
                <w:sz w:val="18"/>
                <w:szCs w:val="18"/>
              </w:rPr>
              <w:t>Trained cohorts with applied capability</w:t>
            </w:r>
          </w:p>
          <w:p w14:paraId="11BC80E6" w14:textId="77777777" w:rsidR="00B030F3" w:rsidRDefault="00D118A4">
            <w:r>
              <w:rPr>
                <w:b/>
                <w:bCs/>
                <w:color w:val="3A5A7C"/>
                <w:spacing w:val="20"/>
                <w:sz w:val="16"/>
                <w:szCs w:val="16"/>
              </w:rPr>
              <w:t>Basis</w:t>
            </w:r>
          </w:p>
          <w:p w14:paraId="10FA1D70" w14:textId="77777777" w:rsidR="00B030F3" w:rsidRDefault="00D118A4">
            <w:pPr>
              <w:spacing w:after="100"/>
            </w:pPr>
            <w:r>
              <w:rPr>
                <w:color w:val="0A0A0A"/>
                <w:sz w:val="18"/>
                <w:szCs w:val="18"/>
              </w:rPr>
              <w:t>Fixed scope, per cohort</w:t>
            </w:r>
          </w:p>
        </w:tc>
      </w:tr>
    </w:tbl>
    <w:p w14:paraId="3DEEC669" w14:textId="77777777" w:rsidR="00B030F3" w:rsidRDefault="00B030F3">
      <w:pPr>
        <w:spacing w:before="140" w:after="140"/>
      </w:pPr>
    </w:p>
    <w:p w14:paraId="46C0F12A" w14:textId="77777777" w:rsidR="00B030F3" w:rsidRDefault="00D118A4">
      <w:pPr>
        <w:pBdr>
          <w:bottom w:val="single" w:sz="6" w:space="4" w:color="0B2545"/>
        </w:pBdr>
        <w:spacing w:after="80"/>
      </w:pPr>
      <w:r>
        <w:rPr>
          <w:b/>
          <w:bCs/>
          <w:color w:val="0B2545"/>
          <w:spacing w:val="40"/>
          <w:sz w:val="14"/>
          <w:szCs w:val="14"/>
        </w:rPr>
        <w:t>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30F3" w14:paraId="5FCF2CEE"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4BFD4C5" w14:textId="77777777" w:rsidR="00B030F3" w:rsidRDefault="00D118A4">
            <w:r>
              <w:rPr>
                <w:b/>
                <w:bCs/>
                <w:color w:val="B08D57"/>
                <w:sz w:val="18"/>
                <w:szCs w:val="18"/>
              </w:rPr>
              <w:t xml:space="preserve">▸ </w:t>
            </w:r>
            <w:r>
              <w:rPr>
                <w:color w:val="0A0A0A"/>
                <w:sz w:val="18"/>
                <w:szCs w:val="18"/>
              </w:rPr>
              <w:t>Leadership track: framing, decision-making</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3A0DB46B" w14:textId="77777777" w:rsidR="00B030F3" w:rsidRDefault="00D118A4">
            <w:r>
              <w:rPr>
                <w:b/>
                <w:bCs/>
                <w:color w:val="B08D57"/>
                <w:sz w:val="18"/>
                <w:szCs w:val="18"/>
              </w:rPr>
              <w:t xml:space="preserve">▸ </w:t>
            </w:r>
            <w:r>
              <w:rPr>
                <w:color w:val="0A0A0A"/>
                <w:sz w:val="18"/>
                <w:szCs w:val="18"/>
              </w:rPr>
              <w:t>Delivery team track: build and review cycles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775F2DF" w14:textId="77777777" w:rsidR="00B030F3" w:rsidRDefault="00D118A4">
            <w:r>
              <w:rPr>
                <w:b/>
                <w:bCs/>
                <w:color w:val="B08D57"/>
                <w:sz w:val="18"/>
                <w:szCs w:val="18"/>
              </w:rPr>
              <w:t xml:space="preserve">▸ </w:t>
            </w:r>
            <w:r>
              <w:rPr>
                <w:color w:val="0A0A0A"/>
                <w:sz w:val="18"/>
                <w:szCs w:val="18"/>
              </w:rPr>
              <w:t>Operations team track: process integration</w:t>
            </w:r>
          </w:p>
        </w:tc>
      </w:tr>
      <w:tr w:rsidR="00B030F3" w14:paraId="06090144"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5133860A" w14:textId="77777777" w:rsidR="00B030F3" w:rsidRDefault="00D118A4">
            <w:r>
              <w:rPr>
                <w:b/>
                <w:bCs/>
                <w:color w:val="B08D57"/>
                <w:sz w:val="18"/>
                <w:szCs w:val="18"/>
              </w:rPr>
              <w:t xml:space="preserve">▸ </w:t>
            </w:r>
            <w:r>
              <w:rPr>
                <w:color w:val="0A0A0A"/>
                <w:sz w:val="18"/>
                <w:szCs w:val="18"/>
              </w:rPr>
              <w:t>Built on Scaled Agile AI-Native foundations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30709504" w14:textId="77777777" w:rsidR="00B030F3" w:rsidRDefault="00D118A4">
            <w:r>
              <w:rPr>
                <w:b/>
                <w:bCs/>
                <w:color w:val="B08D57"/>
                <w:sz w:val="18"/>
                <w:szCs w:val="18"/>
              </w:rPr>
              <w:t xml:space="preserve">▸ </w:t>
            </w:r>
            <w:r>
              <w:rPr>
                <w:color w:val="0A0A0A"/>
                <w:sz w:val="18"/>
                <w:szCs w:val="18"/>
              </w:rPr>
              <w:t>Reinforcement through applied use cases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6AF49E89" w14:textId="77777777" w:rsidR="00B030F3" w:rsidRDefault="00D118A4">
            <w:r>
              <w:rPr>
                <w:b/>
                <w:bCs/>
                <w:color w:val="B08D57"/>
                <w:sz w:val="18"/>
                <w:szCs w:val="18"/>
              </w:rPr>
              <w:t xml:space="preserve">▸ </w:t>
            </w:r>
            <w:r>
              <w:rPr>
                <w:color w:val="0A0A0A"/>
                <w:sz w:val="18"/>
                <w:szCs w:val="18"/>
              </w:rPr>
              <w:t>Role-based curriculum design</w:t>
            </w:r>
          </w:p>
        </w:tc>
      </w:tr>
    </w:tbl>
    <w:p w14:paraId="3656B9AB" w14:textId="77777777" w:rsidR="00B030F3" w:rsidRDefault="00B030F3">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30F3" w14:paraId="138153F4"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60" w:type="dxa"/>
              <w:bottom w:w="120" w:type="dxa"/>
              <w:right w:w="160" w:type="dxa"/>
            </w:tcMar>
            <w:vAlign w:val="center"/>
          </w:tcPr>
          <w:p w14:paraId="2598DEE6" w14:textId="77777777" w:rsidR="00B030F3" w:rsidRDefault="00D118A4">
            <w:pPr>
              <w:jc w:val="center"/>
            </w:pPr>
            <w:r>
              <w:rPr>
                <w:b/>
                <w:bCs/>
                <w:color w:val="FFFFFF"/>
                <w:sz w:val="36"/>
                <w:szCs w:val="36"/>
              </w:rPr>
              <w:t>4</w:t>
            </w:r>
          </w:p>
        </w:tc>
        <w:tc>
          <w:tcPr>
            <w:tcW w:w="8560" w:type="dxa"/>
            <w:tcBorders>
              <w:top w:val="none" w:sz="0" w:space="0" w:color="FFFFFF"/>
              <w:left w:val="none" w:sz="0" w:space="0" w:color="FFFFFF"/>
              <w:bottom w:val="none" w:sz="0" w:space="0" w:color="FFFFFF"/>
              <w:right w:val="none" w:sz="0" w:space="0" w:color="FFFFFF"/>
            </w:tcBorders>
            <w:shd w:val="clear" w:color="auto" w:fill="EEF4ED"/>
            <w:tcMar>
              <w:top w:w="120" w:type="dxa"/>
              <w:left w:w="240" w:type="dxa"/>
              <w:bottom w:w="120" w:type="dxa"/>
              <w:right w:w="0" w:type="dxa"/>
            </w:tcMar>
            <w:vAlign w:val="center"/>
          </w:tcPr>
          <w:p w14:paraId="76DA3103" w14:textId="77777777" w:rsidR="00B030F3" w:rsidRDefault="00D118A4">
            <w:pPr>
              <w:spacing w:after="30"/>
            </w:pPr>
            <w:r>
              <w:rPr>
                <w:b/>
                <w:bCs/>
                <w:color w:val="0B2545"/>
                <w:sz w:val="28"/>
                <w:szCs w:val="28"/>
              </w:rPr>
              <w:t>Responsible AI</w:t>
            </w:r>
          </w:p>
          <w:p w14:paraId="4E2D42F4" w14:textId="77777777" w:rsidR="00B030F3" w:rsidRDefault="00D118A4">
            <w:r>
              <w:rPr>
                <w:i/>
                <w:iCs/>
                <w:color w:val="3A5A7C"/>
                <w:sz w:val="18"/>
                <w:szCs w:val="18"/>
              </w:rPr>
              <w:t>Governance and guardrails that fit the organization, sized so adoption is not throttled.</w:t>
            </w:r>
          </w:p>
        </w:tc>
      </w:tr>
    </w:tbl>
    <w:p w14:paraId="45FB0818" w14:textId="77777777" w:rsidR="00B030F3" w:rsidRDefault="00B030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30F3" w14:paraId="3BCFB46A" w14:textId="77777777" w:rsidTr="6EF2F2F7">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1B0B565B" w14:textId="77777777" w:rsidR="00B030F3" w:rsidRDefault="00D118A4">
            <w:pPr>
              <w:spacing w:line="320" w:lineRule="auto"/>
            </w:pPr>
            <w:r>
              <w:rPr>
                <w:color w:val="0A0A0A"/>
              </w:rPr>
              <w:t>Support for AI governance, oversight, risk management, and internal usage guidance. Built on the Snowbird Responsible AI Model, which addresses human, mission and security, and environmental responsibility. Designed to fit the client's existing risk and policy posture rather than impose a generic framework.</w:t>
            </w:r>
          </w:p>
        </w:tc>
        <w:tc>
          <w:tcPr>
            <w:tcW w:w="3900" w:type="dxa"/>
            <w:tcBorders>
              <w:top w:val="none" w:sz="0" w:space="0" w:color="FFFFFF"/>
              <w:left w:val="single" w:sz="18" w:space="8" w:color="3A5A7C"/>
              <w:bottom w:val="none" w:sz="0" w:space="0" w:color="FFFFFF"/>
              <w:right w:val="none" w:sz="0" w:space="0" w:color="FFFFFF"/>
            </w:tcBorders>
            <w:tcMar>
              <w:top w:w="20" w:type="dxa"/>
              <w:left w:w="240" w:type="dxa"/>
              <w:bottom w:w="20" w:type="dxa"/>
              <w:right w:w="0" w:type="dxa"/>
            </w:tcMar>
          </w:tcPr>
          <w:p w14:paraId="18BC5232" w14:textId="77777777" w:rsidR="00B030F3" w:rsidRDefault="00D118A4">
            <w:pPr>
              <w:spacing w:after="80"/>
            </w:pPr>
            <w:r>
              <w:rPr>
                <w:b/>
                <w:bCs/>
                <w:color w:val="0B2545"/>
                <w:spacing w:val="40"/>
                <w:sz w:val="14"/>
                <w:szCs w:val="14"/>
              </w:rPr>
              <w:t>ENGAGEMENT PROFILE</w:t>
            </w:r>
          </w:p>
          <w:p w14:paraId="1A2FE396" w14:textId="77777777" w:rsidR="00B030F3" w:rsidRDefault="00D118A4">
            <w:r>
              <w:rPr>
                <w:b/>
                <w:bCs/>
                <w:color w:val="3A5A7C"/>
                <w:spacing w:val="20"/>
                <w:sz w:val="16"/>
                <w:szCs w:val="16"/>
              </w:rPr>
              <w:t>Format</w:t>
            </w:r>
          </w:p>
          <w:p w14:paraId="05FA0F84" w14:textId="77777777" w:rsidR="00B030F3" w:rsidRDefault="00D118A4">
            <w:pPr>
              <w:spacing w:after="100"/>
            </w:pPr>
            <w:r>
              <w:rPr>
                <w:color w:val="0A0A0A"/>
                <w:sz w:val="18"/>
                <w:szCs w:val="18"/>
              </w:rPr>
              <w:t>Advisory engagement with scoped deliverables</w:t>
            </w:r>
          </w:p>
          <w:p w14:paraId="12C7EBB2" w14:textId="77777777" w:rsidR="00B030F3" w:rsidRDefault="00D118A4">
            <w:r>
              <w:rPr>
                <w:b/>
                <w:bCs/>
                <w:color w:val="3A5A7C"/>
                <w:spacing w:val="20"/>
                <w:sz w:val="16"/>
                <w:szCs w:val="16"/>
              </w:rPr>
              <w:t>Duration</w:t>
            </w:r>
          </w:p>
          <w:p w14:paraId="73B0D63A" w14:textId="77777777" w:rsidR="00B030F3" w:rsidRDefault="6EF2F2F7">
            <w:pPr>
              <w:spacing w:after="100"/>
            </w:pPr>
            <w:r w:rsidRPr="6EF2F2F7">
              <w:rPr>
                <w:color w:val="0A0A0A"/>
                <w:sz w:val="18"/>
                <w:szCs w:val="18"/>
              </w:rPr>
              <w:t>Typically 4 to 10 weeks</w:t>
            </w:r>
          </w:p>
          <w:p w14:paraId="2F273C4C" w14:textId="77777777" w:rsidR="00B030F3" w:rsidRDefault="00D118A4">
            <w:r>
              <w:rPr>
                <w:b/>
                <w:bCs/>
                <w:color w:val="3A5A7C"/>
                <w:spacing w:val="20"/>
                <w:sz w:val="16"/>
                <w:szCs w:val="16"/>
              </w:rPr>
              <w:t>Output</w:t>
            </w:r>
          </w:p>
          <w:p w14:paraId="7863E687" w14:textId="77777777" w:rsidR="00B030F3" w:rsidRDefault="00D118A4">
            <w:pPr>
              <w:spacing w:after="100"/>
            </w:pPr>
            <w:r>
              <w:rPr>
                <w:color w:val="0A0A0A"/>
                <w:sz w:val="18"/>
                <w:szCs w:val="18"/>
              </w:rPr>
              <w:t>Governance framework and policy guidance</w:t>
            </w:r>
          </w:p>
          <w:p w14:paraId="02F0031A" w14:textId="77777777" w:rsidR="00B030F3" w:rsidRDefault="00D118A4">
            <w:r>
              <w:rPr>
                <w:b/>
                <w:bCs/>
                <w:color w:val="3A5A7C"/>
                <w:spacing w:val="20"/>
                <w:sz w:val="16"/>
                <w:szCs w:val="16"/>
              </w:rPr>
              <w:t>Basis</w:t>
            </w:r>
          </w:p>
          <w:p w14:paraId="086109D9" w14:textId="77777777" w:rsidR="00B030F3" w:rsidRDefault="00D118A4">
            <w:pPr>
              <w:spacing w:after="100"/>
            </w:pPr>
            <w:r>
              <w:rPr>
                <w:color w:val="0A0A0A"/>
                <w:sz w:val="18"/>
                <w:szCs w:val="18"/>
              </w:rPr>
              <w:t>Fixed scope or T&amp;M</w:t>
            </w:r>
          </w:p>
        </w:tc>
      </w:tr>
    </w:tbl>
    <w:p w14:paraId="049F31CB" w14:textId="77777777" w:rsidR="00B030F3" w:rsidRDefault="00B030F3">
      <w:pPr>
        <w:spacing w:before="140" w:after="140"/>
      </w:pPr>
    </w:p>
    <w:p w14:paraId="6DB53CBE" w14:textId="77777777" w:rsidR="00B030F3" w:rsidRDefault="00D118A4">
      <w:pPr>
        <w:pBdr>
          <w:bottom w:val="single" w:sz="6" w:space="4" w:color="0B2545"/>
        </w:pBdr>
        <w:spacing w:after="80"/>
      </w:pPr>
      <w:r>
        <w:rPr>
          <w:b/>
          <w:bCs/>
          <w:color w:val="0B2545"/>
          <w:spacing w:val="40"/>
          <w:sz w:val="14"/>
          <w:szCs w:val="14"/>
        </w:rPr>
        <w:t>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30F3" w14:paraId="62842C21"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5E7F60AA" w14:textId="77777777" w:rsidR="00B030F3" w:rsidRDefault="00D118A4">
            <w:r>
              <w:rPr>
                <w:b/>
                <w:bCs/>
                <w:color w:val="B08D57"/>
                <w:sz w:val="18"/>
                <w:szCs w:val="18"/>
              </w:rPr>
              <w:t xml:space="preserve">▸ </w:t>
            </w:r>
            <w:r>
              <w:rPr>
                <w:color w:val="0A0A0A"/>
                <w:sz w:val="18"/>
                <w:szCs w:val="18"/>
              </w:rPr>
              <w:t>Human responsibility: oversight and fairness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0E0293BC" w14:textId="77777777" w:rsidR="00B030F3" w:rsidRDefault="00D118A4">
            <w:r>
              <w:rPr>
                <w:b/>
                <w:bCs/>
                <w:color w:val="B08D57"/>
                <w:sz w:val="18"/>
                <w:szCs w:val="18"/>
              </w:rPr>
              <w:t xml:space="preserve">▸ </w:t>
            </w:r>
            <w:r>
              <w:rPr>
                <w:color w:val="0A0A0A"/>
                <w:sz w:val="18"/>
                <w:szCs w:val="18"/>
              </w:rPr>
              <w:t>Mission/security: data, controls, auditability</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6449FD68" w14:textId="77777777" w:rsidR="00B030F3" w:rsidRDefault="00D118A4">
            <w:r>
              <w:rPr>
                <w:b/>
                <w:bCs/>
                <w:color w:val="B08D57"/>
                <w:sz w:val="18"/>
                <w:szCs w:val="18"/>
              </w:rPr>
              <w:t xml:space="preserve">▸ </w:t>
            </w:r>
            <w:r>
              <w:rPr>
                <w:color w:val="0A0A0A"/>
                <w:sz w:val="18"/>
                <w:szCs w:val="18"/>
              </w:rPr>
              <w:t>Environmental: right-sizing and stewardship</w:t>
            </w:r>
          </w:p>
        </w:tc>
      </w:tr>
      <w:tr w:rsidR="00B030F3" w14:paraId="5B17C230"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E1DD49A" w14:textId="77777777" w:rsidR="00B030F3" w:rsidRDefault="00D118A4">
            <w:r>
              <w:rPr>
                <w:b/>
                <w:bCs/>
                <w:color w:val="B08D57"/>
                <w:sz w:val="18"/>
                <w:szCs w:val="18"/>
              </w:rPr>
              <w:t xml:space="preserve">▸ </w:t>
            </w:r>
            <w:r>
              <w:rPr>
                <w:color w:val="0A0A0A"/>
                <w:sz w:val="18"/>
                <w:szCs w:val="18"/>
              </w:rPr>
              <w:t>Internal AI usage policy and guidance</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A6459ED" w14:textId="77777777" w:rsidR="00B030F3" w:rsidRDefault="00D118A4">
            <w:r>
              <w:rPr>
                <w:b/>
                <w:bCs/>
                <w:color w:val="B08D57"/>
                <w:sz w:val="18"/>
                <w:szCs w:val="18"/>
              </w:rPr>
              <w:t xml:space="preserve">▸ </w:t>
            </w:r>
            <w:r>
              <w:rPr>
                <w:color w:val="0A0A0A"/>
                <w:sz w:val="18"/>
                <w:szCs w:val="18"/>
              </w:rPr>
              <w:t>Approval gates aligned to risk level</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10E809F" w14:textId="77777777" w:rsidR="00B030F3" w:rsidRDefault="00D118A4">
            <w:r>
              <w:rPr>
                <w:b/>
                <w:bCs/>
                <w:color w:val="B08D57"/>
                <w:sz w:val="18"/>
                <w:szCs w:val="18"/>
              </w:rPr>
              <w:t xml:space="preserve">▸ </w:t>
            </w:r>
            <w:r>
              <w:rPr>
                <w:color w:val="0A0A0A"/>
                <w:sz w:val="18"/>
                <w:szCs w:val="18"/>
              </w:rPr>
              <w:t>Oversight and review structures</w:t>
            </w:r>
          </w:p>
        </w:tc>
      </w:tr>
    </w:tbl>
    <w:p w14:paraId="53128261" w14:textId="77777777" w:rsidR="00B030F3" w:rsidRDefault="00B030F3">
      <w:pPr>
        <w:spacing w:before="280" w:after="280"/>
      </w:pPr>
    </w:p>
    <w:p w14:paraId="62486C05" w14:textId="77777777" w:rsidR="00B030F3" w:rsidRDefault="00B030F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30F3" w14:paraId="22569248" w14:textId="77777777">
        <w:tc>
          <w:tcPr>
            <w:tcW w:w="9360" w:type="dxa"/>
            <w:tcBorders>
              <w:top w:val="single" w:sz="24" w:space="0" w:color="0B2545"/>
              <w:left w:val="none" w:sz="0" w:space="0" w:color="FFFFFF"/>
              <w:bottom w:val="single" w:sz="6" w:space="0" w:color="3A5A7C"/>
              <w:right w:val="none" w:sz="0" w:space="0" w:color="FFFFFF"/>
            </w:tcBorders>
            <w:tcMar>
              <w:top w:w="200" w:type="dxa"/>
              <w:left w:w="0" w:type="dxa"/>
              <w:bottom w:w="140" w:type="dxa"/>
              <w:right w:w="0" w:type="dxa"/>
            </w:tcMar>
          </w:tcPr>
          <w:p w14:paraId="7575AB0B" w14:textId="77777777" w:rsidR="00B030F3" w:rsidRDefault="00D118A4">
            <w:r>
              <w:rPr>
                <w:b/>
                <w:bCs/>
                <w:color w:val="B08D57"/>
                <w:spacing w:val="100"/>
                <w:sz w:val="18"/>
                <w:szCs w:val="18"/>
              </w:rPr>
              <w:t>PART 02</w:t>
            </w:r>
            <w:r>
              <w:rPr>
                <w:sz w:val="18"/>
                <w:szCs w:val="18"/>
              </w:rPr>
              <w:t xml:space="preserve">      </w:t>
            </w:r>
            <w:r>
              <w:rPr>
                <w:b/>
                <w:bCs/>
                <w:color w:val="0B2545"/>
                <w:spacing w:val="40"/>
                <w:sz w:val="36"/>
                <w:szCs w:val="36"/>
              </w:rPr>
              <w:t>TRANSFORMATION</w:t>
            </w:r>
          </w:p>
        </w:tc>
      </w:tr>
    </w:tbl>
    <w:p w14:paraId="4101652C" w14:textId="77777777" w:rsidR="00B030F3" w:rsidRDefault="00B030F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30F3" w14:paraId="7F6D60CF" w14:textId="77777777" w:rsidTr="6EF2F2F7">
        <w:trPr>
          <w:cantSplit/>
        </w:trPr>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60" w:type="dxa"/>
              <w:bottom w:w="120" w:type="dxa"/>
              <w:right w:w="160" w:type="dxa"/>
            </w:tcMar>
            <w:vAlign w:val="center"/>
          </w:tcPr>
          <w:p w14:paraId="78941E47" w14:textId="77777777" w:rsidR="00B030F3" w:rsidRDefault="00D118A4">
            <w:pPr>
              <w:jc w:val="center"/>
            </w:pPr>
            <w:r>
              <w:rPr>
                <w:b/>
                <w:bCs/>
                <w:color w:val="FFFFFF"/>
                <w:sz w:val="36"/>
                <w:szCs w:val="36"/>
              </w:rPr>
              <w:t>5</w:t>
            </w:r>
          </w:p>
        </w:tc>
        <w:tc>
          <w:tcPr>
            <w:tcW w:w="8560" w:type="dxa"/>
            <w:tcBorders>
              <w:top w:val="none" w:sz="0" w:space="0" w:color="FFFFFF"/>
              <w:left w:val="none" w:sz="0" w:space="0" w:color="FFFFFF"/>
              <w:bottom w:val="none" w:sz="0" w:space="0" w:color="FFFFFF"/>
              <w:right w:val="none" w:sz="0" w:space="0" w:color="FFFFFF"/>
            </w:tcBorders>
            <w:shd w:val="clear" w:color="auto" w:fill="EEF4ED"/>
            <w:tcMar>
              <w:top w:w="120" w:type="dxa"/>
              <w:left w:w="240" w:type="dxa"/>
              <w:bottom w:w="120" w:type="dxa"/>
              <w:right w:w="0" w:type="dxa"/>
            </w:tcMar>
            <w:vAlign w:val="center"/>
          </w:tcPr>
          <w:p w14:paraId="5150517D" w14:textId="77777777" w:rsidR="00B030F3" w:rsidRDefault="6EF2F2F7">
            <w:pPr>
              <w:spacing w:after="30"/>
            </w:pPr>
            <w:r w:rsidRPr="6EF2F2F7">
              <w:rPr>
                <w:b/>
                <w:bCs/>
                <w:color w:val="0B2545"/>
                <w:sz w:val="28"/>
                <w:szCs w:val="28"/>
              </w:rPr>
              <w:t>SAFe Training and Custom Workshops</w:t>
            </w:r>
          </w:p>
          <w:p w14:paraId="6D592973" w14:textId="77777777" w:rsidR="00B030F3" w:rsidRDefault="6EF2F2F7">
            <w:r w:rsidRPr="6EF2F2F7">
              <w:rPr>
                <w:i/>
                <w:iCs/>
                <w:color w:val="3A5A7C"/>
                <w:sz w:val="18"/>
                <w:szCs w:val="18"/>
              </w:rPr>
              <w:t>Certified courses, plus the tailored workshops most organizations actually need alongside them.</w:t>
            </w:r>
          </w:p>
        </w:tc>
      </w:tr>
    </w:tbl>
    <w:p w14:paraId="4B99056E" w14:textId="77777777" w:rsidR="00B030F3" w:rsidRDefault="00B030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30F3" w14:paraId="4AAE9C95" w14:textId="77777777" w:rsidTr="6EF2F2F7">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302A8903" w14:textId="77777777" w:rsidR="00B030F3" w:rsidRDefault="6EF2F2F7">
            <w:pPr>
              <w:spacing w:line="320" w:lineRule="auto"/>
            </w:pPr>
            <w:r w:rsidRPr="6EF2F2F7">
              <w:rPr>
                <w:color w:val="0A0A0A"/>
              </w:rPr>
              <w:t>Official SAFe certification courses delivered by certified instructors, supplemented by workshops shaped to the specific challenges in the client's environment. Custom workshops are scoped to intake, prioritization, PI planning, governance, or other contextual needs.</w:t>
            </w:r>
          </w:p>
        </w:tc>
        <w:tc>
          <w:tcPr>
            <w:tcW w:w="3900" w:type="dxa"/>
            <w:tcBorders>
              <w:top w:val="none" w:sz="0" w:space="0" w:color="FFFFFF"/>
              <w:left w:val="single" w:sz="18" w:space="8" w:color="3A5A7C"/>
              <w:bottom w:val="none" w:sz="0" w:space="0" w:color="FFFFFF"/>
              <w:right w:val="none" w:sz="0" w:space="0" w:color="FFFFFF"/>
            </w:tcBorders>
            <w:tcMar>
              <w:top w:w="20" w:type="dxa"/>
              <w:left w:w="240" w:type="dxa"/>
              <w:bottom w:w="20" w:type="dxa"/>
              <w:right w:w="0" w:type="dxa"/>
            </w:tcMar>
          </w:tcPr>
          <w:p w14:paraId="4AB0C56E" w14:textId="77777777" w:rsidR="00B030F3" w:rsidRDefault="00D118A4">
            <w:pPr>
              <w:spacing w:after="80"/>
            </w:pPr>
            <w:r>
              <w:rPr>
                <w:b/>
                <w:bCs/>
                <w:color w:val="0B2545"/>
                <w:spacing w:val="40"/>
                <w:sz w:val="14"/>
                <w:szCs w:val="14"/>
              </w:rPr>
              <w:t>ENGAGEMENT PROFILE</w:t>
            </w:r>
          </w:p>
          <w:p w14:paraId="6973EDA6" w14:textId="77777777" w:rsidR="00B030F3" w:rsidRDefault="00D118A4">
            <w:r>
              <w:rPr>
                <w:b/>
                <w:bCs/>
                <w:color w:val="3A5A7C"/>
                <w:spacing w:val="20"/>
                <w:sz w:val="16"/>
                <w:szCs w:val="16"/>
              </w:rPr>
              <w:t>Format</w:t>
            </w:r>
          </w:p>
          <w:p w14:paraId="273B1229" w14:textId="77777777" w:rsidR="00B030F3" w:rsidRDefault="00D118A4">
            <w:pPr>
              <w:spacing w:after="100"/>
            </w:pPr>
            <w:r>
              <w:rPr>
                <w:color w:val="0A0A0A"/>
                <w:sz w:val="18"/>
                <w:szCs w:val="18"/>
              </w:rPr>
              <w:t>Instructor-led training and workshops</w:t>
            </w:r>
          </w:p>
          <w:p w14:paraId="54A40B48" w14:textId="77777777" w:rsidR="00B030F3" w:rsidRDefault="00D118A4">
            <w:r>
              <w:rPr>
                <w:b/>
                <w:bCs/>
                <w:color w:val="3A5A7C"/>
                <w:spacing w:val="20"/>
                <w:sz w:val="16"/>
                <w:szCs w:val="16"/>
              </w:rPr>
              <w:t>Duration</w:t>
            </w:r>
          </w:p>
          <w:p w14:paraId="1918881E" w14:textId="77777777" w:rsidR="00B030F3" w:rsidRDefault="00D118A4">
            <w:pPr>
              <w:spacing w:after="100"/>
            </w:pPr>
            <w:r>
              <w:rPr>
                <w:color w:val="0A0A0A"/>
                <w:sz w:val="18"/>
                <w:szCs w:val="18"/>
              </w:rPr>
              <w:t>1 to 4 days per offering</w:t>
            </w:r>
          </w:p>
          <w:p w14:paraId="2ECC3A33" w14:textId="77777777" w:rsidR="00B030F3" w:rsidRDefault="00D118A4">
            <w:r>
              <w:rPr>
                <w:b/>
                <w:bCs/>
                <w:color w:val="3A5A7C"/>
                <w:spacing w:val="20"/>
                <w:sz w:val="16"/>
                <w:szCs w:val="16"/>
              </w:rPr>
              <w:t>Output</w:t>
            </w:r>
          </w:p>
          <w:p w14:paraId="06DABF38" w14:textId="77777777" w:rsidR="00B030F3" w:rsidRDefault="00D118A4">
            <w:pPr>
              <w:spacing w:after="100"/>
            </w:pPr>
            <w:r>
              <w:rPr>
                <w:color w:val="0A0A0A"/>
                <w:sz w:val="18"/>
                <w:szCs w:val="18"/>
              </w:rPr>
              <w:t>Certifications and workshop outcomes</w:t>
            </w:r>
          </w:p>
          <w:p w14:paraId="683958D8" w14:textId="77777777" w:rsidR="00B030F3" w:rsidRDefault="00D118A4">
            <w:r>
              <w:rPr>
                <w:b/>
                <w:bCs/>
                <w:color w:val="3A5A7C"/>
                <w:spacing w:val="20"/>
                <w:sz w:val="16"/>
                <w:szCs w:val="16"/>
              </w:rPr>
              <w:t>Basis</w:t>
            </w:r>
          </w:p>
          <w:p w14:paraId="3B42F6E9" w14:textId="77777777" w:rsidR="00B030F3" w:rsidRDefault="00D118A4">
            <w:pPr>
              <w:spacing w:after="100"/>
            </w:pPr>
            <w:r>
              <w:rPr>
                <w:color w:val="0A0A0A"/>
                <w:sz w:val="18"/>
                <w:szCs w:val="18"/>
              </w:rPr>
              <w:t>Fixed price per course</w:t>
            </w:r>
          </w:p>
        </w:tc>
      </w:tr>
    </w:tbl>
    <w:p w14:paraId="1299C43A" w14:textId="77777777" w:rsidR="00B030F3" w:rsidRDefault="00B030F3">
      <w:pPr>
        <w:spacing w:before="140" w:after="140"/>
      </w:pPr>
    </w:p>
    <w:p w14:paraId="368D5590" w14:textId="77777777" w:rsidR="00B030F3" w:rsidRDefault="00D118A4">
      <w:pPr>
        <w:pBdr>
          <w:bottom w:val="single" w:sz="6" w:space="4" w:color="0B2545"/>
        </w:pBdr>
        <w:spacing w:after="80"/>
      </w:pPr>
      <w:r>
        <w:rPr>
          <w:b/>
          <w:bCs/>
          <w:color w:val="0B2545"/>
          <w:spacing w:val="40"/>
          <w:sz w:val="14"/>
          <w:szCs w:val="14"/>
        </w:rPr>
        <w:t>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30F3" w14:paraId="55207C32" w14:textId="77777777" w:rsidTr="6EF2F2F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0CD037EF" w14:textId="77777777" w:rsidR="00B030F3" w:rsidRDefault="6EF2F2F7">
            <w:r w:rsidRPr="6EF2F2F7">
              <w:rPr>
                <w:b/>
                <w:bCs/>
                <w:color w:val="B08D57"/>
                <w:sz w:val="18"/>
                <w:szCs w:val="18"/>
              </w:rPr>
              <w:t xml:space="preserve">▸ </w:t>
            </w:r>
            <w:r w:rsidRPr="6EF2F2F7">
              <w:rPr>
                <w:color w:val="0A0A0A"/>
                <w:sz w:val="18"/>
                <w:szCs w:val="18"/>
              </w:rPr>
              <w:t>SAFe certification courses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232A758" w14:textId="77777777" w:rsidR="00B030F3" w:rsidRDefault="00D118A4">
            <w:r>
              <w:rPr>
                <w:b/>
                <w:bCs/>
                <w:color w:val="B08D57"/>
                <w:sz w:val="18"/>
                <w:szCs w:val="18"/>
              </w:rPr>
              <w:t xml:space="preserve">▸ </w:t>
            </w:r>
            <w:r>
              <w:rPr>
                <w:color w:val="0A0A0A"/>
                <w:sz w:val="18"/>
                <w:szCs w:val="18"/>
              </w:rPr>
              <w:t>Role-based curricula</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5390D453" w14:textId="77777777" w:rsidR="00B030F3" w:rsidRDefault="00D118A4">
            <w:r>
              <w:rPr>
                <w:b/>
                <w:bCs/>
                <w:color w:val="B08D57"/>
                <w:sz w:val="18"/>
                <w:szCs w:val="18"/>
              </w:rPr>
              <w:t xml:space="preserve">▸ </w:t>
            </w:r>
            <w:r>
              <w:rPr>
                <w:color w:val="0A0A0A"/>
                <w:sz w:val="18"/>
                <w:szCs w:val="18"/>
              </w:rPr>
              <w:t>Custom workshops to client context</w:t>
            </w:r>
          </w:p>
        </w:tc>
      </w:tr>
      <w:tr w:rsidR="00B030F3" w14:paraId="0FE8EE0A" w14:textId="77777777" w:rsidTr="6EF2F2F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0D9E9AE2" w14:textId="77777777" w:rsidR="00B030F3" w:rsidRDefault="00D118A4">
            <w:r>
              <w:rPr>
                <w:b/>
                <w:bCs/>
                <w:color w:val="B08D57"/>
                <w:sz w:val="18"/>
                <w:szCs w:val="18"/>
              </w:rPr>
              <w:t xml:space="preserve">▸ </w:t>
            </w:r>
            <w:r>
              <w:rPr>
                <w:color w:val="0A0A0A"/>
                <w:sz w:val="18"/>
                <w:szCs w:val="18"/>
              </w:rPr>
              <w:t>Intake, prioritization, PI planning</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68100FA" w14:textId="77777777" w:rsidR="00B030F3" w:rsidRDefault="00D118A4">
            <w:r>
              <w:rPr>
                <w:b/>
                <w:bCs/>
                <w:color w:val="B08D57"/>
                <w:sz w:val="18"/>
                <w:szCs w:val="18"/>
              </w:rPr>
              <w:t xml:space="preserve">▸ </w:t>
            </w:r>
            <w:r>
              <w:rPr>
                <w:color w:val="0A0A0A"/>
                <w:sz w:val="18"/>
                <w:szCs w:val="18"/>
              </w:rPr>
              <w:t>Tailored governance content</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44AD3C2A" w14:textId="77777777" w:rsidR="00B030F3" w:rsidRDefault="00D118A4">
            <w:r>
              <w:rPr>
                <w:b/>
                <w:bCs/>
                <w:color w:val="B08D57"/>
                <w:sz w:val="18"/>
                <w:szCs w:val="18"/>
              </w:rPr>
              <w:t xml:space="preserve">▸ </w:t>
            </w:r>
            <w:r>
              <w:rPr>
                <w:color w:val="0A0A0A"/>
                <w:sz w:val="18"/>
                <w:szCs w:val="18"/>
              </w:rPr>
              <w:t>Alignment to in-flight transformation</w:t>
            </w:r>
          </w:p>
        </w:tc>
      </w:tr>
    </w:tbl>
    <w:p w14:paraId="4DDBEF00" w14:textId="77777777" w:rsidR="00B030F3" w:rsidRDefault="00B030F3">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30F3" w14:paraId="499E8897" w14:textId="77777777" w:rsidTr="6EF2F2F7">
        <w:trPr>
          <w:cantSplit/>
        </w:trPr>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60" w:type="dxa"/>
              <w:bottom w:w="120" w:type="dxa"/>
              <w:right w:w="160" w:type="dxa"/>
            </w:tcMar>
            <w:vAlign w:val="center"/>
          </w:tcPr>
          <w:p w14:paraId="29B4EA11" w14:textId="77777777" w:rsidR="00B030F3" w:rsidRDefault="00D118A4">
            <w:pPr>
              <w:jc w:val="center"/>
            </w:pPr>
            <w:r>
              <w:rPr>
                <w:b/>
                <w:bCs/>
                <w:color w:val="FFFFFF"/>
                <w:sz w:val="36"/>
                <w:szCs w:val="36"/>
              </w:rPr>
              <w:t>6</w:t>
            </w:r>
          </w:p>
        </w:tc>
        <w:tc>
          <w:tcPr>
            <w:tcW w:w="8560" w:type="dxa"/>
            <w:tcBorders>
              <w:top w:val="none" w:sz="0" w:space="0" w:color="FFFFFF"/>
              <w:left w:val="none" w:sz="0" w:space="0" w:color="FFFFFF"/>
              <w:bottom w:val="none" w:sz="0" w:space="0" w:color="FFFFFF"/>
              <w:right w:val="none" w:sz="0" w:space="0" w:color="FFFFFF"/>
            </w:tcBorders>
            <w:shd w:val="clear" w:color="auto" w:fill="EEF4ED"/>
            <w:tcMar>
              <w:top w:w="120" w:type="dxa"/>
              <w:left w:w="240" w:type="dxa"/>
              <w:bottom w:w="120" w:type="dxa"/>
              <w:right w:w="0" w:type="dxa"/>
            </w:tcMar>
            <w:vAlign w:val="center"/>
          </w:tcPr>
          <w:p w14:paraId="46DA05FA" w14:textId="77777777" w:rsidR="00B030F3" w:rsidRDefault="00D118A4">
            <w:pPr>
              <w:spacing w:after="30"/>
            </w:pPr>
            <w:r>
              <w:rPr>
                <w:b/>
                <w:bCs/>
                <w:color w:val="0B2545"/>
                <w:sz w:val="28"/>
                <w:szCs w:val="28"/>
              </w:rPr>
              <w:t>Agile Assessments</w:t>
            </w:r>
          </w:p>
          <w:p w14:paraId="14EAD84D" w14:textId="77777777" w:rsidR="00B030F3" w:rsidRDefault="6EF2F2F7">
            <w:r w:rsidRPr="6EF2F2F7">
              <w:rPr>
                <w:i/>
                <w:iCs/>
                <w:color w:val="3A5A7C"/>
                <w:sz w:val="18"/>
                <w:szCs w:val="18"/>
              </w:rPr>
              <w:t>Evaluation of delivery health that finds the real constraint, not the visible symptom.</w:t>
            </w:r>
          </w:p>
        </w:tc>
      </w:tr>
    </w:tbl>
    <w:p w14:paraId="3461D779" w14:textId="77777777" w:rsidR="00B030F3" w:rsidRDefault="00B030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30F3" w14:paraId="28B5C98D" w14:textId="77777777" w:rsidTr="6EF2F2F7">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1CA14EBA" w14:textId="77777777" w:rsidR="00B030F3" w:rsidRDefault="6EF2F2F7">
            <w:pPr>
              <w:spacing w:line="320" w:lineRule="auto"/>
            </w:pPr>
            <w:r w:rsidRPr="6EF2F2F7">
              <w:rPr>
                <w:color w:val="0A0A0A"/>
              </w:rPr>
              <w:t>An evaluation of delivery health across teams, governance, and operations. Identifies what is working, what is not, and where the constraints actually sit, including patterns commonly mistaken for team performance issues but that are governance or operating model issues.</w:t>
            </w:r>
          </w:p>
        </w:tc>
        <w:tc>
          <w:tcPr>
            <w:tcW w:w="3900" w:type="dxa"/>
            <w:tcBorders>
              <w:top w:val="none" w:sz="0" w:space="0" w:color="FFFFFF"/>
              <w:left w:val="single" w:sz="18" w:space="8" w:color="3A5A7C"/>
              <w:bottom w:val="none" w:sz="0" w:space="0" w:color="FFFFFF"/>
              <w:right w:val="none" w:sz="0" w:space="0" w:color="FFFFFF"/>
            </w:tcBorders>
            <w:tcMar>
              <w:top w:w="20" w:type="dxa"/>
              <w:left w:w="240" w:type="dxa"/>
              <w:bottom w:w="20" w:type="dxa"/>
              <w:right w:w="0" w:type="dxa"/>
            </w:tcMar>
          </w:tcPr>
          <w:p w14:paraId="2DC34C68" w14:textId="77777777" w:rsidR="00B030F3" w:rsidRDefault="00D118A4">
            <w:pPr>
              <w:spacing w:after="80"/>
            </w:pPr>
            <w:r>
              <w:rPr>
                <w:b/>
                <w:bCs/>
                <w:color w:val="0B2545"/>
                <w:spacing w:val="40"/>
                <w:sz w:val="14"/>
                <w:szCs w:val="14"/>
              </w:rPr>
              <w:t>ENGAGEMENT PROFILE</w:t>
            </w:r>
          </w:p>
          <w:p w14:paraId="36BFFD42" w14:textId="77777777" w:rsidR="00B030F3" w:rsidRDefault="00D118A4">
            <w:r>
              <w:rPr>
                <w:b/>
                <w:bCs/>
                <w:color w:val="3A5A7C"/>
                <w:spacing w:val="20"/>
                <w:sz w:val="16"/>
                <w:szCs w:val="16"/>
              </w:rPr>
              <w:t>Format</w:t>
            </w:r>
          </w:p>
          <w:p w14:paraId="1C0227F8" w14:textId="77777777" w:rsidR="00B030F3" w:rsidRDefault="00D118A4">
            <w:pPr>
              <w:spacing w:after="100"/>
            </w:pPr>
            <w:r>
              <w:rPr>
                <w:color w:val="0A0A0A"/>
                <w:sz w:val="18"/>
                <w:szCs w:val="18"/>
              </w:rPr>
              <w:t>Interviews, observation, artifact review</w:t>
            </w:r>
          </w:p>
          <w:p w14:paraId="1E1CA9CD" w14:textId="77777777" w:rsidR="00B030F3" w:rsidRDefault="00D118A4">
            <w:r>
              <w:rPr>
                <w:b/>
                <w:bCs/>
                <w:color w:val="3A5A7C"/>
                <w:spacing w:val="20"/>
                <w:sz w:val="16"/>
                <w:szCs w:val="16"/>
              </w:rPr>
              <w:t>Duration</w:t>
            </w:r>
          </w:p>
          <w:p w14:paraId="0E49EA53" w14:textId="77777777" w:rsidR="00B030F3" w:rsidRDefault="6EF2F2F7">
            <w:pPr>
              <w:spacing w:after="100"/>
            </w:pPr>
            <w:r w:rsidRPr="6EF2F2F7">
              <w:rPr>
                <w:color w:val="0A0A0A"/>
                <w:sz w:val="18"/>
                <w:szCs w:val="18"/>
              </w:rPr>
              <w:t>Typically 3 to 6 weeks</w:t>
            </w:r>
          </w:p>
          <w:p w14:paraId="12201B75" w14:textId="77777777" w:rsidR="00B030F3" w:rsidRDefault="00D118A4">
            <w:r>
              <w:rPr>
                <w:b/>
                <w:bCs/>
                <w:color w:val="3A5A7C"/>
                <w:spacing w:val="20"/>
                <w:sz w:val="16"/>
                <w:szCs w:val="16"/>
              </w:rPr>
              <w:t>Output</w:t>
            </w:r>
          </w:p>
          <w:p w14:paraId="3B84C33C" w14:textId="77777777" w:rsidR="00B030F3" w:rsidRDefault="00D118A4">
            <w:pPr>
              <w:spacing w:after="100"/>
            </w:pPr>
            <w:r>
              <w:rPr>
                <w:color w:val="0A0A0A"/>
                <w:sz w:val="18"/>
                <w:szCs w:val="18"/>
              </w:rPr>
              <w:t>Findings report and readout</w:t>
            </w:r>
          </w:p>
          <w:p w14:paraId="6F518447" w14:textId="77777777" w:rsidR="00B030F3" w:rsidRDefault="00D118A4">
            <w:r>
              <w:rPr>
                <w:b/>
                <w:bCs/>
                <w:color w:val="3A5A7C"/>
                <w:spacing w:val="20"/>
                <w:sz w:val="16"/>
                <w:szCs w:val="16"/>
              </w:rPr>
              <w:t>Basis</w:t>
            </w:r>
          </w:p>
          <w:p w14:paraId="5C6FCAB9" w14:textId="77777777" w:rsidR="00B030F3" w:rsidRDefault="00D118A4">
            <w:pPr>
              <w:spacing w:after="100"/>
            </w:pPr>
            <w:r>
              <w:rPr>
                <w:color w:val="0A0A0A"/>
                <w:sz w:val="18"/>
                <w:szCs w:val="18"/>
              </w:rPr>
              <w:t>Fixed scope</w:t>
            </w:r>
          </w:p>
        </w:tc>
      </w:tr>
    </w:tbl>
    <w:p w14:paraId="3CF2D8B6" w14:textId="77777777" w:rsidR="00B030F3" w:rsidRDefault="00B030F3">
      <w:pPr>
        <w:spacing w:before="140" w:after="140"/>
      </w:pPr>
    </w:p>
    <w:p w14:paraId="7A7F719C" w14:textId="77777777" w:rsidR="00B030F3" w:rsidRDefault="00D118A4">
      <w:pPr>
        <w:pBdr>
          <w:bottom w:val="single" w:sz="6" w:space="4" w:color="0B2545"/>
        </w:pBdr>
        <w:spacing w:after="80"/>
      </w:pPr>
      <w:r>
        <w:rPr>
          <w:b/>
          <w:bCs/>
          <w:color w:val="0B2545"/>
          <w:spacing w:val="40"/>
          <w:sz w:val="14"/>
          <w:szCs w:val="14"/>
        </w:rPr>
        <w:t>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30F3" w14:paraId="53C52A31"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A4E8E44" w14:textId="77777777" w:rsidR="00B030F3" w:rsidRDefault="00D118A4">
            <w:r>
              <w:rPr>
                <w:b/>
                <w:bCs/>
                <w:color w:val="B08D57"/>
                <w:sz w:val="18"/>
                <w:szCs w:val="18"/>
              </w:rPr>
              <w:t xml:space="preserve">▸ </w:t>
            </w:r>
            <w:r>
              <w:rPr>
                <w:color w:val="0A0A0A"/>
                <w:sz w:val="18"/>
                <w:szCs w:val="18"/>
              </w:rPr>
              <w:t>Delivery health and team maturity</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08639E6D" w14:textId="77777777" w:rsidR="00B030F3" w:rsidRDefault="00D118A4">
            <w:r>
              <w:rPr>
                <w:b/>
                <w:bCs/>
                <w:color w:val="B08D57"/>
                <w:sz w:val="18"/>
                <w:szCs w:val="18"/>
              </w:rPr>
              <w:t xml:space="preserve">▸ </w:t>
            </w:r>
            <w:r>
              <w:rPr>
                <w:color w:val="0A0A0A"/>
                <w:sz w:val="18"/>
                <w:szCs w:val="18"/>
              </w:rPr>
              <w:t>Governance and decision flow</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F868347" w14:textId="77777777" w:rsidR="00B030F3" w:rsidRDefault="00D118A4">
            <w:r>
              <w:rPr>
                <w:b/>
                <w:bCs/>
                <w:color w:val="B08D57"/>
                <w:sz w:val="18"/>
                <w:szCs w:val="18"/>
              </w:rPr>
              <w:t xml:space="preserve">▸ </w:t>
            </w:r>
            <w:r>
              <w:rPr>
                <w:color w:val="0A0A0A"/>
                <w:sz w:val="18"/>
                <w:szCs w:val="18"/>
              </w:rPr>
              <w:t>Operational effectiveness review</w:t>
            </w:r>
          </w:p>
        </w:tc>
      </w:tr>
      <w:tr w:rsidR="00B030F3" w14:paraId="6930000A"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A909E40" w14:textId="77777777" w:rsidR="00B030F3" w:rsidRDefault="00D118A4">
            <w:r>
              <w:rPr>
                <w:b/>
                <w:bCs/>
                <w:color w:val="B08D57"/>
                <w:sz w:val="18"/>
                <w:szCs w:val="18"/>
              </w:rPr>
              <w:t xml:space="preserve">▸ </w:t>
            </w:r>
            <w:r>
              <w:rPr>
                <w:color w:val="0A0A0A"/>
                <w:sz w:val="18"/>
                <w:szCs w:val="18"/>
              </w:rPr>
              <w:t>Prioritized recommendations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7D75F6D5" w14:textId="77777777" w:rsidR="00B030F3" w:rsidRDefault="00D118A4">
            <w:r>
              <w:rPr>
                <w:b/>
                <w:bCs/>
                <w:color w:val="B08D57"/>
                <w:sz w:val="18"/>
                <w:szCs w:val="18"/>
              </w:rPr>
              <w:t xml:space="preserve">▸ </w:t>
            </w:r>
            <w:r>
              <w:rPr>
                <w:color w:val="0A0A0A"/>
                <w:sz w:val="18"/>
                <w:szCs w:val="18"/>
              </w:rPr>
              <w:t>Sequencing guidance</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34DD9C6F" w14:textId="77777777" w:rsidR="00B030F3" w:rsidRDefault="00D118A4">
            <w:r>
              <w:rPr>
                <w:b/>
                <w:bCs/>
                <w:color w:val="B08D57"/>
                <w:sz w:val="18"/>
                <w:szCs w:val="18"/>
              </w:rPr>
              <w:t xml:space="preserve">▸ </w:t>
            </w:r>
            <w:r>
              <w:rPr>
                <w:color w:val="0A0A0A"/>
                <w:sz w:val="18"/>
                <w:szCs w:val="18"/>
              </w:rPr>
              <w:t>Executive readout</w:t>
            </w:r>
          </w:p>
        </w:tc>
      </w:tr>
    </w:tbl>
    <w:p w14:paraId="0FB78278" w14:textId="77777777" w:rsidR="00B030F3" w:rsidRDefault="00B030F3">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B030F3" w14:paraId="734D4CE2" w14:textId="77777777">
        <w:trPr>
          <w:cantSplit/>
        </w:trPr>
        <w:tc>
          <w:tcPr>
            <w:tcW w:w="800" w:type="dxa"/>
            <w:tcBorders>
              <w:top w:val="none" w:sz="0" w:space="0" w:color="FFFFFF"/>
              <w:left w:val="none" w:sz="0" w:space="0" w:color="FFFFFF"/>
              <w:bottom w:val="none" w:sz="0" w:space="0" w:color="FFFFFF"/>
              <w:right w:val="none" w:sz="0" w:space="0" w:color="FFFFFF"/>
            </w:tcBorders>
            <w:shd w:val="clear" w:color="auto" w:fill="0B2545"/>
            <w:tcMar>
              <w:top w:w="120" w:type="dxa"/>
              <w:left w:w="160" w:type="dxa"/>
              <w:bottom w:w="120" w:type="dxa"/>
              <w:right w:w="160" w:type="dxa"/>
            </w:tcMar>
            <w:vAlign w:val="center"/>
          </w:tcPr>
          <w:p w14:paraId="75697EEC" w14:textId="77777777" w:rsidR="00B030F3" w:rsidRDefault="00D118A4">
            <w:pPr>
              <w:jc w:val="center"/>
            </w:pPr>
            <w:r>
              <w:rPr>
                <w:b/>
                <w:bCs/>
                <w:color w:val="FFFFFF"/>
                <w:sz w:val="36"/>
                <w:szCs w:val="36"/>
              </w:rPr>
              <w:t>7</w:t>
            </w:r>
          </w:p>
        </w:tc>
        <w:tc>
          <w:tcPr>
            <w:tcW w:w="8560" w:type="dxa"/>
            <w:tcBorders>
              <w:top w:val="none" w:sz="0" w:space="0" w:color="FFFFFF"/>
              <w:left w:val="none" w:sz="0" w:space="0" w:color="FFFFFF"/>
              <w:bottom w:val="none" w:sz="0" w:space="0" w:color="FFFFFF"/>
              <w:right w:val="none" w:sz="0" w:space="0" w:color="FFFFFF"/>
            </w:tcBorders>
            <w:shd w:val="clear" w:color="auto" w:fill="EEF4ED"/>
            <w:tcMar>
              <w:top w:w="120" w:type="dxa"/>
              <w:left w:w="240" w:type="dxa"/>
              <w:bottom w:w="120" w:type="dxa"/>
              <w:right w:w="0" w:type="dxa"/>
            </w:tcMar>
            <w:vAlign w:val="center"/>
          </w:tcPr>
          <w:p w14:paraId="37E25137" w14:textId="77777777" w:rsidR="00B030F3" w:rsidRDefault="00D118A4">
            <w:pPr>
              <w:spacing w:after="30"/>
            </w:pPr>
            <w:r>
              <w:rPr>
                <w:b/>
                <w:bCs/>
                <w:color w:val="0B2545"/>
                <w:sz w:val="28"/>
                <w:szCs w:val="28"/>
              </w:rPr>
              <w:t>Lean Agile and Transformation Consulting</w:t>
            </w:r>
          </w:p>
          <w:p w14:paraId="108659BD" w14:textId="77777777" w:rsidR="00B030F3" w:rsidRDefault="00D118A4">
            <w:r>
              <w:rPr>
                <w:i/>
                <w:iCs/>
                <w:color w:val="3A5A7C"/>
                <w:sz w:val="18"/>
                <w:szCs w:val="18"/>
              </w:rPr>
              <w:t>Embedded consulting through the change, sized to the work rather than a fixed package.</w:t>
            </w:r>
          </w:p>
        </w:tc>
      </w:tr>
    </w:tbl>
    <w:p w14:paraId="1FC39945" w14:textId="77777777" w:rsidR="00B030F3" w:rsidRDefault="00B030F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B030F3" w14:paraId="503DFB93" w14:textId="77777777" w:rsidTr="6EF2F2F7">
        <w:tc>
          <w:tcPr>
            <w:tcW w:w="5460" w:type="dxa"/>
            <w:tcBorders>
              <w:top w:val="none" w:sz="0" w:space="0" w:color="FFFFFF"/>
              <w:left w:val="none" w:sz="0" w:space="0" w:color="FFFFFF"/>
              <w:bottom w:val="none" w:sz="0" w:space="0" w:color="FFFFFF"/>
              <w:right w:val="none" w:sz="0" w:space="0" w:color="FFFFFF"/>
            </w:tcBorders>
            <w:tcMar>
              <w:top w:w="0" w:type="dxa"/>
              <w:left w:w="0" w:type="dxa"/>
              <w:bottom w:w="0" w:type="dxa"/>
              <w:right w:w="400" w:type="dxa"/>
            </w:tcMar>
          </w:tcPr>
          <w:p w14:paraId="76F4ABD9" w14:textId="77777777" w:rsidR="00B030F3" w:rsidRDefault="6EF2F2F7">
            <w:pPr>
              <w:spacing w:line="320" w:lineRule="auto"/>
            </w:pPr>
            <w:r w:rsidRPr="6EF2F2F7">
              <w:rPr>
                <w:color w:val="0A0A0A"/>
              </w:rPr>
              <w:t>Time-and-materials consulting for organizations in the middle of transformation. Engagement size and shape are tailored to the work in front of the client. Common areas include operating model design, governance redesign, transformation planning, and team and organizational design.</w:t>
            </w:r>
          </w:p>
        </w:tc>
        <w:tc>
          <w:tcPr>
            <w:tcW w:w="3900" w:type="dxa"/>
            <w:tcBorders>
              <w:top w:val="none" w:sz="0" w:space="0" w:color="FFFFFF"/>
              <w:left w:val="single" w:sz="18" w:space="8" w:color="3A5A7C"/>
              <w:bottom w:val="none" w:sz="0" w:space="0" w:color="FFFFFF"/>
              <w:right w:val="none" w:sz="0" w:space="0" w:color="FFFFFF"/>
            </w:tcBorders>
            <w:tcMar>
              <w:top w:w="20" w:type="dxa"/>
              <w:left w:w="240" w:type="dxa"/>
              <w:bottom w:w="20" w:type="dxa"/>
              <w:right w:w="0" w:type="dxa"/>
            </w:tcMar>
          </w:tcPr>
          <w:p w14:paraId="1D4AC4CF" w14:textId="77777777" w:rsidR="00B030F3" w:rsidRDefault="00D118A4">
            <w:pPr>
              <w:spacing w:after="80"/>
            </w:pPr>
            <w:r>
              <w:rPr>
                <w:b/>
                <w:bCs/>
                <w:color w:val="0B2545"/>
                <w:spacing w:val="40"/>
                <w:sz w:val="14"/>
                <w:szCs w:val="14"/>
              </w:rPr>
              <w:t>ENGAGEMENT PROFILE</w:t>
            </w:r>
          </w:p>
          <w:p w14:paraId="7146610F" w14:textId="77777777" w:rsidR="00B030F3" w:rsidRDefault="00D118A4">
            <w:r>
              <w:rPr>
                <w:b/>
                <w:bCs/>
                <w:color w:val="3A5A7C"/>
                <w:spacing w:val="20"/>
                <w:sz w:val="16"/>
                <w:szCs w:val="16"/>
              </w:rPr>
              <w:t>Format</w:t>
            </w:r>
          </w:p>
          <w:p w14:paraId="63D2C023" w14:textId="77777777" w:rsidR="00B030F3" w:rsidRDefault="00D118A4">
            <w:pPr>
              <w:spacing w:after="100"/>
            </w:pPr>
            <w:r>
              <w:rPr>
                <w:color w:val="0A0A0A"/>
                <w:sz w:val="18"/>
                <w:szCs w:val="18"/>
              </w:rPr>
              <w:t>Embedded consulting, on-site or remote</w:t>
            </w:r>
          </w:p>
          <w:p w14:paraId="3B4B0B52" w14:textId="77777777" w:rsidR="00B030F3" w:rsidRDefault="00D118A4">
            <w:r>
              <w:rPr>
                <w:b/>
                <w:bCs/>
                <w:color w:val="3A5A7C"/>
                <w:spacing w:val="20"/>
                <w:sz w:val="16"/>
                <w:szCs w:val="16"/>
              </w:rPr>
              <w:t>Duration</w:t>
            </w:r>
          </w:p>
          <w:p w14:paraId="1489A455" w14:textId="77777777" w:rsidR="00B030F3" w:rsidRDefault="00D118A4">
            <w:pPr>
              <w:spacing w:after="100"/>
            </w:pPr>
            <w:r>
              <w:rPr>
                <w:color w:val="0A0A0A"/>
                <w:sz w:val="18"/>
                <w:szCs w:val="18"/>
              </w:rPr>
              <w:t>Variable, scoped to engagement</w:t>
            </w:r>
          </w:p>
          <w:p w14:paraId="0EBE85B8" w14:textId="77777777" w:rsidR="00B030F3" w:rsidRDefault="00D118A4">
            <w:r>
              <w:rPr>
                <w:b/>
                <w:bCs/>
                <w:color w:val="3A5A7C"/>
                <w:spacing w:val="20"/>
                <w:sz w:val="16"/>
                <w:szCs w:val="16"/>
              </w:rPr>
              <w:t>Output</w:t>
            </w:r>
          </w:p>
          <w:p w14:paraId="3BBE9457" w14:textId="77777777" w:rsidR="00B030F3" w:rsidRDefault="00D118A4">
            <w:pPr>
              <w:spacing w:after="100"/>
            </w:pPr>
            <w:r>
              <w:rPr>
                <w:color w:val="0A0A0A"/>
                <w:sz w:val="18"/>
                <w:szCs w:val="18"/>
              </w:rPr>
              <w:t>Worked-through outcomes and artifacts</w:t>
            </w:r>
          </w:p>
          <w:p w14:paraId="3A82DE72" w14:textId="77777777" w:rsidR="00B030F3" w:rsidRDefault="00D118A4">
            <w:r>
              <w:rPr>
                <w:b/>
                <w:bCs/>
                <w:color w:val="3A5A7C"/>
                <w:spacing w:val="20"/>
                <w:sz w:val="16"/>
                <w:szCs w:val="16"/>
              </w:rPr>
              <w:t>Basis</w:t>
            </w:r>
          </w:p>
          <w:p w14:paraId="6D9CE454" w14:textId="77777777" w:rsidR="00B030F3" w:rsidRDefault="00D118A4">
            <w:pPr>
              <w:spacing w:after="100"/>
            </w:pPr>
            <w:r>
              <w:rPr>
                <w:color w:val="0A0A0A"/>
                <w:sz w:val="18"/>
                <w:szCs w:val="18"/>
              </w:rPr>
              <w:t>Time and materials</w:t>
            </w:r>
          </w:p>
        </w:tc>
      </w:tr>
    </w:tbl>
    <w:p w14:paraId="0562CB0E" w14:textId="77777777" w:rsidR="00B030F3" w:rsidRDefault="00B030F3">
      <w:pPr>
        <w:spacing w:before="140" w:after="140"/>
      </w:pPr>
    </w:p>
    <w:p w14:paraId="426C2F80" w14:textId="77777777" w:rsidR="00B030F3" w:rsidRDefault="00D118A4">
      <w:pPr>
        <w:pBdr>
          <w:bottom w:val="single" w:sz="6" w:space="4" w:color="0B2545"/>
        </w:pBdr>
        <w:spacing w:after="80"/>
      </w:pPr>
      <w:r>
        <w:rPr>
          <w:b/>
          <w:bCs/>
          <w:color w:val="0B2545"/>
          <w:spacing w:val="40"/>
          <w:sz w:val="14"/>
          <w:szCs w:val="14"/>
        </w:rPr>
        <w:t>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030F3" w14:paraId="21761FEF"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343A2D45" w14:textId="77777777" w:rsidR="00B030F3" w:rsidRDefault="00D118A4">
            <w:r>
              <w:rPr>
                <w:b/>
                <w:bCs/>
                <w:color w:val="B08D57"/>
                <w:sz w:val="18"/>
                <w:szCs w:val="18"/>
              </w:rPr>
              <w:t xml:space="preserve">▸ </w:t>
            </w:r>
            <w:r>
              <w:rPr>
                <w:color w:val="0A0A0A"/>
                <w:sz w:val="18"/>
                <w:szCs w:val="18"/>
              </w:rPr>
              <w:t>Lean Agile delivery and operating model</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89F5BB8" w14:textId="77777777" w:rsidR="00B030F3" w:rsidRDefault="00D118A4">
            <w:r>
              <w:rPr>
                <w:b/>
                <w:bCs/>
                <w:color w:val="B08D57"/>
                <w:sz w:val="18"/>
                <w:szCs w:val="18"/>
              </w:rPr>
              <w:t xml:space="preserve">▸ </w:t>
            </w:r>
            <w:r>
              <w:rPr>
                <w:color w:val="0A0A0A"/>
                <w:sz w:val="18"/>
                <w:szCs w:val="18"/>
              </w:rPr>
              <w:t>Governance and intake redesign</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15ADFB31" w14:textId="77777777" w:rsidR="00B030F3" w:rsidRDefault="00D118A4">
            <w:r>
              <w:rPr>
                <w:b/>
                <w:bCs/>
                <w:color w:val="B08D57"/>
                <w:sz w:val="18"/>
                <w:szCs w:val="18"/>
              </w:rPr>
              <w:t xml:space="preserve">▸ </w:t>
            </w:r>
            <w:r>
              <w:rPr>
                <w:color w:val="0A0A0A"/>
                <w:sz w:val="18"/>
                <w:szCs w:val="18"/>
              </w:rPr>
              <w:t>Transformation planning and execution</w:t>
            </w:r>
          </w:p>
        </w:tc>
      </w:tr>
      <w:tr w:rsidR="00B030F3" w14:paraId="5BD4C29C" w14:textId="77777777">
        <w:trPr>
          <w:cantSplit/>
        </w:trPr>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474BB42A" w14:textId="77777777" w:rsidR="00B030F3" w:rsidRDefault="00D118A4">
            <w:r>
              <w:rPr>
                <w:b/>
                <w:bCs/>
                <w:color w:val="B08D57"/>
                <w:sz w:val="18"/>
                <w:szCs w:val="18"/>
              </w:rPr>
              <w:t xml:space="preserve">▸ </w:t>
            </w:r>
            <w:r>
              <w:rPr>
                <w:color w:val="0A0A0A"/>
                <w:sz w:val="18"/>
                <w:szCs w:val="18"/>
              </w:rPr>
              <w:t>Organizational effectiveness</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2FEDA6F5" w14:textId="77777777" w:rsidR="00B030F3" w:rsidRDefault="00D118A4">
            <w:r>
              <w:rPr>
                <w:b/>
                <w:bCs/>
                <w:color w:val="B08D57"/>
                <w:sz w:val="18"/>
                <w:szCs w:val="18"/>
              </w:rPr>
              <w:t xml:space="preserve">▸ </w:t>
            </w:r>
            <w:r>
              <w:rPr>
                <w:color w:val="0A0A0A"/>
                <w:sz w:val="18"/>
                <w:szCs w:val="18"/>
              </w:rPr>
              <w:t>Team design and coaching</w:t>
            </w:r>
          </w:p>
        </w:tc>
        <w:tc>
          <w:tcPr>
            <w:tcW w:w="3120" w:type="dxa"/>
            <w:tcBorders>
              <w:top w:val="none" w:sz="0" w:space="0" w:color="FFFFFF"/>
              <w:left w:val="none" w:sz="0" w:space="0" w:color="FFFFFF"/>
              <w:bottom w:val="none" w:sz="0" w:space="0" w:color="FFFFFF"/>
              <w:right w:val="none" w:sz="0" w:space="0" w:color="FFFFFF"/>
            </w:tcBorders>
            <w:tcMar>
              <w:top w:w="80" w:type="dxa"/>
              <w:left w:w="0" w:type="dxa"/>
              <w:bottom w:w="80" w:type="dxa"/>
              <w:right w:w="200" w:type="dxa"/>
            </w:tcMar>
          </w:tcPr>
          <w:p w14:paraId="58E73ADB" w14:textId="77777777" w:rsidR="00B030F3" w:rsidRDefault="00D118A4">
            <w:r>
              <w:rPr>
                <w:b/>
                <w:bCs/>
                <w:color w:val="B08D57"/>
                <w:sz w:val="18"/>
                <w:szCs w:val="18"/>
              </w:rPr>
              <w:t xml:space="preserve">▸ </w:t>
            </w:r>
            <w:r>
              <w:rPr>
                <w:color w:val="0A0A0A"/>
                <w:sz w:val="18"/>
                <w:szCs w:val="18"/>
              </w:rPr>
              <w:t>Leader and team coaching</w:t>
            </w:r>
          </w:p>
        </w:tc>
      </w:tr>
    </w:tbl>
    <w:p w14:paraId="34CE0A41" w14:textId="77777777" w:rsidR="00B030F3" w:rsidRDefault="00B030F3">
      <w:pPr>
        <w:spacing w:before="320" w:after="320"/>
      </w:pPr>
    </w:p>
    <w:p w14:paraId="62EBF3C5" w14:textId="77777777" w:rsidR="00B030F3" w:rsidRDefault="00B030F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30F3" w14:paraId="793E1933" w14:textId="77777777">
        <w:tc>
          <w:tcPr>
            <w:tcW w:w="9360" w:type="dxa"/>
            <w:tcBorders>
              <w:top w:val="single" w:sz="24" w:space="0" w:color="0B2545"/>
              <w:left w:val="none" w:sz="0" w:space="0" w:color="FFFFFF"/>
              <w:bottom w:val="single" w:sz="6" w:space="0" w:color="3A5A7C"/>
              <w:right w:val="none" w:sz="0" w:space="0" w:color="FFFFFF"/>
            </w:tcBorders>
            <w:tcMar>
              <w:top w:w="200" w:type="dxa"/>
              <w:left w:w="0" w:type="dxa"/>
              <w:bottom w:w="140" w:type="dxa"/>
              <w:right w:w="0" w:type="dxa"/>
            </w:tcMar>
          </w:tcPr>
          <w:p w14:paraId="0B18816C" w14:textId="77777777" w:rsidR="00B030F3" w:rsidRDefault="00D118A4">
            <w:r>
              <w:rPr>
                <w:b/>
                <w:bCs/>
                <w:color w:val="B08D57"/>
                <w:spacing w:val="100"/>
                <w:sz w:val="18"/>
                <w:szCs w:val="18"/>
              </w:rPr>
              <w:t>PART 03</w:t>
            </w:r>
            <w:r>
              <w:rPr>
                <w:sz w:val="18"/>
                <w:szCs w:val="18"/>
              </w:rPr>
              <w:t xml:space="preserve">      </w:t>
            </w:r>
            <w:r>
              <w:rPr>
                <w:b/>
                <w:bCs/>
                <w:color w:val="0B2545"/>
                <w:spacing w:val="40"/>
                <w:sz w:val="36"/>
                <w:szCs w:val="36"/>
              </w:rPr>
              <w:t>REFERENCE AND PATHS</w:t>
            </w:r>
          </w:p>
        </w:tc>
      </w:tr>
    </w:tbl>
    <w:p w14:paraId="6D98A12B" w14:textId="77777777" w:rsidR="00B030F3" w:rsidRDefault="00B030F3">
      <w:pPr>
        <w:spacing w:before="160" w:after="160"/>
      </w:pPr>
    </w:p>
    <w:p w14:paraId="072458F4" w14:textId="77777777" w:rsidR="00B030F3" w:rsidRDefault="00D118A4">
      <w:pPr>
        <w:spacing w:after="60"/>
      </w:pPr>
      <w:r>
        <w:rPr>
          <w:b/>
          <w:bCs/>
          <w:color w:val="0B2545"/>
          <w:spacing w:val="40"/>
          <w:sz w:val="14"/>
          <w:szCs w:val="14"/>
        </w:rPr>
        <w:t>OFFERING GRID</w:t>
      </w:r>
    </w:p>
    <w:p w14:paraId="7CF37C23" w14:textId="77777777" w:rsidR="00B030F3" w:rsidRDefault="6EF2F2F7">
      <w:pPr>
        <w:spacing w:after="160"/>
      </w:pPr>
      <w:r w:rsidRPr="6EF2F2F7">
        <w:rPr>
          <w:i/>
          <w:iCs/>
          <w:color w:val="5A5A5A"/>
          <w:sz w:val="16"/>
          <w:szCs w:val="16"/>
        </w:rPr>
        <w:t>Internal reference. Use detail pages above for client-facing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1700"/>
        <w:gridCol w:w="2760"/>
      </w:tblGrid>
      <w:tr w:rsidR="00B030F3" w14:paraId="1BF255F0" w14:textId="77777777" w:rsidTr="6EF2F2F7">
        <w:trPr>
          <w:tblHeader/>
        </w:trPr>
        <w:tc>
          <w:tcPr>
            <w:tcW w:w="600" w:type="dxa"/>
            <w:tcBorders>
              <w:top w:val="none" w:sz="0" w:space="0" w:color="FFFFFF"/>
              <w:left w:val="none" w:sz="0" w:space="0" w:color="FFFFFF"/>
              <w:bottom w:val="single" w:sz="18" w:space="0" w:color="0B2545"/>
              <w:right w:val="none" w:sz="0" w:space="0" w:color="FFFFFF"/>
            </w:tcBorders>
            <w:shd w:val="clear" w:color="auto" w:fill="0B2545"/>
            <w:tcMar>
              <w:top w:w="140" w:type="dxa"/>
              <w:left w:w="0" w:type="dxa"/>
              <w:bottom w:w="140" w:type="dxa"/>
              <w:right w:w="160" w:type="dxa"/>
            </w:tcMar>
          </w:tcPr>
          <w:p w14:paraId="5AFC7B24" w14:textId="77777777" w:rsidR="00B030F3" w:rsidRDefault="00D118A4">
            <w:r>
              <w:rPr>
                <w:b/>
                <w:bCs/>
                <w:color w:val="FFFFFF"/>
                <w:spacing w:val="40"/>
                <w:sz w:val="16"/>
                <w:szCs w:val="16"/>
              </w:rPr>
              <w:t>#</w:t>
            </w:r>
          </w:p>
        </w:tc>
        <w:tc>
          <w:tcPr>
            <w:tcW w:w="4300" w:type="dxa"/>
            <w:tcBorders>
              <w:top w:val="none" w:sz="0" w:space="0" w:color="FFFFFF"/>
              <w:left w:val="none" w:sz="0" w:space="0" w:color="FFFFFF"/>
              <w:bottom w:val="single" w:sz="18" w:space="0" w:color="0B2545"/>
              <w:right w:val="none" w:sz="0" w:space="0" w:color="FFFFFF"/>
            </w:tcBorders>
            <w:shd w:val="clear" w:color="auto" w:fill="0B2545"/>
            <w:tcMar>
              <w:top w:w="140" w:type="dxa"/>
              <w:left w:w="0" w:type="dxa"/>
              <w:bottom w:w="140" w:type="dxa"/>
              <w:right w:w="160" w:type="dxa"/>
            </w:tcMar>
          </w:tcPr>
          <w:p w14:paraId="0DD689F6" w14:textId="77777777" w:rsidR="00B030F3" w:rsidRDefault="00D118A4">
            <w:r>
              <w:rPr>
                <w:b/>
                <w:bCs/>
                <w:color w:val="FFFFFF"/>
                <w:spacing w:val="40"/>
                <w:sz w:val="16"/>
                <w:szCs w:val="16"/>
              </w:rPr>
              <w:t>Offering</w:t>
            </w:r>
          </w:p>
        </w:tc>
        <w:tc>
          <w:tcPr>
            <w:tcW w:w="1700" w:type="dxa"/>
            <w:tcBorders>
              <w:top w:val="none" w:sz="0" w:space="0" w:color="FFFFFF"/>
              <w:left w:val="none" w:sz="0" w:space="0" w:color="FFFFFF"/>
              <w:bottom w:val="single" w:sz="18" w:space="0" w:color="0B2545"/>
              <w:right w:val="none" w:sz="0" w:space="0" w:color="FFFFFF"/>
            </w:tcBorders>
            <w:shd w:val="clear" w:color="auto" w:fill="0B2545"/>
            <w:tcMar>
              <w:top w:w="140" w:type="dxa"/>
              <w:left w:w="0" w:type="dxa"/>
              <w:bottom w:w="140" w:type="dxa"/>
              <w:right w:w="160" w:type="dxa"/>
            </w:tcMar>
          </w:tcPr>
          <w:p w14:paraId="3AB3EEAD" w14:textId="77777777" w:rsidR="00B030F3" w:rsidRDefault="00D118A4">
            <w:r>
              <w:rPr>
                <w:b/>
                <w:bCs/>
                <w:color w:val="FFFFFF"/>
                <w:spacing w:val="40"/>
                <w:sz w:val="16"/>
                <w:szCs w:val="16"/>
              </w:rPr>
              <w:t>Type</w:t>
            </w:r>
          </w:p>
        </w:tc>
        <w:tc>
          <w:tcPr>
            <w:tcW w:w="2760" w:type="dxa"/>
            <w:tcBorders>
              <w:top w:val="none" w:sz="0" w:space="0" w:color="FFFFFF"/>
              <w:left w:val="none" w:sz="0" w:space="0" w:color="FFFFFF"/>
              <w:bottom w:val="single" w:sz="18" w:space="0" w:color="0B2545"/>
              <w:right w:val="none" w:sz="0" w:space="0" w:color="FFFFFF"/>
            </w:tcBorders>
            <w:shd w:val="clear" w:color="auto" w:fill="0B2545"/>
            <w:tcMar>
              <w:top w:w="140" w:type="dxa"/>
              <w:left w:w="0" w:type="dxa"/>
              <w:bottom w:w="140" w:type="dxa"/>
              <w:right w:w="160" w:type="dxa"/>
            </w:tcMar>
          </w:tcPr>
          <w:p w14:paraId="0EE896C5" w14:textId="77777777" w:rsidR="00B030F3" w:rsidRDefault="00D118A4">
            <w:r>
              <w:rPr>
                <w:b/>
                <w:bCs/>
                <w:color w:val="FFFFFF"/>
                <w:spacing w:val="40"/>
                <w:sz w:val="16"/>
                <w:szCs w:val="16"/>
              </w:rPr>
              <w:t>Commercial Basis</w:t>
            </w:r>
          </w:p>
        </w:tc>
      </w:tr>
      <w:tr w:rsidR="00B030F3" w14:paraId="25DCAF7C" w14:textId="77777777" w:rsidTr="6EF2F2F7">
        <w:tc>
          <w:tcPr>
            <w:tcW w:w="6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56B20A0C" w14:textId="77777777" w:rsidR="00B030F3" w:rsidRDefault="00D118A4">
            <w:r>
              <w:rPr>
                <w:b/>
                <w:bCs/>
                <w:color w:val="0B2545"/>
                <w:sz w:val="18"/>
                <w:szCs w:val="18"/>
              </w:rPr>
              <w:t>1</w:t>
            </w:r>
          </w:p>
        </w:tc>
        <w:tc>
          <w:tcPr>
            <w:tcW w:w="43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77D9A320" w14:textId="77777777" w:rsidR="00B030F3" w:rsidRDefault="00D118A4">
            <w:r>
              <w:rPr>
                <w:color w:val="0A0A0A"/>
                <w:sz w:val="18"/>
                <w:szCs w:val="18"/>
              </w:rPr>
              <w:t>AI Readiness Assessment</w:t>
            </w:r>
          </w:p>
        </w:tc>
        <w:tc>
          <w:tcPr>
            <w:tcW w:w="17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5E64AB60" w14:textId="77777777" w:rsidR="00B030F3" w:rsidRDefault="00D118A4">
            <w:r>
              <w:rPr>
                <w:color w:val="0A0A0A"/>
                <w:sz w:val="18"/>
                <w:szCs w:val="18"/>
              </w:rPr>
              <w:t>Diagnostic</w:t>
            </w:r>
          </w:p>
        </w:tc>
        <w:tc>
          <w:tcPr>
            <w:tcW w:w="276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779E9833" w14:textId="77777777" w:rsidR="00B030F3" w:rsidRDefault="00D118A4">
            <w:r>
              <w:rPr>
                <w:color w:val="0A0A0A"/>
                <w:sz w:val="18"/>
                <w:szCs w:val="18"/>
              </w:rPr>
              <w:t>Fixed scope</w:t>
            </w:r>
          </w:p>
        </w:tc>
      </w:tr>
      <w:tr w:rsidR="00B030F3" w14:paraId="7E5CD632" w14:textId="77777777" w:rsidTr="6EF2F2F7">
        <w:tc>
          <w:tcPr>
            <w:tcW w:w="6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7144751B" w14:textId="77777777" w:rsidR="00B030F3" w:rsidRDefault="00D118A4">
            <w:r>
              <w:rPr>
                <w:b/>
                <w:bCs/>
                <w:color w:val="0B2545"/>
                <w:sz w:val="18"/>
                <w:szCs w:val="18"/>
              </w:rPr>
              <w:t>2</w:t>
            </w:r>
          </w:p>
        </w:tc>
        <w:tc>
          <w:tcPr>
            <w:tcW w:w="43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0A53A28F" w14:textId="77777777" w:rsidR="00B030F3" w:rsidRDefault="00D118A4">
            <w:r>
              <w:rPr>
                <w:color w:val="0A0A0A"/>
                <w:sz w:val="18"/>
                <w:szCs w:val="18"/>
              </w:rPr>
              <w:t>AI-Enabled Operating Model</w:t>
            </w:r>
          </w:p>
        </w:tc>
        <w:tc>
          <w:tcPr>
            <w:tcW w:w="17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4461394B" w14:textId="77777777" w:rsidR="00B030F3" w:rsidRDefault="00D118A4">
            <w:r>
              <w:rPr>
                <w:color w:val="0A0A0A"/>
                <w:sz w:val="18"/>
                <w:szCs w:val="18"/>
              </w:rPr>
              <w:t>Workshop</w:t>
            </w:r>
          </w:p>
        </w:tc>
        <w:tc>
          <w:tcPr>
            <w:tcW w:w="276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6B1B78CD" w14:textId="77777777" w:rsidR="00B030F3" w:rsidRDefault="00D118A4">
            <w:r>
              <w:rPr>
                <w:color w:val="0A0A0A"/>
                <w:sz w:val="18"/>
                <w:szCs w:val="18"/>
              </w:rPr>
              <w:t>Fixed scope</w:t>
            </w:r>
          </w:p>
        </w:tc>
      </w:tr>
      <w:tr w:rsidR="00B030F3" w14:paraId="4AF22000" w14:textId="77777777" w:rsidTr="6EF2F2F7">
        <w:tc>
          <w:tcPr>
            <w:tcW w:w="6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0B778152" w14:textId="77777777" w:rsidR="00B030F3" w:rsidRDefault="00D118A4">
            <w:r>
              <w:rPr>
                <w:b/>
                <w:bCs/>
                <w:color w:val="0B2545"/>
                <w:sz w:val="18"/>
                <w:szCs w:val="18"/>
              </w:rPr>
              <w:t>3</w:t>
            </w:r>
          </w:p>
        </w:tc>
        <w:tc>
          <w:tcPr>
            <w:tcW w:w="43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2B7CE9C4" w14:textId="77777777" w:rsidR="00B030F3" w:rsidRDefault="00D118A4">
            <w:r>
              <w:rPr>
                <w:color w:val="0A0A0A"/>
                <w:sz w:val="18"/>
                <w:szCs w:val="18"/>
              </w:rPr>
              <w:t>AI-Native Training</w:t>
            </w:r>
          </w:p>
        </w:tc>
        <w:tc>
          <w:tcPr>
            <w:tcW w:w="17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6BA0B493" w14:textId="77777777" w:rsidR="00B030F3" w:rsidRDefault="00D118A4">
            <w:r>
              <w:rPr>
                <w:color w:val="0A0A0A"/>
                <w:sz w:val="18"/>
                <w:szCs w:val="18"/>
              </w:rPr>
              <w:t>Training</w:t>
            </w:r>
          </w:p>
        </w:tc>
        <w:tc>
          <w:tcPr>
            <w:tcW w:w="276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0ED3A596" w14:textId="77777777" w:rsidR="00B030F3" w:rsidRDefault="00D118A4">
            <w:r>
              <w:rPr>
                <w:color w:val="0A0A0A"/>
                <w:sz w:val="18"/>
                <w:szCs w:val="18"/>
              </w:rPr>
              <w:t>Fixed per cohort</w:t>
            </w:r>
          </w:p>
        </w:tc>
      </w:tr>
      <w:tr w:rsidR="00B030F3" w14:paraId="6159684F" w14:textId="77777777" w:rsidTr="6EF2F2F7">
        <w:tc>
          <w:tcPr>
            <w:tcW w:w="6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279935FF" w14:textId="77777777" w:rsidR="00B030F3" w:rsidRDefault="00D118A4">
            <w:r>
              <w:rPr>
                <w:b/>
                <w:bCs/>
                <w:color w:val="0B2545"/>
                <w:sz w:val="18"/>
                <w:szCs w:val="18"/>
              </w:rPr>
              <w:t>4</w:t>
            </w:r>
          </w:p>
        </w:tc>
        <w:tc>
          <w:tcPr>
            <w:tcW w:w="43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0FDF5DBB" w14:textId="77777777" w:rsidR="00B030F3" w:rsidRDefault="00D118A4">
            <w:r>
              <w:rPr>
                <w:color w:val="0A0A0A"/>
                <w:sz w:val="18"/>
                <w:szCs w:val="18"/>
              </w:rPr>
              <w:t>Responsible AI</w:t>
            </w:r>
          </w:p>
        </w:tc>
        <w:tc>
          <w:tcPr>
            <w:tcW w:w="17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63A89F8B" w14:textId="77777777" w:rsidR="00B030F3" w:rsidRDefault="00D118A4">
            <w:r>
              <w:rPr>
                <w:color w:val="0A0A0A"/>
                <w:sz w:val="18"/>
                <w:szCs w:val="18"/>
              </w:rPr>
              <w:t>Advisory</w:t>
            </w:r>
          </w:p>
        </w:tc>
        <w:tc>
          <w:tcPr>
            <w:tcW w:w="276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4D691428" w14:textId="77777777" w:rsidR="00B030F3" w:rsidRDefault="00D118A4">
            <w:r>
              <w:rPr>
                <w:color w:val="0A0A0A"/>
                <w:sz w:val="18"/>
                <w:szCs w:val="18"/>
              </w:rPr>
              <w:t>Fixed scope or T&amp;M</w:t>
            </w:r>
          </w:p>
        </w:tc>
      </w:tr>
      <w:tr w:rsidR="00B030F3" w14:paraId="2A9503F8" w14:textId="77777777" w:rsidTr="6EF2F2F7">
        <w:tc>
          <w:tcPr>
            <w:tcW w:w="6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44240AAE" w14:textId="77777777" w:rsidR="00B030F3" w:rsidRDefault="00D118A4">
            <w:r>
              <w:rPr>
                <w:b/>
                <w:bCs/>
                <w:color w:val="0B2545"/>
                <w:sz w:val="18"/>
                <w:szCs w:val="18"/>
              </w:rPr>
              <w:t>5</w:t>
            </w:r>
          </w:p>
        </w:tc>
        <w:tc>
          <w:tcPr>
            <w:tcW w:w="43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1ED94E70" w14:textId="77777777" w:rsidR="00B030F3" w:rsidRDefault="6EF2F2F7">
            <w:r w:rsidRPr="6EF2F2F7">
              <w:rPr>
                <w:color w:val="0A0A0A"/>
                <w:sz w:val="18"/>
                <w:szCs w:val="18"/>
              </w:rPr>
              <w:t>SAFe Training and Custom Workshops</w:t>
            </w:r>
          </w:p>
        </w:tc>
        <w:tc>
          <w:tcPr>
            <w:tcW w:w="17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443CCECD" w14:textId="77777777" w:rsidR="00B030F3" w:rsidRDefault="00D118A4">
            <w:r>
              <w:rPr>
                <w:color w:val="0A0A0A"/>
                <w:sz w:val="18"/>
                <w:szCs w:val="18"/>
              </w:rPr>
              <w:t>Training</w:t>
            </w:r>
          </w:p>
        </w:tc>
        <w:tc>
          <w:tcPr>
            <w:tcW w:w="276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7C1C45E3" w14:textId="77777777" w:rsidR="00B030F3" w:rsidRDefault="00D118A4">
            <w:r>
              <w:rPr>
                <w:color w:val="0A0A0A"/>
                <w:sz w:val="18"/>
                <w:szCs w:val="18"/>
              </w:rPr>
              <w:t>Fixed per course</w:t>
            </w:r>
          </w:p>
        </w:tc>
      </w:tr>
      <w:tr w:rsidR="00B030F3" w14:paraId="079829D2" w14:textId="77777777" w:rsidTr="6EF2F2F7">
        <w:tc>
          <w:tcPr>
            <w:tcW w:w="6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1B87E3DE" w14:textId="77777777" w:rsidR="00B030F3" w:rsidRDefault="00D118A4">
            <w:r>
              <w:rPr>
                <w:b/>
                <w:bCs/>
                <w:color w:val="0B2545"/>
                <w:sz w:val="18"/>
                <w:szCs w:val="18"/>
              </w:rPr>
              <w:t>6</w:t>
            </w:r>
          </w:p>
        </w:tc>
        <w:tc>
          <w:tcPr>
            <w:tcW w:w="43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10E267A3" w14:textId="77777777" w:rsidR="00B030F3" w:rsidRDefault="00D118A4">
            <w:r>
              <w:rPr>
                <w:color w:val="0A0A0A"/>
                <w:sz w:val="18"/>
                <w:szCs w:val="18"/>
              </w:rPr>
              <w:t>Agile Assessments</w:t>
            </w:r>
          </w:p>
        </w:tc>
        <w:tc>
          <w:tcPr>
            <w:tcW w:w="170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6B74B0C1" w14:textId="77777777" w:rsidR="00B030F3" w:rsidRDefault="00D118A4">
            <w:r>
              <w:rPr>
                <w:color w:val="0A0A0A"/>
                <w:sz w:val="18"/>
                <w:szCs w:val="18"/>
              </w:rPr>
              <w:t>Diagnostic</w:t>
            </w:r>
          </w:p>
        </w:tc>
        <w:tc>
          <w:tcPr>
            <w:tcW w:w="2760" w:type="dxa"/>
            <w:tcBorders>
              <w:top w:val="none" w:sz="0" w:space="0" w:color="FFFFFF"/>
              <w:left w:val="none" w:sz="0" w:space="0" w:color="FFFFFF"/>
              <w:bottom w:val="single" w:sz="2" w:space="0" w:color="D0D7DE"/>
              <w:right w:val="none" w:sz="0" w:space="0" w:color="FFFFFF"/>
            </w:tcBorders>
            <w:tcMar>
              <w:top w:w="140" w:type="dxa"/>
              <w:left w:w="0" w:type="dxa"/>
              <w:bottom w:w="140" w:type="dxa"/>
              <w:right w:w="160" w:type="dxa"/>
            </w:tcMar>
          </w:tcPr>
          <w:p w14:paraId="0E102D13" w14:textId="77777777" w:rsidR="00B030F3" w:rsidRDefault="00D118A4">
            <w:r>
              <w:rPr>
                <w:color w:val="0A0A0A"/>
                <w:sz w:val="18"/>
                <w:szCs w:val="18"/>
              </w:rPr>
              <w:t>Fixed scope</w:t>
            </w:r>
          </w:p>
        </w:tc>
      </w:tr>
      <w:tr w:rsidR="00B030F3" w14:paraId="1D3160C4" w14:textId="77777777" w:rsidTr="6EF2F2F7">
        <w:tc>
          <w:tcPr>
            <w:tcW w:w="600" w:type="dxa"/>
            <w:tcBorders>
              <w:top w:val="none" w:sz="0" w:space="0" w:color="FFFFFF"/>
              <w:left w:val="none" w:sz="0" w:space="0" w:color="FFFFFF"/>
              <w:bottom w:val="single" w:sz="12" w:space="0" w:color="0B2545"/>
              <w:right w:val="none" w:sz="0" w:space="0" w:color="FFFFFF"/>
            </w:tcBorders>
            <w:tcMar>
              <w:top w:w="140" w:type="dxa"/>
              <w:left w:w="0" w:type="dxa"/>
              <w:bottom w:w="140" w:type="dxa"/>
              <w:right w:w="160" w:type="dxa"/>
            </w:tcMar>
          </w:tcPr>
          <w:p w14:paraId="109B8484" w14:textId="77777777" w:rsidR="00B030F3" w:rsidRDefault="00D118A4">
            <w:r>
              <w:rPr>
                <w:b/>
                <w:bCs/>
                <w:color w:val="0B2545"/>
                <w:sz w:val="18"/>
                <w:szCs w:val="18"/>
              </w:rPr>
              <w:t>7</w:t>
            </w:r>
          </w:p>
        </w:tc>
        <w:tc>
          <w:tcPr>
            <w:tcW w:w="4300" w:type="dxa"/>
            <w:tcBorders>
              <w:top w:val="none" w:sz="0" w:space="0" w:color="FFFFFF"/>
              <w:left w:val="none" w:sz="0" w:space="0" w:color="FFFFFF"/>
              <w:bottom w:val="single" w:sz="12" w:space="0" w:color="0B2545"/>
              <w:right w:val="none" w:sz="0" w:space="0" w:color="FFFFFF"/>
            </w:tcBorders>
            <w:tcMar>
              <w:top w:w="140" w:type="dxa"/>
              <w:left w:w="0" w:type="dxa"/>
              <w:bottom w:w="140" w:type="dxa"/>
              <w:right w:w="160" w:type="dxa"/>
            </w:tcMar>
          </w:tcPr>
          <w:p w14:paraId="042E5386" w14:textId="77777777" w:rsidR="00B030F3" w:rsidRDefault="00D118A4">
            <w:r>
              <w:rPr>
                <w:color w:val="0A0A0A"/>
                <w:sz w:val="18"/>
                <w:szCs w:val="18"/>
              </w:rPr>
              <w:t>Lean Agile and Transformation Consulting</w:t>
            </w:r>
          </w:p>
        </w:tc>
        <w:tc>
          <w:tcPr>
            <w:tcW w:w="1700" w:type="dxa"/>
            <w:tcBorders>
              <w:top w:val="none" w:sz="0" w:space="0" w:color="FFFFFF"/>
              <w:left w:val="none" w:sz="0" w:space="0" w:color="FFFFFF"/>
              <w:bottom w:val="single" w:sz="12" w:space="0" w:color="0B2545"/>
              <w:right w:val="none" w:sz="0" w:space="0" w:color="FFFFFF"/>
            </w:tcBorders>
            <w:tcMar>
              <w:top w:w="140" w:type="dxa"/>
              <w:left w:w="0" w:type="dxa"/>
              <w:bottom w:w="140" w:type="dxa"/>
              <w:right w:w="160" w:type="dxa"/>
            </w:tcMar>
          </w:tcPr>
          <w:p w14:paraId="4B5F82D0" w14:textId="77777777" w:rsidR="00B030F3" w:rsidRDefault="00D118A4">
            <w:r>
              <w:rPr>
                <w:color w:val="0A0A0A"/>
                <w:sz w:val="18"/>
                <w:szCs w:val="18"/>
              </w:rPr>
              <w:t>Consulting</w:t>
            </w:r>
          </w:p>
        </w:tc>
        <w:tc>
          <w:tcPr>
            <w:tcW w:w="2760" w:type="dxa"/>
            <w:tcBorders>
              <w:top w:val="none" w:sz="0" w:space="0" w:color="FFFFFF"/>
              <w:left w:val="none" w:sz="0" w:space="0" w:color="FFFFFF"/>
              <w:bottom w:val="single" w:sz="12" w:space="0" w:color="0B2545"/>
              <w:right w:val="none" w:sz="0" w:space="0" w:color="FFFFFF"/>
            </w:tcBorders>
            <w:tcMar>
              <w:top w:w="140" w:type="dxa"/>
              <w:left w:w="0" w:type="dxa"/>
              <w:bottom w:w="140" w:type="dxa"/>
              <w:right w:w="160" w:type="dxa"/>
            </w:tcMar>
          </w:tcPr>
          <w:p w14:paraId="0DE84825" w14:textId="77777777" w:rsidR="00B030F3" w:rsidRDefault="00D118A4">
            <w:r>
              <w:rPr>
                <w:color w:val="0A0A0A"/>
                <w:sz w:val="18"/>
                <w:szCs w:val="18"/>
              </w:rPr>
              <w:t>T&amp;M</w:t>
            </w:r>
          </w:p>
        </w:tc>
      </w:tr>
    </w:tbl>
    <w:p w14:paraId="2946DB82" w14:textId="77777777" w:rsidR="00B030F3" w:rsidRDefault="00B030F3">
      <w:pPr>
        <w:spacing w:before="280" w:after="280"/>
      </w:pPr>
    </w:p>
    <w:p w14:paraId="3BEC26D0" w14:textId="77777777" w:rsidR="00B030F3" w:rsidRDefault="00D118A4">
      <w:pPr>
        <w:spacing w:after="60"/>
      </w:pPr>
      <w:r>
        <w:rPr>
          <w:b/>
          <w:bCs/>
          <w:color w:val="0B2545"/>
          <w:spacing w:val="40"/>
          <w:sz w:val="14"/>
          <w:szCs w:val="14"/>
        </w:rPr>
        <w:t>ENGAGEMENT PATHS</w:t>
      </w:r>
    </w:p>
    <w:p w14:paraId="5997CC1D" w14:textId="77777777" w:rsidR="00B030F3" w:rsidRDefault="00B030F3">
      <w:pPr>
        <w:pBdr>
          <w:bottom w:val="single" w:sz="6" w:space="4" w:color="0B2545"/>
        </w:pBdr>
      </w:pPr>
    </w:p>
    <w:p w14:paraId="110FFD37" w14:textId="77777777" w:rsidR="00B030F3" w:rsidRDefault="00B030F3">
      <w:pPr>
        <w:spacing w:before="120" w:after="120"/>
      </w:pPr>
    </w:p>
    <w:p w14:paraId="4A720B4C" w14:textId="77777777" w:rsidR="00B030F3" w:rsidRDefault="00D118A4">
      <w:pPr>
        <w:spacing w:after="100"/>
      </w:pPr>
      <w:r>
        <w:rPr>
          <w:b/>
          <w:bCs/>
          <w:color w:val="0B2545"/>
          <w:sz w:val="22"/>
          <w:szCs w:val="22"/>
        </w:rPr>
        <w:t>AI Adoption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80"/>
        <w:gridCol w:w="2280"/>
        <w:gridCol w:w="80"/>
        <w:gridCol w:w="2280"/>
        <w:gridCol w:w="80"/>
        <w:gridCol w:w="2280"/>
      </w:tblGrid>
      <w:tr w:rsidR="00B030F3" w14:paraId="2214795B" w14:textId="77777777">
        <w:trPr>
          <w:cantSplit/>
        </w:trPr>
        <w:tc>
          <w:tcPr>
            <w:tcW w:w="2280" w:type="dxa"/>
            <w:tcBorders>
              <w:top w:val="single" w:sz="6" w:space="0" w:color="3A5A7C"/>
              <w:left w:val="single" w:sz="6" w:space="0" w:color="3A5A7C"/>
              <w:bottom w:val="single" w:sz="6" w:space="0" w:color="3A5A7C"/>
              <w:right w:val="single" w:sz="6" w:space="0" w:color="3A5A7C"/>
            </w:tcBorders>
            <w:shd w:val="clear" w:color="auto" w:fill="0B2545"/>
            <w:tcMar>
              <w:top w:w="140" w:type="dxa"/>
              <w:left w:w="100" w:type="dxa"/>
              <w:bottom w:w="140" w:type="dxa"/>
              <w:right w:w="100" w:type="dxa"/>
            </w:tcMar>
            <w:vAlign w:val="center"/>
          </w:tcPr>
          <w:p w14:paraId="22067F35" w14:textId="77777777" w:rsidR="00B030F3" w:rsidRDefault="00D118A4">
            <w:pPr>
              <w:spacing w:after="40"/>
              <w:jc w:val="center"/>
            </w:pPr>
            <w:r>
              <w:rPr>
                <w:b/>
                <w:bCs/>
                <w:color w:val="8DA9C4"/>
                <w:spacing w:val="60"/>
                <w:sz w:val="12"/>
                <w:szCs w:val="12"/>
              </w:rPr>
              <w:t>STEP 1</w:t>
            </w:r>
          </w:p>
          <w:p w14:paraId="6F45257E" w14:textId="77777777" w:rsidR="00B030F3" w:rsidRDefault="00D118A4">
            <w:pPr>
              <w:jc w:val="center"/>
            </w:pPr>
            <w:r>
              <w:rPr>
                <w:b/>
                <w:bCs/>
                <w:color w:val="FFFFFF"/>
                <w:sz w:val="16"/>
                <w:szCs w:val="16"/>
              </w:rPr>
              <w:t>Readiness</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699379" w14:textId="77777777" w:rsidR="00B030F3" w:rsidRDefault="00B030F3"/>
        </w:tc>
        <w:tc>
          <w:tcPr>
            <w:tcW w:w="2280" w:type="dxa"/>
            <w:tcBorders>
              <w:top w:val="single" w:sz="6" w:space="0" w:color="3A5A7C"/>
              <w:left w:val="single" w:sz="6" w:space="0" w:color="3A5A7C"/>
              <w:bottom w:val="single" w:sz="6" w:space="0" w:color="3A5A7C"/>
              <w:right w:val="single" w:sz="6" w:space="0" w:color="3A5A7C"/>
            </w:tcBorders>
            <w:shd w:val="clear" w:color="auto" w:fill="EEF4ED"/>
            <w:tcMar>
              <w:top w:w="140" w:type="dxa"/>
              <w:left w:w="100" w:type="dxa"/>
              <w:bottom w:w="140" w:type="dxa"/>
              <w:right w:w="100" w:type="dxa"/>
            </w:tcMar>
            <w:vAlign w:val="center"/>
          </w:tcPr>
          <w:p w14:paraId="4D0517DB" w14:textId="77777777" w:rsidR="00B030F3" w:rsidRDefault="00D118A4">
            <w:pPr>
              <w:spacing w:after="40"/>
              <w:jc w:val="center"/>
            </w:pPr>
            <w:r>
              <w:rPr>
                <w:b/>
                <w:bCs/>
                <w:color w:val="3A5A7C"/>
                <w:spacing w:val="60"/>
                <w:sz w:val="12"/>
                <w:szCs w:val="12"/>
              </w:rPr>
              <w:t>STEP 2</w:t>
            </w:r>
          </w:p>
          <w:p w14:paraId="31AB2A2E" w14:textId="77777777" w:rsidR="00B030F3" w:rsidRDefault="00D118A4">
            <w:pPr>
              <w:jc w:val="center"/>
            </w:pPr>
            <w:r>
              <w:rPr>
                <w:b/>
                <w:bCs/>
                <w:color w:val="0B2545"/>
                <w:sz w:val="16"/>
                <w:szCs w:val="16"/>
              </w:rPr>
              <w:t>Operating Model</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3FE9F23F" w14:textId="77777777" w:rsidR="00B030F3" w:rsidRDefault="00B030F3"/>
        </w:tc>
        <w:tc>
          <w:tcPr>
            <w:tcW w:w="2280" w:type="dxa"/>
            <w:tcBorders>
              <w:top w:val="single" w:sz="6" w:space="0" w:color="3A5A7C"/>
              <w:left w:val="single" w:sz="6" w:space="0" w:color="3A5A7C"/>
              <w:bottom w:val="single" w:sz="6" w:space="0" w:color="3A5A7C"/>
              <w:right w:val="single" w:sz="6" w:space="0" w:color="3A5A7C"/>
            </w:tcBorders>
            <w:shd w:val="clear" w:color="auto" w:fill="EEF4ED"/>
            <w:tcMar>
              <w:top w:w="140" w:type="dxa"/>
              <w:left w:w="100" w:type="dxa"/>
              <w:bottom w:w="140" w:type="dxa"/>
              <w:right w:w="100" w:type="dxa"/>
            </w:tcMar>
            <w:vAlign w:val="center"/>
          </w:tcPr>
          <w:p w14:paraId="3AB69D8A" w14:textId="77777777" w:rsidR="00B030F3" w:rsidRDefault="00D118A4">
            <w:pPr>
              <w:spacing w:after="40"/>
              <w:jc w:val="center"/>
            </w:pPr>
            <w:r>
              <w:rPr>
                <w:b/>
                <w:bCs/>
                <w:color w:val="3A5A7C"/>
                <w:spacing w:val="60"/>
                <w:sz w:val="12"/>
                <w:szCs w:val="12"/>
              </w:rPr>
              <w:t>STEP 3</w:t>
            </w:r>
          </w:p>
          <w:p w14:paraId="3F4EF302" w14:textId="77777777" w:rsidR="00B030F3" w:rsidRDefault="00D118A4">
            <w:pPr>
              <w:jc w:val="center"/>
            </w:pPr>
            <w:r>
              <w:rPr>
                <w:b/>
                <w:bCs/>
                <w:color w:val="0B2545"/>
                <w:sz w:val="16"/>
                <w:szCs w:val="16"/>
              </w:rPr>
              <w:t>Training</w:t>
            </w:r>
          </w:p>
        </w:tc>
        <w:tc>
          <w:tcPr>
            <w:tcW w:w="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F72F646" w14:textId="77777777" w:rsidR="00B030F3" w:rsidRDefault="00B030F3"/>
        </w:tc>
        <w:tc>
          <w:tcPr>
            <w:tcW w:w="2280" w:type="dxa"/>
            <w:tcBorders>
              <w:top w:val="single" w:sz="6" w:space="0" w:color="3A5A7C"/>
              <w:left w:val="single" w:sz="6" w:space="0" w:color="3A5A7C"/>
              <w:bottom w:val="single" w:sz="6" w:space="0" w:color="3A5A7C"/>
              <w:right w:val="single" w:sz="6" w:space="0" w:color="3A5A7C"/>
            </w:tcBorders>
            <w:shd w:val="clear" w:color="auto" w:fill="EEF4ED"/>
            <w:tcMar>
              <w:top w:w="140" w:type="dxa"/>
              <w:left w:w="100" w:type="dxa"/>
              <w:bottom w:w="140" w:type="dxa"/>
              <w:right w:w="100" w:type="dxa"/>
            </w:tcMar>
            <w:vAlign w:val="center"/>
          </w:tcPr>
          <w:p w14:paraId="40AFAAC7" w14:textId="77777777" w:rsidR="00B030F3" w:rsidRDefault="00D118A4">
            <w:pPr>
              <w:spacing w:after="40"/>
              <w:jc w:val="center"/>
            </w:pPr>
            <w:r>
              <w:rPr>
                <w:b/>
                <w:bCs/>
                <w:color w:val="3A5A7C"/>
                <w:spacing w:val="60"/>
                <w:sz w:val="12"/>
                <w:szCs w:val="12"/>
              </w:rPr>
              <w:t>STEP 4</w:t>
            </w:r>
          </w:p>
          <w:p w14:paraId="58E0664B" w14:textId="77777777" w:rsidR="00B030F3" w:rsidRDefault="00D118A4">
            <w:pPr>
              <w:jc w:val="center"/>
            </w:pPr>
            <w:r>
              <w:rPr>
                <w:b/>
                <w:bCs/>
                <w:color w:val="0B2545"/>
                <w:sz w:val="16"/>
                <w:szCs w:val="16"/>
              </w:rPr>
              <w:t>Responsible AI</w:t>
            </w:r>
          </w:p>
        </w:tc>
      </w:tr>
    </w:tbl>
    <w:p w14:paraId="08CE6F91" w14:textId="77777777" w:rsidR="00B030F3" w:rsidRDefault="00B030F3">
      <w:pPr>
        <w:spacing w:before="120" w:after="120"/>
      </w:pPr>
    </w:p>
    <w:p w14:paraId="37E50584" w14:textId="77777777" w:rsidR="00B030F3" w:rsidRDefault="00D118A4">
      <w:pPr>
        <w:spacing w:after="200" w:line="300" w:lineRule="auto"/>
      </w:pPr>
      <w:r>
        <w:rPr>
          <w:i/>
          <w:iCs/>
          <w:color w:val="0A0A0A"/>
          <w:sz w:val="18"/>
          <w:szCs w:val="18"/>
        </w:rPr>
        <w:t>A common AI adoption path runs Readiness into the Operating Model engagement, which produces the AI Blueprint as its output. Training and Responsible AI are layered in as adoption matures. Transformation offerings are sequenced based on the client's current delivery posture.</w:t>
      </w:r>
    </w:p>
    <w:p w14:paraId="61CDCEAD" w14:textId="77777777" w:rsidR="00B030F3" w:rsidRDefault="00B030F3">
      <w:pPr>
        <w:pBdr>
          <w:top w:val="single" w:sz="6" w:space="8" w:color="0B2545"/>
        </w:pBdr>
        <w:spacing w:before="200"/>
      </w:pPr>
    </w:p>
    <w:p w14:paraId="4E24A8CE" w14:textId="77777777" w:rsidR="00B030F3" w:rsidRDefault="6EF2F2F7">
      <w:pPr>
        <w:spacing w:before="120"/>
      </w:pPr>
      <w:r w:rsidRPr="6EF2F2F7">
        <w:rPr>
          <w:color w:val="5A5A5A"/>
          <w:spacing w:val="60"/>
          <w:sz w:val="14"/>
          <w:szCs w:val="14"/>
        </w:rPr>
        <w:t>Snowbird Agility, Inc.    ·    Service Offerings</w:t>
      </w:r>
    </w:p>
    <w:sectPr w:rsidR="00B030F3">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D6F43"/>
    <w:multiLevelType w:val="hybridMultilevel"/>
    <w:tmpl w:val="FFFFFFFF"/>
    <w:lvl w:ilvl="0" w:tplc="8B70B32A">
      <w:start w:val="1"/>
      <w:numFmt w:val="bullet"/>
      <w:lvlText w:val="●"/>
      <w:lvlJc w:val="left"/>
      <w:pPr>
        <w:ind w:left="720" w:hanging="360"/>
      </w:pPr>
    </w:lvl>
    <w:lvl w:ilvl="1" w:tplc="C6E0F542">
      <w:start w:val="1"/>
      <w:numFmt w:val="bullet"/>
      <w:lvlText w:val="○"/>
      <w:lvlJc w:val="left"/>
      <w:pPr>
        <w:ind w:left="1440" w:hanging="360"/>
      </w:pPr>
    </w:lvl>
    <w:lvl w:ilvl="2" w:tplc="8F2E7566">
      <w:start w:val="1"/>
      <w:numFmt w:val="bullet"/>
      <w:lvlText w:val="■"/>
      <w:lvlJc w:val="left"/>
      <w:pPr>
        <w:ind w:left="2160" w:hanging="360"/>
      </w:pPr>
    </w:lvl>
    <w:lvl w:ilvl="3" w:tplc="3AF63DDE">
      <w:start w:val="1"/>
      <w:numFmt w:val="bullet"/>
      <w:lvlText w:val="●"/>
      <w:lvlJc w:val="left"/>
      <w:pPr>
        <w:ind w:left="2880" w:hanging="360"/>
      </w:pPr>
    </w:lvl>
    <w:lvl w:ilvl="4" w:tplc="F9D61486">
      <w:start w:val="1"/>
      <w:numFmt w:val="bullet"/>
      <w:lvlText w:val="○"/>
      <w:lvlJc w:val="left"/>
      <w:pPr>
        <w:ind w:left="3600" w:hanging="360"/>
      </w:pPr>
    </w:lvl>
    <w:lvl w:ilvl="5" w:tplc="A3BA89C6">
      <w:start w:val="1"/>
      <w:numFmt w:val="bullet"/>
      <w:lvlText w:val="■"/>
      <w:lvlJc w:val="left"/>
      <w:pPr>
        <w:ind w:left="4320" w:hanging="360"/>
      </w:pPr>
    </w:lvl>
    <w:lvl w:ilvl="6" w:tplc="E7D6BAAC">
      <w:start w:val="1"/>
      <w:numFmt w:val="bullet"/>
      <w:lvlText w:val="●"/>
      <w:lvlJc w:val="left"/>
      <w:pPr>
        <w:ind w:left="5040" w:hanging="360"/>
      </w:pPr>
    </w:lvl>
    <w:lvl w:ilvl="7" w:tplc="E8CEE74E">
      <w:start w:val="1"/>
      <w:numFmt w:val="bullet"/>
      <w:lvlText w:val="●"/>
      <w:lvlJc w:val="left"/>
      <w:pPr>
        <w:ind w:left="5760" w:hanging="360"/>
      </w:pPr>
    </w:lvl>
    <w:lvl w:ilvl="8" w:tplc="2DFA3066">
      <w:start w:val="1"/>
      <w:numFmt w:val="bullet"/>
      <w:lvlText w:val="●"/>
      <w:lvlJc w:val="left"/>
      <w:pPr>
        <w:ind w:left="6480" w:hanging="360"/>
      </w:pPr>
    </w:lvl>
  </w:abstractNum>
  <w:num w:numId="1" w16cid:durableId="1589997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F2F2F7"/>
    <w:rsid w:val="00A869D8"/>
    <w:rsid w:val="00B030F3"/>
    <w:rsid w:val="00B67224"/>
    <w:rsid w:val="00D118A4"/>
    <w:rsid w:val="00D34C61"/>
    <w:rsid w:val="00FC2FA9"/>
    <w:rsid w:val="6EF2F2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A1F48D4"/>
  <w15:docId w15:val="{4DFB2AF6-96AA-454F-B945-4A078DEC5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4CEE476BDDDA41B3D03421F2174353" ma:contentTypeVersion="3" ma:contentTypeDescription="Create a new document." ma:contentTypeScope="" ma:versionID="5542297a1c12de57975e108397df9996">
  <xsd:schema xmlns:xsd="http://www.w3.org/2001/XMLSchema" xmlns:xs="http://www.w3.org/2001/XMLSchema" xmlns:p="http://schemas.microsoft.com/office/2006/metadata/properties" xmlns:ns2="ae6befa7-5a69-433c-b6cf-807a7c5108e7" targetNamespace="http://schemas.microsoft.com/office/2006/metadata/properties" ma:root="true" ma:fieldsID="dbb6aaa9af722060c5a09cce9b0ceb2f" ns2:_="">
    <xsd:import namespace="ae6befa7-5a69-433c-b6cf-807a7c5108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6befa7-5a69-433c-b6cf-807a7c510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538E0F-8FDB-4656-A43E-A9DFA44F85F5}">
  <ds:schemaRefs>
    <ds:schemaRef ds:uri="http://schemas.microsoft.com/sharepoint/v3/contenttype/forms"/>
  </ds:schemaRefs>
</ds:datastoreItem>
</file>

<file path=customXml/itemProps2.xml><?xml version="1.0" encoding="utf-8"?>
<ds:datastoreItem xmlns:ds="http://schemas.openxmlformats.org/officeDocument/2006/customXml" ds:itemID="{EB81CFE5-C38C-44A4-80B3-D7A689C84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6befa7-5a69-433c-b6cf-807a7c5108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072CCC-A12C-45C2-9F0D-AB40F339FB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Jason Blake</cp:lastModifiedBy>
  <cp:revision>2</cp:revision>
  <dcterms:created xsi:type="dcterms:W3CDTF">2026-05-22T16:32:00Z</dcterms:created>
  <dcterms:modified xsi:type="dcterms:W3CDTF">2026-05-29T16:30:00Z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0x010100994CEE476BDDDA41B3D03421F2174353</vt:lpwstr>
  </property>
</Properties>
</file>