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60" w:line="300" w:lineRule="auto"/>
        <w:jc w:val="center"/>
      </w:pPr>
      <w:r>
        <w:rPr>
          <w:rFonts w:ascii="Times New Roman" w:hAnsi="Times New Roman" w:eastAsia="SimSun"/>
          <w:b/>
          <w:i w:val="0"/>
          <w:sz w:val="32"/>
        </w:rPr>
        <w:t>文献调研报告</w:t>
      </w:r>
    </w:p>
    <w:p>
      <w:pPr>
        <w:spacing w:before="0" w:after="120" w:line="300" w:lineRule="auto"/>
      </w:pPr>
      <w:r>
        <w:rPr>
          <w:rFonts w:ascii="Times New Roman" w:hAnsi="Times New Roman" w:eastAsia="SimSun"/>
          <w:b w:val="0"/>
          <w:i w:val="0"/>
          <w:sz w:val="24"/>
        </w:rPr>
        <w:t>题目：误差驱动的三维网格 LOD 简化与可视化系统</w:t>
      </w:r>
    </w:p>
    <w:p>
      <w:pPr>
        <w:pStyle w:val="Heading2"/>
      </w:pPr>
      <w:r>
        <w:rPr>
          <w:rFonts w:ascii="Times New Roman" w:hAnsi="Times New Roman" w:eastAsia="SimSun"/>
          <w:b/>
          <w:i w:val="0"/>
          <w:sz w:val="28"/>
        </w:rPr>
        <w:t>1. 研究背景</w:t>
      </w:r>
    </w:p>
    <w:p>
      <w:pPr>
        <w:spacing w:before="0" w:after="120" w:line="300" w:lineRule="auto"/>
      </w:pPr>
      <w:r>
        <w:rPr>
          <w:rFonts w:ascii="Times New Roman" w:hAnsi="Times New Roman" w:eastAsia="SimSun"/>
          <w:b w:val="0"/>
          <w:i w:val="0"/>
          <w:sz w:val="24"/>
        </w:rPr>
        <w:t>三维模型在游戏、数字孪生、机器人仿真、在线展示和虚拟现实中被大量使用。复杂模型通常包含大量顶点和三角面，如果直接渲染最高精度模型，会带来加载慢、显存占用高、渲染帧率下降等问题。</w:t>
      </w:r>
    </w:p>
    <w:p>
      <w:pPr>
        <w:spacing w:before="0" w:after="120" w:line="300" w:lineRule="auto"/>
      </w:pPr>
      <w:r>
        <w:rPr>
          <w:rFonts w:ascii="Times New Roman" w:hAnsi="Times New Roman" w:eastAsia="SimSun"/>
          <w:b w:val="0"/>
          <w:i w:val="0"/>
          <w:sz w:val="24"/>
        </w:rPr>
        <w:t>LOD 是 Level of Detail，意思是“细节层次”。核心思想是根据观察距离、屏幕占比或误差阈值，在高精度模型和低精度模型之间切换。近处模型占屏幕面积大，需要更多三角面；远处模型细节不容易被观察者分辨，可以使用更低精度模型降低渲染和加载成本。</w:t>
      </w:r>
    </w:p>
    <w:p>
      <w:pPr>
        <w:spacing w:before="0" w:after="120" w:line="300" w:lineRule="auto"/>
      </w:pPr>
      <w:r>
        <w:rPr>
          <w:rFonts w:ascii="Times New Roman" w:hAnsi="Times New Roman" w:eastAsia="SimSun"/>
          <w:b w:val="0"/>
          <w:i w:val="0"/>
          <w:sz w:val="24"/>
        </w:rPr>
        <w:t>本项目关注的问题是：如何从一个高精度 OBJ/3MF 模型生成多级 LOD，并在 Web 可视化界面中根据视觉误差自动切换，同时展示误差、压缩率、耗时和局部风险热力图。</w:t>
      </w:r>
    </w:p>
    <w:p>
      <w:pPr>
        <w:pStyle w:val="Heading2"/>
      </w:pPr>
      <w:r>
        <w:rPr>
          <w:rFonts w:ascii="Times New Roman" w:hAnsi="Times New Roman" w:eastAsia="SimSun"/>
          <w:b/>
          <w:i w:val="0"/>
          <w:sz w:val="28"/>
        </w:rPr>
        <w:t>2. 相关技术路线</w:t>
      </w:r>
    </w:p>
    <w:p>
      <w:pPr>
        <w:pStyle w:val="Heading3"/>
      </w:pPr>
      <w:r>
        <w:rPr>
          <w:rFonts w:ascii="Times New Roman" w:hAnsi="Times New Roman" w:eastAsia="SimSun"/>
          <w:b/>
          <w:i w:val="0"/>
          <w:sz w:val="24"/>
        </w:rPr>
        <w:t>2.1 QEM 网格简化</w:t>
      </w:r>
    </w:p>
    <w:p>
      <w:pPr>
        <w:spacing w:before="0" w:after="120" w:line="300" w:lineRule="auto"/>
      </w:pPr>
      <w:r>
        <w:rPr>
          <w:rFonts w:ascii="Times New Roman" w:hAnsi="Times New Roman" w:eastAsia="SimSun"/>
          <w:b w:val="0"/>
          <w:i w:val="0"/>
          <w:sz w:val="24"/>
        </w:rPr>
        <w:t>QEM 是 Quadric Error Metrics，意思是“二次误差度量”。它通过点到相邻三角面平面的距离平方和衡量边折叠误差，是经典三维网格简化方法。</w:t>
      </w:r>
    </w:p>
    <w:p>
      <w:pPr>
        <w:spacing w:before="0" w:after="120" w:line="300" w:lineRule="auto"/>
      </w:pPr>
      <w:r>
        <w:rPr>
          <w:rFonts w:ascii="Times New Roman" w:hAnsi="Times New Roman" w:eastAsia="SimSun"/>
          <w:b w:val="0"/>
          <w:i w:val="0"/>
          <w:sz w:val="24"/>
        </w:rPr>
        <w:t>Garland 和 Heckbert 在 SIGGRAPH 1997 提出的 QEM 方法，核心思想是把每个三角面对应的平面误差累加到顶点上。折叠一条边时，将两个端点的误差矩阵相加，并寻找一个让误差最小的新点。该方法能较快生成保形效果较好的低面数模型，是后续许多网格简化方法的重要基础。</w:t>
      </w:r>
    </w:p>
    <w:p>
      <w:pPr>
        <w:spacing w:before="0" w:after="120" w:line="300" w:lineRule="auto"/>
      </w:pPr>
      <w:r>
        <w:rPr>
          <w:rFonts w:ascii="Times New Roman" w:hAnsi="Times New Roman" w:eastAsia="SimSun"/>
          <w:b w:val="0"/>
          <w:i w:val="0"/>
          <w:sz w:val="24"/>
        </w:rPr>
        <w:t>本项目中，自实现 QEM 主要用于理解算法原理和作为基线。它包含边界保护和法线翻转检测。边界保护用于减少开口模型轮廓被破坏，法线翻转检测用于避免三角面折叠后朝向反转。</w:t>
      </w:r>
    </w:p>
    <w:p>
      <w:pPr>
        <w:pStyle w:val="Heading3"/>
      </w:pPr>
      <w:r>
        <w:rPr>
          <w:rFonts w:ascii="Times New Roman" w:hAnsi="Times New Roman" w:eastAsia="SimSun"/>
          <w:b/>
          <w:i w:val="0"/>
          <w:sz w:val="24"/>
        </w:rPr>
        <w:t>2.2 工程化网格处理库</w:t>
      </w:r>
    </w:p>
    <w:p>
      <w:pPr>
        <w:spacing w:before="0" w:after="120" w:line="300" w:lineRule="auto"/>
      </w:pPr>
      <w:r>
        <w:rPr>
          <w:rFonts w:ascii="Times New Roman" w:hAnsi="Times New Roman" w:eastAsia="SimSun"/>
          <w:b w:val="0"/>
          <w:i w:val="0"/>
          <w:sz w:val="24"/>
        </w:rPr>
        <w:t>meshoptimizer 是面向实时渲染的开源网格优化库，支持网格简化、顶点缓存优化和压缩等功能。本项目使用其简化结果误差作为工程后端指标。</w:t>
      </w:r>
    </w:p>
    <w:p>
      <w:pPr>
        <w:spacing w:before="0" w:after="120" w:line="300" w:lineRule="auto"/>
      </w:pPr>
      <w:r>
        <w:rPr>
          <w:rFonts w:ascii="Times New Roman" w:hAnsi="Times New Roman" w:eastAsia="SimSun"/>
          <w:b w:val="0"/>
          <w:i w:val="0"/>
          <w:sz w:val="24"/>
        </w:rPr>
        <w:t>在真实复杂模型上，完全自实现高鲁棒性的简化器需要处理非流形结构、退化三角形、复杂边界、大规模优先队列更新等问题。课程项目周期有限，因此本项目采用“双后端”策略：自实现 QEM 用于解释原理，meshoptimizer 用于支撑复杂模型和最终展示。</w:t>
      </w:r>
    </w:p>
    <w:p>
      <w:pPr>
        <w:pStyle w:val="Heading3"/>
      </w:pPr>
      <w:r>
        <w:rPr>
          <w:rFonts w:ascii="Times New Roman" w:hAnsi="Times New Roman" w:eastAsia="SimSun"/>
          <w:b/>
          <w:i w:val="0"/>
          <w:sz w:val="24"/>
        </w:rPr>
        <w:t>2.3 屏幕空间误差</w:t>
      </w:r>
    </w:p>
    <w:p>
      <w:pPr>
        <w:spacing w:before="0" w:after="120" w:line="300" w:lineRule="auto"/>
      </w:pPr>
      <w:r>
        <w:rPr>
          <w:rFonts w:ascii="Times New Roman" w:hAnsi="Times New Roman" w:eastAsia="SimSun"/>
          <w:b w:val="0"/>
          <w:i w:val="0"/>
          <w:sz w:val="24"/>
        </w:rPr>
        <w:t>屏幕空间误差是将模型几何误差换算到屏幕像素空间。它常用于实时三维可视化系统，根据用户当前视角决定是否需要更高精度模型。</w:t>
      </w:r>
    </w:p>
    <w:p>
      <w:pPr>
        <w:spacing w:before="0" w:after="120" w:line="300" w:lineRule="auto"/>
      </w:pPr>
      <w:r>
        <w:rPr>
          <w:rFonts w:ascii="Times New Roman" w:hAnsi="Times New Roman" w:eastAsia="SimSun"/>
          <w:b w:val="0"/>
          <w:i w:val="0"/>
          <w:sz w:val="24"/>
        </w:rPr>
        <w:t>3D Tiles 规范中使用 Screen-Space Error 作为层级选择依据。Screen-Space Error 可以理解为：如果当前层级被显示到屏幕上，它相对于原始几何在屏幕中造成的像素级误差。允许误差越小，系统越倾向于加载更高精度模型；允许误差越大，系统越倾向于使用低精度模型。</w:t>
      </w:r>
    </w:p>
    <w:p>
      <w:pPr>
        <w:spacing w:before="0" w:after="120" w:line="300" w:lineRule="auto"/>
      </w:pPr>
      <w:r>
        <w:rPr>
          <w:rFonts w:ascii="Times New Roman" w:hAnsi="Times New Roman" w:eastAsia="SimSun"/>
          <w:b w:val="0"/>
          <w:i w:val="0"/>
          <w:sz w:val="24"/>
        </w:rPr>
        <w:t>本项目将 meshoptimizer 输出的几何误差与相机距离、视场角、画布高度结合，估计当前 LOD 的屏幕空间误差，并据此实现自适应 LOD 切换。</w:t>
      </w:r>
    </w:p>
    <w:p>
      <w:pPr>
        <w:pStyle w:val="Heading3"/>
      </w:pPr>
      <w:r>
        <w:rPr>
          <w:rFonts w:ascii="Times New Roman" w:hAnsi="Times New Roman" w:eastAsia="SimSun"/>
          <w:b/>
          <w:i w:val="0"/>
          <w:sz w:val="24"/>
        </w:rPr>
        <w:t>2.4 误差可视化与感知展示</w:t>
      </w:r>
    </w:p>
    <w:p>
      <w:pPr>
        <w:spacing w:before="0" w:after="120" w:line="300" w:lineRule="auto"/>
      </w:pPr>
      <w:r>
        <w:rPr>
          <w:rFonts w:ascii="Times New Roman" w:hAnsi="Times New Roman" w:eastAsia="SimSun"/>
          <w:b w:val="0"/>
          <w:i w:val="0"/>
          <w:sz w:val="24"/>
        </w:rPr>
        <w:t>严格几何误差可以使用 Hausdorff 距离等指标评估。Hausdorff 距离表示两个几何集合之间的最大偏差，适合做严谨离线评估，但实时计算成本较高。为了交互展示，本项目没有直接实现完整 Hausdorff 距离，而是实现了视觉风险热力图。</w:t>
      </w:r>
    </w:p>
    <w:p>
      <w:pPr>
        <w:spacing w:before="0" w:after="120" w:line="300" w:lineRule="auto"/>
      </w:pPr>
      <w:r>
        <w:rPr>
          <w:rFonts w:ascii="Times New Roman" w:hAnsi="Times New Roman" w:eastAsia="SimSun"/>
          <w:b w:val="0"/>
          <w:i w:val="0"/>
          <w:sz w:val="24"/>
        </w:rPr>
        <w:t>热力图综合局部结构敏感度、当前视角轮廓显著性和 LOD 简化程度。它的作用是解释哪些区域在低精度模型中更容易被观察者注意到，例如尖锐边、薄片结构、人物轮廓和复杂褶皱。</w:t>
      </w:r>
    </w:p>
    <w:p>
      <w:pPr>
        <w:pStyle w:val="Heading2"/>
      </w:pPr>
      <w:r>
        <w:rPr>
          <w:rFonts w:ascii="Times New Roman" w:hAnsi="Times New Roman" w:eastAsia="SimSun"/>
          <w:b/>
          <w:i w:val="0"/>
          <w:sz w:val="28"/>
        </w:rPr>
        <w:t>3. 本项目定位</w:t>
      </w:r>
    </w:p>
    <w:p>
      <w:pPr>
        <w:spacing w:before="0" w:after="120" w:line="300" w:lineRule="auto"/>
      </w:pPr>
      <w:r>
        <w:rPr>
          <w:rFonts w:ascii="Times New Roman" w:hAnsi="Times New Roman" w:eastAsia="SimSun"/>
          <w:b w:val="0"/>
          <w:i w:val="0"/>
          <w:sz w:val="24"/>
        </w:rPr>
        <w:t>本项目不是单纯调用现成库生成低模，而是形成以下完整链路：</w:t>
      </w:r>
    </w:p>
    <w:p>
      <w:pPr>
        <w:spacing w:before="0" w:after="0" w:line="240" w:lineRule="auto"/>
        <w:ind w:left="283"/>
      </w:pPr>
      <w:r>
        <w:rPr>
          <w:rFonts w:ascii="Times New Roman" w:hAnsi="Times New Roman" w:eastAsia="SimSun"/>
          <w:b w:val="0"/>
          <w:i w:val="0"/>
          <w:sz w:val="21"/>
        </w:rPr>
        <w:t>OBJ/3MF 输入</w:t>
      </w:r>
    </w:p>
    <w:p>
      <w:pPr>
        <w:spacing w:before="0" w:after="0" w:line="240" w:lineRule="auto"/>
        <w:ind w:left="283"/>
      </w:pPr>
      <w:r>
        <w:rPr>
          <w:rFonts w:ascii="Times New Roman" w:hAnsi="Times New Roman" w:eastAsia="SimSun"/>
          <w:b w:val="0"/>
          <w:i w:val="0"/>
          <w:sz w:val="21"/>
        </w:rPr>
        <w:t xml:space="preserve">    ↓</w:t>
      </w:r>
    </w:p>
    <w:p>
      <w:pPr>
        <w:spacing w:before="0" w:after="0" w:line="240" w:lineRule="auto"/>
        <w:ind w:left="283"/>
      </w:pPr>
      <w:r>
        <w:rPr>
          <w:rFonts w:ascii="Times New Roman" w:hAnsi="Times New Roman" w:eastAsia="SimSun"/>
          <w:b w:val="0"/>
          <w:i w:val="0"/>
          <w:sz w:val="21"/>
        </w:rPr>
        <w:t>自实现 QEM 原理基线</w:t>
      </w:r>
    </w:p>
    <w:p>
      <w:pPr>
        <w:spacing w:before="0" w:after="0" w:line="240" w:lineRule="auto"/>
        <w:ind w:left="283"/>
      </w:pPr>
      <w:r>
        <w:rPr>
          <w:rFonts w:ascii="Times New Roman" w:hAnsi="Times New Roman" w:eastAsia="SimSun"/>
          <w:b w:val="0"/>
          <w:i w:val="0"/>
          <w:sz w:val="21"/>
        </w:rPr>
        <w:t xml:space="preserve">    ↓</w:t>
      </w:r>
    </w:p>
    <w:p>
      <w:pPr>
        <w:spacing w:before="0" w:after="0" w:line="240" w:lineRule="auto"/>
        <w:ind w:left="283"/>
      </w:pPr>
      <w:r>
        <w:rPr>
          <w:rFonts w:ascii="Times New Roman" w:hAnsi="Times New Roman" w:eastAsia="SimSun"/>
          <w:b w:val="0"/>
          <w:i w:val="0"/>
          <w:sz w:val="21"/>
        </w:rPr>
        <w:t>meshoptimizer 工程化 LOD 生成</w:t>
      </w:r>
    </w:p>
    <w:p>
      <w:pPr>
        <w:spacing w:before="0" w:after="0" w:line="240" w:lineRule="auto"/>
        <w:ind w:left="283"/>
      </w:pPr>
      <w:r>
        <w:rPr>
          <w:rFonts w:ascii="Times New Roman" w:hAnsi="Times New Roman" w:eastAsia="SimSun"/>
          <w:b w:val="0"/>
          <w:i w:val="0"/>
          <w:sz w:val="21"/>
        </w:rPr>
        <w:t xml:space="preserve">    ↓</w:t>
      </w:r>
    </w:p>
    <w:p>
      <w:pPr>
        <w:spacing w:before="0" w:after="0" w:line="240" w:lineRule="auto"/>
        <w:ind w:left="283"/>
      </w:pPr>
      <w:r>
        <w:rPr>
          <w:rFonts w:ascii="Times New Roman" w:hAnsi="Times New Roman" w:eastAsia="SimSun"/>
          <w:b w:val="0"/>
          <w:i w:val="0"/>
          <w:sz w:val="21"/>
        </w:rPr>
        <w:t>误差统计与屏幕空间误差估计</w:t>
      </w:r>
    </w:p>
    <w:p>
      <w:pPr>
        <w:spacing w:before="0" w:after="0" w:line="240" w:lineRule="auto"/>
        <w:ind w:left="283"/>
      </w:pPr>
      <w:r>
        <w:rPr>
          <w:rFonts w:ascii="Times New Roman" w:hAnsi="Times New Roman" w:eastAsia="SimSun"/>
          <w:b w:val="0"/>
          <w:i w:val="0"/>
          <w:sz w:val="21"/>
        </w:rPr>
        <w:t xml:space="preserve">    ↓</w:t>
      </w:r>
    </w:p>
    <w:p>
      <w:pPr>
        <w:spacing w:before="0" w:after="0" w:line="240" w:lineRule="auto"/>
        <w:ind w:left="283"/>
      </w:pPr>
      <w:r>
        <w:rPr>
          <w:rFonts w:ascii="Times New Roman" w:hAnsi="Times New Roman" w:eastAsia="SimSun"/>
          <w:b w:val="0"/>
          <w:i w:val="0"/>
          <w:sz w:val="21"/>
        </w:rPr>
        <w:t>自适应 LOD 切换</w:t>
      </w:r>
    </w:p>
    <w:p>
      <w:pPr>
        <w:spacing w:before="0" w:after="0" w:line="240" w:lineRule="auto"/>
        <w:ind w:left="283"/>
      </w:pPr>
      <w:r>
        <w:rPr>
          <w:rFonts w:ascii="Times New Roman" w:hAnsi="Times New Roman" w:eastAsia="SimSun"/>
          <w:b w:val="0"/>
          <w:i w:val="0"/>
          <w:sz w:val="21"/>
        </w:rPr>
        <w:t xml:space="preserve">    ↓</w:t>
      </w:r>
    </w:p>
    <w:p>
      <w:pPr>
        <w:spacing w:before="0" w:after="0" w:line="240" w:lineRule="auto"/>
        <w:ind w:left="283"/>
      </w:pPr>
      <w:r>
        <w:rPr>
          <w:rFonts w:ascii="Times New Roman" w:hAnsi="Times New Roman" w:eastAsia="SimSun"/>
          <w:b w:val="0"/>
          <w:i w:val="0"/>
          <w:sz w:val="21"/>
        </w:rPr>
        <w:t>Web 可视化、PBR 渲染和误差热力图</w:t>
      </w:r>
    </w:p>
    <w:p/>
    <w:p>
      <w:pPr>
        <w:spacing w:before="0" w:after="120" w:line="300" w:lineRule="auto"/>
      </w:pPr>
      <w:r>
        <w:rPr>
          <w:rFonts w:ascii="Times New Roman" w:hAnsi="Times New Roman" w:eastAsia="SimSun"/>
          <w:b w:val="0"/>
          <w:i w:val="0"/>
          <w:sz w:val="24"/>
        </w:rPr>
        <w:t>PBR 是 Physically Based Rendering，意思是“基于物理的渲染”。它通过粗糙度、金属度、环境反射和阴影等因素，让模型显示更接近真实光照效果。</w:t>
      </w:r>
    </w:p>
    <w:p>
      <w:pPr>
        <w:spacing w:before="0" w:after="120" w:line="300" w:lineRule="auto"/>
      </w:pPr>
      <w:r>
        <w:rPr>
          <w:rFonts w:ascii="Times New Roman" w:hAnsi="Times New Roman" w:eastAsia="SimSun"/>
          <w:b w:val="0"/>
          <w:i w:val="0"/>
          <w:sz w:val="24"/>
        </w:rPr>
        <w:t>从文献和工程实践角度看，本项目采用的是“经典算法理解 + 工程库落地 + 误差驱动展示”的路线。QEM 适合解释网格简化的核心误差思想，meshoptimizer 适合处理真实复杂模型，屏幕空间误差适合把几何误差转化为可观察的像素误差，热力图则用于提升结果的可解释性。</w:t>
      </w:r>
    </w:p>
    <w:p>
      <w:pPr>
        <w:spacing w:before="0" w:after="120" w:line="300" w:lineRule="auto"/>
      </w:pPr>
      <w:r>
        <w:rPr>
          <w:rFonts w:ascii="Times New Roman" w:hAnsi="Times New Roman" w:eastAsia="SimSun"/>
          <w:b w:val="0"/>
          <w:i w:val="0"/>
          <w:sz w:val="24"/>
        </w:rPr>
        <w:t>课程项目的重点不是证明自己实现的简化器超过成熟库，而是在有限周期内把算法、指标、渲染和交互组织成一个完整系统。这样既能体现图形学算法基础，也能体现面向真实模型的工程能力。</w:t>
      </w:r>
    </w:p>
    <w:p>
      <w:pPr>
        <w:pStyle w:val="Heading2"/>
      </w:pPr>
      <w:r>
        <w:rPr>
          <w:rFonts w:ascii="Times New Roman" w:hAnsi="Times New Roman" w:eastAsia="SimSun"/>
          <w:b/>
          <w:i w:val="0"/>
          <w:sz w:val="28"/>
        </w:rPr>
        <w:t>4. 本项目可展开的亮点</w:t>
      </w:r>
    </w:p>
    <w:p>
      <w:pPr>
        <w:pStyle w:val="ListBullet"/>
        <w:spacing w:before="0" w:after="120" w:line="300" w:lineRule="auto"/>
      </w:pPr>
      <w:r>
        <w:rPr>
          <w:rFonts w:ascii="Times New Roman" w:hAnsi="Times New Roman" w:eastAsia="SimSun"/>
          <w:b w:val="0"/>
          <w:i w:val="0"/>
          <w:sz w:val="24"/>
        </w:rPr>
        <w:t>通过自实现 QEM 理解经典算法。</w:t>
      </w:r>
    </w:p>
    <w:p>
      <w:pPr>
        <w:pStyle w:val="ListBullet"/>
        <w:spacing w:before="0" w:after="120" w:line="300" w:lineRule="auto"/>
      </w:pPr>
      <w:r>
        <w:rPr>
          <w:rFonts w:ascii="Times New Roman" w:hAnsi="Times New Roman" w:eastAsia="SimSun"/>
          <w:b w:val="0"/>
          <w:i w:val="0"/>
          <w:sz w:val="24"/>
        </w:rPr>
        <w:t>通过 meshoptimizer 保证复杂模型上的速度和稳定性。</w:t>
      </w:r>
    </w:p>
    <w:p>
      <w:pPr>
        <w:pStyle w:val="ListBullet"/>
        <w:spacing w:before="0" w:after="120" w:line="300" w:lineRule="auto"/>
      </w:pPr>
      <w:r>
        <w:rPr>
          <w:rFonts w:ascii="Times New Roman" w:hAnsi="Times New Roman" w:eastAsia="SimSun"/>
          <w:b w:val="0"/>
          <w:i w:val="0"/>
          <w:sz w:val="24"/>
        </w:rPr>
        <w:t>使用屏幕空间误差，而不是简单固定距离切换。</w:t>
      </w:r>
    </w:p>
    <w:p>
      <w:pPr>
        <w:pStyle w:val="ListBullet"/>
        <w:spacing w:before="0" w:after="120" w:line="300" w:lineRule="auto"/>
      </w:pPr>
      <w:r>
        <w:rPr>
          <w:rFonts w:ascii="Times New Roman" w:hAnsi="Times New Roman" w:eastAsia="SimSun"/>
          <w:b w:val="0"/>
          <w:i w:val="0"/>
          <w:sz w:val="24"/>
        </w:rPr>
        <w:t>使用热力图展示结构敏感区域，使算法结果更可解释。</w:t>
      </w:r>
    </w:p>
    <w:p>
      <w:pPr>
        <w:pStyle w:val="ListBullet"/>
        <w:spacing w:before="0" w:after="120" w:line="300" w:lineRule="auto"/>
      </w:pPr>
      <w:r>
        <w:rPr>
          <w:rFonts w:ascii="Times New Roman" w:hAnsi="Times New Roman" w:eastAsia="SimSun"/>
          <w:b w:val="0"/>
          <w:i w:val="0"/>
          <w:sz w:val="24"/>
        </w:rPr>
        <w:t>使用 Web 工具将上传、转换、生成、可视化和统计输出串成完整工程流程。</w:t>
      </w:r>
    </w:p>
    <w:p>
      <w:pPr>
        <w:pStyle w:val="ListBullet"/>
        <w:spacing w:before="0" w:after="120" w:line="300" w:lineRule="auto"/>
      </w:pPr>
      <w:r>
        <w:rPr>
          <w:rFonts w:ascii="Times New Roman" w:hAnsi="Times New Roman" w:eastAsia="SimSun"/>
          <w:b w:val="0"/>
          <w:i w:val="0"/>
          <w:sz w:val="24"/>
        </w:rPr>
        <w:t>通过多模型截图、点光源展示和自适应 LOD 对比，把算法结果转化为可用于报告和答辩的可视化证据。</w:t>
      </w:r>
    </w:p>
    <w:p>
      <w:pPr>
        <w:pStyle w:val="Heading2"/>
      </w:pPr>
      <w:r>
        <w:rPr>
          <w:rFonts w:ascii="Times New Roman" w:hAnsi="Times New Roman" w:eastAsia="SimSun"/>
          <w:b/>
          <w:i w:val="0"/>
          <w:sz w:val="28"/>
        </w:rPr>
        <w:t>5. 参考文献</w:t>
      </w:r>
    </w:p>
    <w:p>
      <w:pPr>
        <w:spacing w:before="0" w:after="120" w:line="300" w:lineRule="auto"/>
        <w:ind w:left="420"/>
      </w:pPr>
      <w:r>
        <w:rPr>
          <w:rFonts w:ascii="Times New Roman" w:hAnsi="Times New Roman" w:eastAsia="SimSun"/>
          <w:b w:val="0"/>
          <w:i w:val="0"/>
          <w:sz w:val="24"/>
        </w:rPr>
        <w:t>1. Garland, M., Heckbert, P. S. Surface Simplification Using Quadric Error Metrics. SIGGRAPH 1997. https://www.cs.cmu.edu/~garland/Papers/quadrics.pdf</w:t>
      </w:r>
    </w:p>
    <w:p>
      <w:pPr>
        <w:spacing w:before="0" w:after="120" w:line="300" w:lineRule="auto"/>
        <w:ind w:left="420"/>
      </w:pPr>
      <w:r>
        <w:rPr>
          <w:rFonts w:ascii="Times New Roman" w:hAnsi="Times New Roman" w:eastAsia="SimSun"/>
          <w:b w:val="0"/>
          <w:i w:val="0"/>
          <w:sz w:val="24"/>
        </w:rPr>
        <w:t>2. Michael Garland, Quadric-Based Polygonal Surface Simplification. https://mgarland.org/research/quadrics.html</w:t>
      </w:r>
    </w:p>
    <w:p>
      <w:pPr>
        <w:spacing w:before="0" w:after="120" w:line="300" w:lineRule="auto"/>
        <w:ind w:left="420"/>
      </w:pPr>
      <w:r>
        <w:rPr>
          <w:rFonts w:ascii="Times New Roman" w:hAnsi="Times New Roman" w:eastAsia="SimSun"/>
          <w:b w:val="0"/>
          <w:i w:val="0"/>
          <w:sz w:val="24"/>
        </w:rPr>
        <w:t>3. meshoptimizer 官方文档。https://meshoptimizer.org/</w:t>
      </w:r>
    </w:p>
    <w:p>
      <w:pPr>
        <w:spacing w:before="0" w:after="120" w:line="300" w:lineRule="auto"/>
        <w:ind w:left="420"/>
      </w:pPr>
      <w:r>
        <w:rPr>
          <w:rFonts w:ascii="Times New Roman" w:hAnsi="Times New Roman" w:eastAsia="SimSun"/>
          <w:b w:val="0"/>
          <w:i w:val="0"/>
          <w:sz w:val="24"/>
        </w:rPr>
        <w:t>4. OGC 3D Tiles Specification, Screen-Space Error。https://docs.ogc.org/cs/22-025r4/22-025r4.html</w:t>
      </w:r>
    </w:p>
    <w:p>
      <w:pPr>
        <w:spacing w:before="0" w:after="120" w:line="300" w:lineRule="auto"/>
        <w:ind w:left="420"/>
      </w:pPr>
      <w:r>
        <w:rPr>
          <w:rFonts w:ascii="Times New Roman" w:hAnsi="Times New Roman" w:eastAsia="SimSun"/>
          <w:b w:val="0"/>
          <w:i w:val="0"/>
          <w:sz w:val="24"/>
        </w:rPr>
        <w:t>5. QGIS Documentation, Maximum screen space error in 3D Tiles. https://docs.qgis.org/latest/en/docs/user_manual/working_with_3d_tiles/3d_tiles.html</w:t>
      </w:r>
    </w:p>
    <w:sectPr w:rsidR="00FC693F" w:rsidRPr="0006063C" w:rsidSect="00034616">
      <w:pgSz w:w="11906" w:h="16838"/>
      <w:pgMar w:top="1440" w:right="1587" w:bottom="1440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Times New Roman" w:hAnsi="Times New Roma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300" w:lineRule="auto"/>
      <w:outlineLvl w:val="0"/>
    </w:pPr>
    <w:rPr>
      <w:rFonts w:asciiTheme="majorHAnsi" w:eastAsiaTheme="majorEastAsia" w:hAnsiTheme="majorHAnsi" w:cstheme="majorBidi" w:ascii="Times New Roman" w:hAnsi="Times New Roman" w:eastAsia="SimSu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00" w:lineRule="auto"/>
      <w:outlineLvl w:val="1"/>
    </w:pPr>
    <w:rPr>
      <w:rFonts w:asciiTheme="majorHAnsi" w:eastAsiaTheme="majorEastAsia" w:hAnsiTheme="majorHAnsi" w:cstheme="majorBidi" w:ascii="Times New Roman" w:hAnsi="Times New Roman" w:eastAsia="SimSu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300" w:lineRule="auto"/>
      <w:outlineLvl w:val="2"/>
    </w:pPr>
    <w:rPr>
      <w:rFonts w:asciiTheme="majorHAnsi" w:eastAsiaTheme="majorEastAsia" w:hAnsiTheme="majorHAnsi" w:cstheme="majorBidi" w:ascii="Times New Roman" w:hAnsi="Times New Roman" w:eastAsia="SimSu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