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D01" w14:textId="064C8291" w:rsidR="00414B0A" w:rsidRPr="00530C42" w:rsidRDefault="00530C42" w:rsidP="00B13939">
      <w:pPr>
        <w:jc w:val="center"/>
        <w:rPr>
          <w:b/>
          <w:bCs/>
          <w:sz w:val="28"/>
          <w:szCs w:val="28"/>
        </w:rPr>
      </w:pPr>
      <w:r w:rsidRPr="00530C4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FFFFFF"/>
        </w:rPr>
        <w:t>每位队员在团队中负责</w:t>
      </w:r>
      <w:r w:rsidRPr="00530C4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/</w:t>
      </w:r>
      <w:r w:rsidRPr="00530C4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FFFFFF"/>
        </w:rPr>
        <w:t>参与工作说明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8D2C20" w:rsidRPr="00BA6641" w14:paraId="1BA1A4B8" w14:textId="77777777" w:rsidTr="00BA6641">
        <w:tc>
          <w:tcPr>
            <w:tcW w:w="1413" w:type="dxa"/>
            <w:vAlign w:val="center"/>
          </w:tcPr>
          <w:p w14:paraId="5D124484" w14:textId="731636F7" w:rsidR="008D2C20" w:rsidRPr="00BA6641" w:rsidRDefault="008D2C20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1905" w:type="dxa"/>
            <w:vAlign w:val="center"/>
          </w:tcPr>
          <w:p w14:paraId="20DB5233" w14:textId="79E561CE" w:rsidR="008D2C20" w:rsidRPr="00BA6641" w:rsidRDefault="008D2C20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资料收集和整理</w:t>
            </w:r>
          </w:p>
        </w:tc>
        <w:tc>
          <w:tcPr>
            <w:tcW w:w="1659" w:type="dxa"/>
            <w:vAlign w:val="center"/>
          </w:tcPr>
          <w:p w14:paraId="18ED24A1" w14:textId="6663AE05" w:rsidR="008D2C20" w:rsidRPr="00BA6641" w:rsidRDefault="008D2C20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案例分析讨论</w:t>
            </w:r>
          </w:p>
        </w:tc>
        <w:tc>
          <w:tcPr>
            <w:tcW w:w="1659" w:type="dxa"/>
            <w:vAlign w:val="center"/>
          </w:tcPr>
          <w:p w14:paraId="629DC50B" w14:textId="77777777" w:rsidR="008D2C20" w:rsidRPr="00BA6641" w:rsidRDefault="008D2C20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案例分析</w:t>
            </w:r>
          </w:p>
          <w:p w14:paraId="5CA2ED82" w14:textId="502B4D8D" w:rsidR="00510B3F" w:rsidRPr="00BA6641" w:rsidRDefault="00510B3F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PPT</w:t>
            </w:r>
            <w:r w:rsidRPr="00BA6641">
              <w:rPr>
                <w:rFonts w:hint="eastAsia"/>
                <w:b/>
                <w:bCs/>
              </w:rPr>
              <w:t>撰写</w:t>
            </w:r>
          </w:p>
        </w:tc>
        <w:tc>
          <w:tcPr>
            <w:tcW w:w="1660" w:type="dxa"/>
            <w:vAlign w:val="center"/>
          </w:tcPr>
          <w:p w14:paraId="4C51855E" w14:textId="77777777" w:rsidR="008D2C20" w:rsidRPr="00BA6641" w:rsidRDefault="00945CC2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案例分析</w:t>
            </w:r>
          </w:p>
          <w:p w14:paraId="717E76D4" w14:textId="3069A11B" w:rsidR="007241C5" w:rsidRPr="00BA6641" w:rsidRDefault="007241C5" w:rsidP="00BA6641">
            <w:pPr>
              <w:jc w:val="center"/>
              <w:rPr>
                <w:b/>
                <w:bCs/>
              </w:rPr>
            </w:pPr>
            <w:r w:rsidRPr="00BA6641">
              <w:rPr>
                <w:rFonts w:hint="eastAsia"/>
                <w:b/>
                <w:bCs/>
              </w:rPr>
              <w:t>PPT</w:t>
            </w:r>
            <w:r w:rsidRPr="00BA6641">
              <w:rPr>
                <w:rFonts w:hint="eastAsia"/>
                <w:b/>
                <w:bCs/>
              </w:rPr>
              <w:t>讲解</w:t>
            </w:r>
          </w:p>
        </w:tc>
      </w:tr>
      <w:tr w:rsidR="007241C5" w14:paraId="0556BEB7" w14:textId="77777777" w:rsidTr="00BA6641">
        <w:tc>
          <w:tcPr>
            <w:tcW w:w="1413" w:type="dxa"/>
            <w:vAlign w:val="center"/>
          </w:tcPr>
          <w:p w14:paraId="2338EA82" w14:textId="00302F44" w:rsidR="007241C5" w:rsidRDefault="0022439D" w:rsidP="00BA6641">
            <w:pPr>
              <w:jc w:val="center"/>
            </w:pPr>
            <w:r>
              <w:rPr>
                <w:rFonts w:hint="eastAsia"/>
              </w:rPr>
              <w:t>××</w:t>
            </w:r>
          </w:p>
        </w:tc>
        <w:tc>
          <w:tcPr>
            <w:tcW w:w="1905" w:type="dxa"/>
            <w:vAlign w:val="center"/>
          </w:tcPr>
          <w:p w14:paraId="59893186" w14:textId="33C51411" w:rsidR="007241C5" w:rsidRDefault="00443939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7F3DD9A3" w14:textId="07DE65FA" w:rsidR="007241C5" w:rsidRDefault="000A5491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25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02D33B01" w14:textId="28770FCC" w:rsidR="007241C5" w:rsidRDefault="007241C5" w:rsidP="00BA6641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660" w:type="dxa"/>
            <w:vAlign w:val="center"/>
          </w:tcPr>
          <w:p w14:paraId="7C8B4158" w14:textId="5ABC9541" w:rsidR="007241C5" w:rsidRDefault="00DD683A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 w:rsidR="007241C5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</w:tr>
      <w:tr w:rsidR="007241C5" w14:paraId="1E86DCCF" w14:textId="77777777" w:rsidTr="00BA6641">
        <w:tc>
          <w:tcPr>
            <w:tcW w:w="1413" w:type="dxa"/>
            <w:vAlign w:val="center"/>
          </w:tcPr>
          <w:p w14:paraId="6BDF32B1" w14:textId="234E3FAB" w:rsidR="007241C5" w:rsidRDefault="0022439D" w:rsidP="00BA6641">
            <w:pPr>
              <w:jc w:val="center"/>
            </w:pPr>
            <w:r>
              <w:rPr>
                <w:rFonts w:hint="eastAsia"/>
              </w:rPr>
              <w:t>××</w:t>
            </w:r>
          </w:p>
        </w:tc>
        <w:tc>
          <w:tcPr>
            <w:tcW w:w="1905" w:type="dxa"/>
            <w:vAlign w:val="center"/>
          </w:tcPr>
          <w:p w14:paraId="6CA8A3B0" w14:textId="515E8E8C" w:rsidR="007241C5" w:rsidRDefault="00F12A54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1C9C8CA7" w14:textId="60FD62F7" w:rsidR="007241C5" w:rsidRDefault="00F12A54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5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3CCCA3EE" w14:textId="1D46051E" w:rsidR="007241C5" w:rsidRDefault="00815344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660" w:type="dxa"/>
            <w:vAlign w:val="center"/>
          </w:tcPr>
          <w:p w14:paraId="11B9C352" w14:textId="1E7A89C7" w:rsidR="007241C5" w:rsidRDefault="007241C5" w:rsidP="00BA6641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7241C5" w14:paraId="7A06947E" w14:textId="77777777" w:rsidTr="00BA6641">
        <w:tc>
          <w:tcPr>
            <w:tcW w:w="1413" w:type="dxa"/>
            <w:vAlign w:val="center"/>
          </w:tcPr>
          <w:p w14:paraId="36D1B7A2" w14:textId="543D87B4" w:rsidR="007241C5" w:rsidRDefault="0022439D" w:rsidP="00BA6641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905" w:type="dxa"/>
            <w:vAlign w:val="center"/>
          </w:tcPr>
          <w:p w14:paraId="267E91CD" w14:textId="4A876B79" w:rsidR="007241C5" w:rsidRDefault="00443939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60AC380B" w14:textId="3F5EFD9A" w:rsidR="007241C5" w:rsidRDefault="00F12A54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49EEDE47" w14:textId="151A339D" w:rsidR="007241C5" w:rsidRDefault="002D1F98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 w:rsidR="000770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60" w:type="dxa"/>
            <w:vAlign w:val="center"/>
          </w:tcPr>
          <w:p w14:paraId="6BD2334A" w14:textId="25A2156A" w:rsidR="007241C5" w:rsidRDefault="007241C5" w:rsidP="00BA6641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7241C5" w14:paraId="64FF6C89" w14:textId="77777777" w:rsidTr="00BA6641">
        <w:tc>
          <w:tcPr>
            <w:tcW w:w="1413" w:type="dxa"/>
            <w:vAlign w:val="center"/>
          </w:tcPr>
          <w:p w14:paraId="697B944A" w14:textId="2D465EAF" w:rsidR="007241C5" w:rsidRDefault="0022439D" w:rsidP="00BA6641">
            <w:pPr>
              <w:jc w:val="center"/>
            </w:pPr>
            <w:r>
              <w:rPr>
                <w:rFonts w:hint="eastAsia"/>
              </w:rPr>
              <w:t>××</w:t>
            </w:r>
          </w:p>
        </w:tc>
        <w:tc>
          <w:tcPr>
            <w:tcW w:w="1905" w:type="dxa"/>
            <w:vAlign w:val="center"/>
          </w:tcPr>
          <w:p w14:paraId="44F4D817" w14:textId="6054490D" w:rsidR="007241C5" w:rsidRDefault="00443939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 w:rsidR="007241C5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0012B1D7" w14:textId="79BFFEB6" w:rsidR="007241C5" w:rsidRDefault="000A5491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25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683D4385" w14:textId="2162AEAC" w:rsidR="007241C5" w:rsidRDefault="002D1F98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 w:rsidR="000770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60" w:type="dxa"/>
            <w:vAlign w:val="center"/>
          </w:tcPr>
          <w:p w14:paraId="11542AEC" w14:textId="1F79F508" w:rsidR="007241C5" w:rsidRDefault="007241C5" w:rsidP="00BA6641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7241C5" w14:paraId="40D1BCBA" w14:textId="77777777" w:rsidTr="00BA6641">
        <w:tc>
          <w:tcPr>
            <w:tcW w:w="1413" w:type="dxa"/>
            <w:vAlign w:val="center"/>
          </w:tcPr>
          <w:p w14:paraId="35F3A494" w14:textId="1011CA2A" w:rsidR="007241C5" w:rsidRDefault="007241C5" w:rsidP="00BA6641">
            <w:pPr>
              <w:jc w:val="center"/>
            </w:pPr>
            <w:r>
              <w:rPr>
                <w:rFonts w:hint="eastAsia"/>
              </w:rPr>
              <w:t>高歌</w:t>
            </w:r>
          </w:p>
        </w:tc>
        <w:tc>
          <w:tcPr>
            <w:tcW w:w="1905" w:type="dxa"/>
            <w:vAlign w:val="center"/>
          </w:tcPr>
          <w:p w14:paraId="5EFD8F51" w14:textId="523A4430" w:rsidR="007241C5" w:rsidRDefault="00062338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40</w:t>
            </w:r>
            <w:r w:rsidR="00C36C4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406FF031" w14:textId="6DEF7DD1" w:rsidR="007241C5" w:rsidRDefault="000A5491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25</w:t>
            </w:r>
            <w:r w:rsidR="007241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59" w:type="dxa"/>
            <w:vAlign w:val="center"/>
          </w:tcPr>
          <w:p w14:paraId="215E5282" w14:textId="7F40F600" w:rsidR="007241C5" w:rsidRDefault="000770D4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60</w:t>
            </w:r>
            <w:r w:rsidR="008153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660" w:type="dxa"/>
            <w:vAlign w:val="center"/>
          </w:tcPr>
          <w:p w14:paraId="3A8FFC60" w14:textId="72F107BA" w:rsidR="007241C5" w:rsidRDefault="00DD683A" w:rsidP="00BA6641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067D5FF3" w14:textId="52B201E4" w:rsidR="00B13939" w:rsidRDefault="00B13939" w:rsidP="008D2C20"/>
    <w:p w14:paraId="29B5F324" w14:textId="1B68F6B7" w:rsidR="00093B53" w:rsidRDefault="00043769" w:rsidP="008D2C20">
      <w:r>
        <w:rPr>
          <w:rFonts w:hint="eastAsia"/>
        </w:rPr>
        <w:t>具体各组员参与的工作如下：</w:t>
      </w:r>
    </w:p>
    <w:p w14:paraId="35EEBCA2" w14:textId="46691FA0" w:rsidR="00043769" w:rsidRDefault="000443DB" w:rsidP="000437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××</w:t>
      </w:r>
      <w:r w:rsidR="00637021">
        <w:rPr>
          <w:rFonts w:hint="eastAsia"/>
        </w:rPr>
        <w:t>：确定</w:t>
      </w:r>
      <w:r w:rsidR="00EF184A">
        <w:rPr>
          <w:rFonts w:hint="eastAsia"/>
        </w:rPr>
        <w:t>对大语言模型的几个评价指标，及选取原因。</w:t>
      </w:r>
    </w:p>
    <w:p w14:paraId="2629058C" w14:textId="06B5E544" w:rsidR="00DE6C6B" w:rsidRDefault="000443DB" w:rsidP="000437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×××</w:t>
      </w:r>
      <w:r w:rsidR="00DE6C6B">
        <w:rPr>
          <w:rFonts w:hint="eastAsia"/>
        </w:rPr>
        <w:t>：与</w:t>
      </w:r>
      <w:r>
        <w:rPr>
          <w:rFonts w:hint="eastAsia"/>
        </w:rPr>
        <w:t>××</w:t>
      </w:r>
      <w:r w:rsidR="00DE6C6B">
        <w:rPr>
          <w:rFonts w:hint="eastAsia"/>
        </w:rPr>
        <w:t>共同编写</w:t>
      </w:r>
      <w:r w:rsidR="007E6713">
        <w:rPr>
          <w:rFonts w:hint="eastAsia"/>
        </w:rPr>
        <w:t>“进一步提高项目价值的方案及途径”部分。</w:t>
      </w:r>
    </w:p>
    <w:p w14:paraId="537A7FF8" w14:textId="595C1B36" w:rsidR="007E6713" w:rsidRDefault="000443DB" w:rsidP="000437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××</w:t>
      </w:r>
      <w:r w:rsidR="007E6713">
        <w:rPr>
          <w:rFonts w:hint="eastAsia"/>
        </w:rPr>
        <w:t>：与</w:t>
      </w:r>
      <w:r>
        <w:rPr>
          <w:rFonts w:hint="eastAsia"/>
        </w:rPr>
        <w:t>×××</w:t>
      </w:r>
      <w:r w:rsidR="007E6713">
        <w:rPr>
          <w:rFonts w:hint="eastAsia"/>
        </w:rPr>
        <w:t>共同编写“进一步提高项目价值的方案及途径”部分。</w:t>
      </w:r>
    </w:p>
    <w:p w14:paraId="129CF3F2" w14:textId="6397F1D2" w:rsidR="007E6713" w:rsidRDefault="007E6713" w:rsidP="000437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高歌：制作</w:t>
      </w:r>
      <w:r>
        <w:rPr>
          <w:rFonts w:hint="eastAsia"/>
        </w:rPr>
        <w:t>PPT</w:t>
      </w:r>
      <w:r>
        <w:rPr>
          <w:rFonts w:hint="eastAsia"/>
        </w:rPr>
        <w:t>。协助</w:t>
      </w:r>
      <w:r w:rsidR="00D43257">
        <w:rPr>
          <w:rFonts w:hint="eastAsia"/>
        </w:rPr>
        <w:t>组员确定各指标权重及打分。整理部分</w:t>
      </w:r>
      <w:r w:rsidR="00DA6660">
        <w:rPr>
          <w:rFonts w:hint="eastAsia"/>
        </w:rPr>
        <w:t>汇报内容</w:t>
      </w:r>
      <w:r w:rsidR="00FA43A0">
        <w:rPr>
          <w:rFonts w:hint="eastAsia"/>
        </w:rPr>
        <w:t>及提交材料</w:t>
      </w:r>
      <w:r w:rsidR="00D43257">
        <w:rPr>
          <w:rFonts w:hint="eastAsia"/>
        </w:rPr>
        <w:t>。</w:t>
      </w:r>
    </w:p>
    <w:p w14:paraId="350E1CB4" w14:textId="5B755D89" w:rsidR="002651C4" w:rsidRDefault="000443DB" w:rsidP="000437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××</w:t>
      </w:r>
      <w:r w:rsidR="002651C4">
        <w:rPr>
          <w:rFonts w:hint="eastAsia"/>
        </w:rPr>
        <w:t>：讲解</w:t>
      </w:r>
      <w:r w:rsidR="002651C4">
        <w:rPr>
          <w:rFonts w:hint="eastAsia"/>
        </w:rPr>
        <w:t>PPT</w:t>
      </w:r>
      <w:r w:rsidR="00B667C7">
        <w:rPr>
          <w:rFonts w:hint="eastAsia"/>
        </w:rPr>
        <w:t>。</w:t>
      </w:r>
    </w:p>
    <w:p w14:paraId="391A48D8" w14:textId="77777777" w:rsidR="00B667C7" w:rsidRDefault="00B667C7" w:rsidP="00B667C7"/>
    <w:p w14:paraId="3854A76A" w14:textId="225AF6D7" w:rsidR="00B667C7" w:rsidRDefault="00B667C7" w:rsidP="00B667C7">
      <w:r>
        <w:rPr>
          <w:rFonts w:hint="eastAsia"/>
        </w:rPr>
        <w:t>除上述内容外，所有组员均参与了有关案例分析的讨论。并且，考虑到各指标权重的确定及针对各模型的打分</w:t>
      </w:r>
      <w:r w:rsidR="00DA6CFD">
        <w:rPr>
          <w:rFonts w:hint="eastAsia"/>
        </w:rPr>
        <w:t>是组员共同完成的成果，各组员在“资料收集和整理”与“案例分析讨论”中均占有一定权重。</w:t>
      </w:r>
    </w:p>
    <w:sectPr w:rsidR="00B6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2AB6" w14:textId="77777777" w:rsidR="00D41DF6" w:rsidRDefault="00D41DF6" w:rsidP="00D41DF6">
      <w:r>
        <w:separator/>
      </w:r>
    </w:p>
  </w:endnote>
  <w:endnote w:type="continuationSeparator" w:id="0">
    <w:p w14:paraId="7C07F2E5" w14:textId="77777777" w:rsidR="00D41DF6" w:rsidRDefault="00D41DF6" w:rsidP="00D4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9AB4" w14:textId="77777777" w:rsidR="00D41DF6" w:rsidRDefault="00D41DF6" w:rsidP="00D41DF6">
      <w:r>
        <w:separator/>
      </w:r>
    </w:p>
  </w:footnote>
  <w:footnote w:type="continuationSeparator" w:id="0">
    <w:p w14:paraId="373914A1" w14:textId="77777777" w:rsidR="00D41DF6" w:rsidRDefault="00D41DF6" w:rsidP="00D4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8CA"/>
    <w:multiLevelType w:val="hybridMultilevel"/>
    <w:tmpl w:val="DDE2A3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8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D1"/>
    <w:rsid w:val="00043769"/>
    <w:rsid w:val="000443DB"/>
    <w:rsid w:val="00062338"/>
    <w:rsid w:val="0006735E"/>
    <w:rsid w:val="000770D4"/>
    <w:rsid w:val="00093B53"/>
    <w:rsid w:val="000A5491"/>
    <w:rsid w:val="0022439D"/>
    <w:rsid w:val="002651C4"/>
    <w:rsid w:val="002D1F98"/>
    <w:rsid w:val="003B7ED1"/>
    <w:rsid w:val="00414B0A"/>
    <w:rsid w:val="00443939"/>
    <w:rsid w:val="00510B3F"/>
    <w:rsid w:val="00530C42"/>
    <w:rsid w:val="00557158"/>
    <w:rsid w:val="00637021"/>
    <w:rsid w:val="00640BB3"/>
    <w:rsid w:val="007241C5"/>
    <w:rsid w:val="007E6713"/>
    <w:rsid w:val="00815344"/>
    <w:rsid w:val="00880B88"/>
    <w:rsid w:val="008B14CD"/>
    <w:rsid w:val="008D2C20"/>
    <w:rsid w:val="00945CC2"/>
    <w:rsid w:val="00B13939"/>
    <w:rsid w:val="00B37260"/>
    <w:rsid w:val="00B667C7"/>
    <w:rsid w:val="00BA6641"/>
    <w:rsid w:val="00C36C40"/>
    <w:rsid w:val="00D41DF6"/>
    <w:rsid w:val="00D43257"/>
    <w:rsid w:val="00D72EBC"/>
    <w:rsid w:val="00DA6660"/>
    <w:rsid w:val="00DA6CFD"/>
    <w:rsid w:val="00DD683A"/>
    <w:rsid w:val="00DE6C6B"/>
    <w:rsid w:val="00E75CE3"/>
    <w:rsid w:val="00EF184A"/>
    <w:rsid w:val="00F12A54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97EB"/>
  <w15:chartTrackingRefBased/>
  <w15:docId w15:val="{3B65D9A8-5861-4AE0-AB57-FC67AD4C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DF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F6"/>
    <w:rPr>
      <w:sz w:val="18"/>
      <w:szCs w:val="18"/>
    </w:rPr>
  </w:style>
  <w:style w:type="table" w:styleId="a7">
    <w:name w:val="Table Grid"/>
    <w:basedOn w:val="a1"/>
    <w:uiPriority w:val="39"/>
    <w:rsid w:val="008D2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3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39</cp:revision>
  <dcterms:created xsi:type="dcterms:W3CDTF">2023-05-13T12:38:00Z</dcterms:created>
  <dcterms:modified xsi:type="dcterms:W3CDTF">2024-03-06T09:35:00Z</dcterms:modified>
</cp:coreProperties>
</file>