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47E9E" w14:textId="3BA76C3C" w:rsidR="00A75663" w:rsidRDefault="00A75663" w:rsidP="00A75663">
      <w:pPr>
        <w:spacing w:afterLines="50" w:after="156"/>
        <w:rPr>
          <w:rFonts w:ascii="宋体" w:eastAsia="宋体" w:hAnsi="宋体"/>
          <w:b/>
          <w:bCs/>
        </w:rPr>
      </w:pPr>
      <w:r>
        <w:rPr>
          <w:rFonts w:ascii="宋体" w:eastAsia="宋体" w:hAnsi="宋体" w:hint="eastAsia"/>
          <w:b/>
          <w:bCs/>
        </w:rPr>
        <w:t xml:space="preserve">2030416018 高歌  </w:t>
      </w:r>
      <w:r>
        <w:rPr>
          <w:rFonts w:ascii="宋体" w:eastAsia="宋体" w:hAnsi="宋体"/>
          <w:b/>
          <w:noProof/>
        </w:rPr>
        <w:drawing>
          <wp:inline distT="0" distB="0" distL="0" distR="0" wp14:anchorId="4EBB024F" wp14:editId="4D43C347">
            <wp:extent cx="775335" cy="387985"/>
            <wp:effectExtent l="0" t="0" r="5715" b="0"/>
            <wp:docPr id="879157397" name="图片 1"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卡通人物&#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5335" cy="387985"/>
                    </a:xfrm>
                    <a:prstGeom prst="rect">
                      <a:avLst/>
                    </a:prstGeom>
                    <a:noFill/>
                    <a:ln>
                      <a:noFill/>
                    </a:ln>
                  </pic:spPr>
                </pic:pic>
              </a:graphicData>
            </a:graphic>
          </wp:inline>
        </w:drawing>
      </w:r>
    </w:p>
    <w:p w14:paraId="049BC725" w14:textId="77777777" w:rsidR="00A75663" w:rsidRDefault="00A75663" w:rsidP="00C34F32">
      <w:pPr>
        <w:spacing w:afterLines="50" w:after="156"/>
        <w:rPr>
          <w:rFonts w:ascii="宋体" w:eastAsia="宋体" w:hAnsi="宋体"/>
          <w:b/>
          <w:bCs/>
        </w:rPr>
      </w:pPr>
    </w:p>
    <w:p w14:paraId="6CCDE374" w14:textId="09B87637" w:rsidR="00C34F32" w:rsidRPr="001751ED" w:rsidRDefault="00C34F32" w:rsidP="00C34F32">
      <w:pPr>
        <w:spacing w:afterLines="50" w:after="156"/>
        <w:rPr>
          <w:rFonts w:ascii="宋体" w:eastAsia="宋体" w:hAnsi="宋体"/>
          <w:b/>
          <w:bCs/>
        </w:rPr>
      </w:pPr>
      <w:r w:rsidRPr="001751ED">
        <w:rPr>
          <w:rFonts w:ascii="宋体" w:eastAsia="宋体" w:hAnsi="宋体"/>
          <w:b/>
          <w:bCs/>
        </w:rPr>
        <w:t>1. </w:t>
      </w:r>
      <w:r w:rsidR="0025499D" w:rsidRPr="0025499D">
        <w:rPr>
          <w:rFonts w:ascii="宋体" w:eastAsia="宋体" w:hAnsi="宋体"/>
          <w:b/>
          <w:bCs/>
        </w:rPr>
        <w:t>什么是风险？什么是风险管理</w:t>
      </w:r>
      <w:r w:rsidR="00507EC9" w:rsidRPr="00507EC9">
        <w:rPr>
          <w:rFonts w:ascii="宋体" w:eastAsia="宋体" w:hAnsi="宋体"/>
          <w:b/>
          <w:bCs/>
        </w:rPr>
        <w:t>？</w:t>
      </w:r>
    </w:p>
    <w:p w14:paraId="565E9F11" w14:textId="2EEA57F7" w:rsidR="00476632" w:rsidRPr="00476632" w:rsidRDefault="00476632" w:rsidP="00476632">
      <w:pPr>
        <w:spacing w:afterLines="50" w:after="156"/>
        <w:ind w:firstLineChars="200" w:firstLine="420"/>
        <w:rPr>
          <w:rFonts w:ascii="宋体" w:eastAsia="宋体" w:hAnsi="宋体"/>
        </w:rPr>
      </w:pPr>
      <w:r w:rsidRPr="00476632">
        <w:rPr>
          <w:rFonts w:ascii="宋体" w:eastAsia="宋体" w:hAnsi="宋体"/>
        </w:rPr>
        <w:t>风险是遭受损失、伤害、破坏的可能性。</w:t>
      </w:r>
    </w:p>
    <w:p w14:paraId="07092D11" w14:textId="77777777" w:rsidR="00476632" w:rsidRPr="00476632" w:rsidRDefault="00476632" w:rsidP="00476632">
      <w:pPr>
        <w:spacing w:afterLines="50" w:after="156"/>
        <w:ind w:firstLineChars="200" w:firstLine="420"/>
        <w:rPr>
          <w:rFonts w:ascii="宋体" w:eastAsia="宋体" w:hAnsi="宋体"/>
        </w:rPr>
      </w:pPr>
      <w:r w:rsidRPr="00476632">
        <w:rPr>
          <w:rFonts w:ascii="宋体" w:eastAsia="宋体" w:hAnsi="宋体"/>
        </w:rPr>
        <w:t xml:space="preserve">风险是不利的情况(或损失)发生的不确定性 （不期望发生事件的客观不确定性 ）。 </w:t>
      </w:r>
    </w:p>
    <w:p w14:paraId="06128925" w14:textId="1CA31EF1" w:rsidR="00476632" w:rsidRPr="00476632" w:rsidRDefault="00476632" w:rsidP="00476632">
      <w:pPr>
        <w:spacing w:afterLines="50" w:after="156"/>
        <w:ind w:firstLineChars="200" w:firstLine="420"/>
        <w:rPr>
          <w:rFonts w:ascii="宋体" w:eastAsia="宋体" w:hAnsi="宋体"/>
        </w:rPr>
      </w:pPr>
      <w:r w:rsidRPr="00476632">
        <w:rPr>
          <w:rFonts w:ascii="宋体" w:eastAsia="宋体" w:hAnsi="宋体"/>
        </w:rPr>
        <w:t>风险是在给定情况下和特定时间内，那些可能发生的结果之间的差异，差异越大则风险越大。</w:t>
      </w:r>
    </w:p>
    <w:p w14:paraId="2B00FDDE" w14:textId="77777777" w:rsidR="00B52CE7" w:rsidRPr="00B52CE7" w:rsidRDefault="00B52CE7" w:rsidP="00B52CE7">
      <w:pPr>
        <w:spacing w:afterLines="50" w:after="156"/>
        <w:ind w:firstLineChars="200" w:firstLine="420"/>
        <w:rPr>
          <w:rFonts w:ascii="宋体" w:eastAsia="宋体" w:hAnsi="宋体"/>
        </w:rPr>
      </w:pPr>
      <w:r w:rsidRPr="00B52CE7">
        <w:rPr>
          <w:rFonts w:ascii="宋体" w:eastAsia="宋体" w:hAnsi="宋体"/>
        </w:rPr>
        <w:t xml:space="preserve">软件风险管理为“试图以一种可行的原则和实践，规范化地控制影响项目成功的风险，其目的是辨识、描述和消除风险因素，以免它们威胁软件的成功运作” </w:t>
      </w:r>
    </w:p>
    <w:p w14:paraId="40CF5849" w14:textId="6017EE03" w:rsidR="00D7328D" w:rsidRPr="00476632" w:rsidRDefault="00B52CE7" w:rsidP="00B52CE7">
      <w:pPr>
        <w:spacing w:afterLines="50" w:after="156"/>
        <w:ind w:firstLineChars="200" w:firstLine="420"/>
        <w:rPr>
          <w:rFonts w:ascii="宋体" w:eastAsia="宋体" w:hAnsi="宋体"/>
        </w:rPr>
      </w:pPr>
      <w:r w:rsidRPr="00B52CE7">
        <w:rPr>
          <w:rFonts w:ascii="宋体" w:eastAsia="宋体" w:hAnsi="宋体"/>
        </w:rPr>
        <w:t>项目风险管理是指对项目风险从识别到分析乃至采取应对措施等一系列过程，包括风险识别、风险量化、风险对策和风险监控，从而将积极因素所产生的影响最大化和使消极因素产生的影响最小化，或者说达到消除风险、回避风险和缓解风险的目的。</w:t>
      </w:r>
    </w:p>
    <w:p w14:paraId="15DFDE9F" w14:textId="77777777" w:rsidR="00C34F32" w:rsidRPr="00E14332" w:rsidRDefault="00C34F32" w:rsidP="00C34F32">
      <w:pPr>
        <w:spacing w:afterLines="50" w:after="156"/>
        <w:rPr>
          <w:rFonts w:ascii="宋体" w:eastAsia="宋体" w:hAnsi="宋体"/>
        </w:rPr>
      </w:pPr>
    </w:p>
    <w:p w14:paraId="486C449D" w14:textId="6859E802" w:rsidR="00C34F32" w:rsidRPr="001751ED" w:rsidRDefault="00C34F32" w:rsidP="00C34F32">
      <w:pPr>
        <w:spacing w:afterLines="50" w:after="156"/>
        <w:rPr>
          <w:rFonts w:ascii="宋体" w:eastAsia="宋体" w:hAnsi="宋体"/>
          <w:b/>
          <w:bCs/>
        </w:rPr>
      </w:pPr>
      <w:r w:rsidRPr="001751ED">
        <w:rPr>
          <w:rFonts w:ascii="宋体" w:eastAsia="宋体" w:hAnsi="宋体"/>
          <w:b/>
          <w:bCs/>
        </w:rPr>
        <w:t>2. </w:t>
      </w:r>
      <w:r w:rsidR="007F529F" w:rsidRPr="007F529F">
        <w:rPr>
          <w:rFonts w:ascii="宋体" w:eastAsia="宋体" w:hAnsi="宋体"/>
          <w:b/>
          <w:bCs/>
        </w:rPr>
        <w:t>如何应对风险</w:t>
      </w:r>
      <w:r w:rsidR="00507EC9">
        <w:rPr>
          <w:rFonts w:ascii="宋体" w:eastAsia="宋体" w:hAnsi="宋体" w:hint="eastAsia"/>
          <w:b/>
          <w:bCs/>
        </w:rPr>
        <w:t>？</w:t>
      </w:r>
    </w:p>
    <w:p w14:paraId="2D99C5D3" w14:textId="77777777" w:rsidR="00E60FB5" w:rsidRPr="00E60FB5" w:rsidRDefault="00E60FB5" w:rsidP="00E60FB5">
      <w:pPr>
        <w:spacing w:afterLines="50" w:after="156"/>
        <w:ind w:firstLineChars="200" w:firstLine="420"/>
        <w:rPr>
          <w:rFonts w:ascii="宋体" w:eastAsia="宋体" w:hAnsi="宋体"/>
        </w:rPr>
      </w:pPr>
      <w:r w:rsidRPr="00E60FB5">
        <w:rPr>
          <w:rFonts w:ascii="宋体" w:eastAsia="宋体" w:hAnsi="宋体"/>
        </w:rPr>
        <w:t>规避。通过变更项目计划消除风险或风险的触发条件，使目标免受影响。</w:t>
      </w:r>
    </w:p>
    <w:p w14:paraId="7F46F089" w14:textId="77777777" w:rsidR="00E60FB5" w:rsidRPr="00E60FB5" w:rsidRDefault="00E60FB5" w:rsidP="00E60FB5">
      <w:pPr>
        <w:spacing w:afterLines="50" w:after="156"/>
        <w:ind w:firstLineChars="200" w:firstLine="420"/>
        <w:rPr>
          <w:rFonts w:ascii="宋体" w:eastAsia="宋体" w:hAnsi="宋体"/>
        </w:rPr>
      </w:pPr>
      <w:r w:rsidRPr="00E60FB5">
        <w:rPr>
          <w:rFonts w:ascii="宋体" w:eastAsia="宋体" w:hAnsi="宋体"/>
        </w:rPr>
        <w:t>转移。不能消除风险，而是将项目风险的结果连同应对的权利转移给第三方。</w:t>
      </w:r>
    </w:p>
    <w:p w14:paraId="5F86C382" w14:textId="77777777" w:rsidR="00E60FB5" w:rsidRPr="00E60FB5" w:rsidRDefault="00E60FB5" w:rsidP="00E60FB5">
      <w:pPr>
        <w:spacing w:afterLines="50" w:after="156"/>
        <w:ind w:firstLineChars="200" w:firstLine="420"/>
        <w:rPr>
          <w:rFonts w:ascii="宋体" w:eastAsia="宋体" w:hAnsi="宋体"/>
        </w:rPr>
      </w:pPr>
      <w:r w:rsidRPr="00E60FB5">
        <w:rPr>
          <w:rFonts w:ascii="宋体" w:eastAsia="宋体" w:hAnsi="宋体"/>
        </w:rPr>
        <w:t>弱化。将风险时间的概率或结果降低到一个可以接受的程度，其中降低发生的概率更为有效。</w:t>
      </w:r>
    </w:p>
    <w:p w14:paraId="0466B00C" w14:textId="207E967E" w:rsidR="00D43B73" w:rsidRDefault="00E60FB5" w:rsidP="00E60FB5">
      <w:pPr>
        <w:spacing w:afterLines="50" w:after="156"/>
        <w:ind w:firstLineChars="200" w:firstLine="420"/>
        <w:rPr>
          <w:rFonts w:ascii="宋体" w:eastAsia="宋体" w:hAnsi="宋体"/>
        </w:rPr>
      </w:pPr>
      <w:r w:rsidRPr="00E60FB5">
        <w:rPr>
          <w:rFonts w:ascii="宋体" w:eastAsia="宋体" w:hAnsi="宋体"/>
        </w:rPr>
        <w:t>接受。不改变项目计划，而考虑发生后如何应对</w:t>
      </w:r>
      <w:r>
        <w:rPr>
          <w:rFonts w:ascii="宋体" w:eastAsia="宋体" w:hAnsi="宋体" w:hint="eastAsia"/>
        </w:rPr>
        <w:t>。</w:t>
      </w:r>
    </w:p>
    <w:p w14:paraId="677E28A7" w14:textId="77777777" w:rsidR="00C34F32" w:rsidRDefault="00C34F32" w:rsidP="00C34F32">
      <w:pPr>
        <w:spacing w:afterLines="50" w:after="156"/>
        <w:rPr>
          <w:rFonts w:ascii="宋体" w:eastAsia="宋体" w:hAnsi="宋体"/>
        </w:rPr>
      </w:pPr>
    </w:p>
    <w:p w14:paraId="6DEA8521" w14:textId="1B03B98E" w:rsidR="00C34F32" w:rsidRPr="001751ED" w:rsidRDefault="00C34F32" w:rsidP="00C34F32">
      <w:pPr>
        <w:spacing w:afterLines="50" w:after="156"/>
        <w:rPr>
          <w:rFonts w:ascii="宋体" w:eastAsia="宋体" w:hAnsi="宋体"/>
          <w:b/>
          <w:bCs/>
        </w:rPr>
      </w:pPr>
      <w:r w:rsidRPr="001751ED">
        <w:rPr>
          <w:rFonts w:ascii="宋体" w:eastAsia="宋体" w:hAnsi="宋体"/>
          <w:b/>
          <w:bCs/>
        </w:rPr>
        <w:t>3. </w:t>
      </w:r>
      <w:r w:rsidR="006A5956" w:rsidRPr="006A5956">
        <w:rPr>
          <w:rFonts w:ascii="宋体" w:eastAsia="宋体" w:hAnsi="宋体"/>
          <w:b/>
          <w:bCs/>
        </w:rPr>
        <w:t>常见的项目风险因素有哪些</w:t>
      </w:r>
      <w:r w:rsidR="00104366" w:rsidRPr="00104366">
        <w:rPr>
          <w:rFonts w:ascii="宋体" w:eastAsia="宋体" w:hAnsi="宋体"/>
          <w:b/>
          <w:bCs/>
        </w:rPr>
        <w:t>？</w:t>
      </w:r>
    </w:p>
    <w:p w14:paraId="6C77F920" w14:textId="77777777" w:rsidR="00A07E5A" w:rsidRPr="00A07E5A" w:rsidRDefault="00A07E5A" w:rsidP="00A07E5A">
      <w:pPr>
        <w:spacing w:afterLines="50" w:after="156"/>
        <w:rPr>
          <w:rFonts w:ascii="宋体" w:eastAsia="宋体" w:hAnsi="宋体"/>
        </w:rPr>
      </w:pPr>
      <w:r w:rsidRPr="00A07E5A">
        <w:rPr>
          <w:rFonts w:ascii="宋体" w:eastAsia="宋体" w:hAnsi="宋体"/>
        </w:rPr>
        <w:t>信用风险</w:t>
      </w:r>
    </w:p>
    <w:p w14:paraId="519D26D4" w14:textId="77777777" w:rsidR="00A07E5A" w:rsidRPr="00A07E5A" w:rsidRDefault="00A07E5A" w:rsidP="00A07E5A">
      <w:pPr>
        <w:spacing w:afterLines="50" w:after="156"/>
        <w:ind w:firstLineChars="200" w:firstLine="420"/>
        <w:rPr>
          <w:rFonts w:ascii="宋体" w:eastAsia="宋体" w:hAnsi="宋体"/>
        </w:rPr>
      </w:pPr>
      <w:r w:rsidRPr="00A07E5A">
        <w:rPr>
          <w:rFonts w:ascii="宋体" w:eastAsia="宋体" w:hAnsi="宋体"/>
        </w:rPr>
        <w:t>项目参与方的信用及能力</w:t>
      </w:r>
    </w:p>
    <w:p w14:paraId="14E76391" w14:textId="77777777" w:rsidR="00A07E5A" w:rsidRPr="00A07E5A" w:rsidRDefault="00A07E5A" w:rsidP="00A07E5A">
      <w:pPr>
        <w:spacing w:afterLines="50" w:after="156"/>
        <w:rPr>
          <w:rFonts w:ascii="宋体" w:eastAsia="宋体" w:hAnsi="宋体"/>
        </w:rPr>
      </w:pPr>
      <w:r w:rsidRPr="00A07E5A">
        <w:rPr>
          <w:rFonts w:ascii="宋体" w:eastAsia="宋体" w:hAnsi="宋体"/>
        </w:rPr>
        <w:t>建设和开发风险</w:t>
      </w:r>
    </w:p>
    <w:p w14:paraId="0BE36F45" w14:textId="77777777" w:rsidR="00A07E5A" w:rsidRPr="00A07E5A" w:rsidRDefault="00A07E5A" w:rsidP="00A07E5A">
      <w:pPr>
        <w:spacing w:afterLines="50" w:after="156"/>
        <w:ind w:firstLineChars="200" w:firstLine="420"/>
        <w:rPr>
          <w:rFonts w:ascii="宋体" w:eastAsia="宋体" w:hAnsi="宋体"/>
        </w:rPr>
      </w:pPr>
      <w:r w:rsidRPr="00A07E5A">
        <w:rPr>
          <w:rFonts w:ascii="宋体" w:eastAsia="宋体" w:hAnsi="宋体"/>
        </w:rPr>
        <w:t>自然资源和人力资源</w:t>
      </w:r>
    </w:p>
    <w:p w14:paraId="2F306962" w14:textId="77777777" w:rsidR="00A07E5A" w:rsidRPr="00A07E5A" w:rsidRDefault="00A07E5A" w:rsidP="00A07E5A">
      <w:pPr>
        <w:spacing w:afterLines="50" w:after="156"/>
        <w:ind w:firstLineChars="200" w:firstLine="420"/>
        <w:rPr>
          <w:rFonts w:ascii="宋体" w:eastAsia="宋体" w:hAnsi="宋体"/>
        </w:rPr>
      </w:pPr>
      <w:r w:rsidRPr="00A07E5A">
        <w:rPr>
          <w:rFonts w:ascii="宋体" w:eastAsia="宋体" w:hAnsi="宋体"/>
        </w:rPr>
        <w:t>项目生产能力和效率</w:t>
      </w:r>
    </w:p>
    <w:p w14:paraId="6F479ABB" w14:textId="77777777" w:rsidR="00A07E5A" w:rsidRPr="00A07E5A" w:rsidRDefault="00A07E5A" w:rsidP="00A07E5A">
      <w:pPr>
        <w:spacing w:afterLines="50" w:after="156"/>
        <w:ind w:firstLineChars="200" w:firstLine="420"/>
        <w:rPr>
          <w:rFonts w:ascii="宋体" w:eastAsia="宋体" w:hAnsi="宋体"/>
        </w:rPr>
      </w:pPr>
      <w:r w:rsidRPr="00A07E5A">
        <w:rPr>
          <w:rFonts w:ascii="宋体" w:eastAsia="宋体" w:hAnsi="宋体"/>
        </w:rPr>
        <w:t>投资成本</w:t>
      </w:r>
    </w:p>
    <w:p w14:paraId="2907F8BD" w14:textId="77777777" w:rsidR="00A07E5A" w:rsidRPr="00A07E5A" w:rsidRDefault="00A07E5A" w:rsidP="00A07E5A">
      <w:pPr>
        <w:spacing w:afterLines="50" w:after="156"/>
        <w:ind w:firstLineChars="200" w:firstLine="420"/>
        <w:rPr>
          <w:rFonts w:ascii="宋体" w:eastAsia="宋体" w:hAnsi="宋体"/>
        </w:rPr>
      </w:pPr>
      <w:r w:rsidRPr="00A07E5A">
        <w:rPr>
          <w:rFonts w:ascii="宋体" w:eastAsia="宋体" w:hAnsi="宋体"/>
        </w:rPr>
        <w:t>竣工延期</w:t>
      </w:r>
    </w:p>
    <w:p w14:paraId="31DE276E" w14:textId="77777777" w:rsidR="00A07E5A" w:rsidRPr="00A07E5A" w:rsidRDefault="00A07E5A" w:rsidP="00A07E5A">
      <w:pPr>
        <w:spacing w:afterLines="50" w:after="156"/>
        <w:ind w:firstLineChars="200" w:firstLine="420"/>
        <w:rPr>
          <w:rFonts w:ascii="宋体" w:eastAsia="宋体" w:hAnsi="宋体"/>
        </w:rPr>
      </w:pPr>
      <w:r w:rsidRPr="00A07E5A">
        <w:rPr>
          <w:rFonts w:ascii="宋体" w:eastAsia="宋体" w:hAnsi="宋体"/>
        </w:rPr>
        <w:t>不可抗力</w:t>
      </w:r>
    </w:p>
    <w:p w14:paraId="329B665A" w14:textId="77777777" w:rsidR="00A07E5A" w:rsidRPr="00A07E5A" w:rsidRDefault="00A07E5A" w:rsidP="00A07E5A">
      <w:pPr>
        <w:spacing w:afterLines="50" w:after="156"/>
        <w:rPr>
          <w:rFonts w:ascii="宋体" w:eastAsia="宋体" w:hAnsi="宋体"/>
        </w:rPr>
      </w:pPr>
      <w:r w:rsidRPr="00A07E5A">
        <w:rPr>
          <w:rFonts w:ascii="宋体" w:eastAsia="宋体" w:hAnsi="宋体"/>
        </w:rPr>
        <w:t>市场和运营风险</w:t>
      </w:r>
    </w:p>
    <w:p w14:paraId="0EB257CD" w14:textId="77777777" w:rsidR="00A07E5A" w:rsidRPr="00A07E5A" w:rsidRDefault="00A07E5A" w:rsidP="00A07E5A">
      <w:pPr>
        <w:spacing w:afterLines="50" w:after="156"/>
        <w:ind w:firstLineChars="200" w:firstLine="420"/>
        <w:rPr>
          <w:rFonts w:ascii="宋体" w:eastAsia="宋体" w:hAnsi="宋体"/>
        </w:rPr>
      </w:pPr>
      <w:r w:rsidRPr="00A07E5A">
        <w:rPr>
          <w:rFonts w:ascii="宋体" w:eastAsia="宋体" w:hAnsi="宋体"/>
        </w:rPr>
        <w:lastRenderedPageBreak/>
        <w:t>市场竞争</w:t>
      </w:r>
    </w:p>
    <w:p w14:paraId="6ADF036D" w14:textId="77777777" w:rsidR="00A07E5A" w:rsidRPr="00A07E5A" w:rsidRDefault="00A07E5A" w:rsidP="00A07E5A">
      <w:pPr>
        <w:spacing w:afterLines="50" w:after="156"/>
        <w:ind w:firstLineChars="200" w:firstLine="420"/>
        <w:rPr>
          <w:rFonts w:ascii="宋体" w:eastAsia="宋体" w:hAnsi="宋体"/>
        </w:rPr>
      </w:pPr>
      <w:r w:rsidRPr="00A07E5A">
        <w:rPr>
          <w:rFonts w:ascii="宋体" w:eastAsia="宋体" w:hAnsi="宋体"/>
        </w:rPr>
        <w:t>市场准入</w:t>
      </w:r>
    </w:p>
    <w:p w14:paraId="08935008" w14:textId="77777777" w:rsidR="00A07E5A" w:rsidRPr="00A07E5A" w:rsidRDefault="00A07E5A" w:rsidP="00A07E5A">
      <w:pPr>
        <w:spacing w:afterLines="50" w:after="156"/>
        <w:ind w:firstLineChars="200" w:firstLine="420"/>
        <w:rPr>
          <w:rFonts w:ascii="宋体" w:eastAsia="宋体" w:hAnsi="宋体"/>
        </w:rPr>
      </w:pPr>
      <w:r w:rsidRPr="00A07E5A">
        <w:rPr>
          <w:rFonts w:ascii="宋体" w:eastAsia="宋体" w:hAnsi="宋体"/>
        </w:rPr>
        <w:t>市场变化</w:t>
      </w:r>
    </w:p>
    <w:p w14:paraId="1671F7E2" w14:textId="77777777" w:rsidR="00A07E5A" w:rsidRPr="00A07E5A" w:rsidRDefault="00A07E5A" w:rsidP="00A07E5A">
      <w:pPr>
        <w:spacing w:afterLines="50" w:after="156"/>
        <w:ind w:firstLineChars="200" w:firstLine="420"/>
        <w:rPr>
          <w:rFonts w:ascii="宋体" w:eastAsia="宋体" w:hAnsi="宋体"/>
        </w:rPr>
      </w:pPr>
      <w:r w:rsidRPr="00A07E5A">
        <w:rPr>
          <w:rFonts w:ascii="宋体" w:eastAsia="宋体" w:hAnsi="宋体"/>
        </w:rPr>
        <w:t>技术变化</w:t>
      </w:r>
    </w:p>
    <w:p w14:paraId="16DA5D48" w14:textId="2D3F5CB0" w:rsidR="00F70F81" w:rsidRPr="00A07E5A" w:rsidRDefault="00A07E5A" w:rsidP="00A07E5A">
      <w:pPr>
        <w:spacing w:afterLines="50" w:after="156"/>
        <w:ind w:firstLineChars="200" w:firstLine="420"/>
        <w:rPr>
          <w:rFonts w:ascii="宋体" w:eastAsia="宋体" w:hAnsi="宋体"/>
        </w:rPr>
      </w:pPr>
      <w:r w:rsidRPr="00A07E5A">
        <w:rPr>
          <w:rFonts w:ascii="宋体" w:eastAsia="宋体" w:hAnsi="宋体"/>
        </w:rPr>
        <w:t>经营决策失误</w:t>
      </w:r>
    </w:p>
    <w:p w14:paraId="6C60413F" w14:textId="77777777" w:rsidR="00A07E5A" w:rsidRPr="00A07E5A" w:rsidRDefault="00A07E5A" w:rsidP="00A07E5A">
      <w:pPr>
        <w:spacing w:afterLines="50" w:after="156"/>
        <w:rPr>
          <w:rFonts w:ascii="宋体" w:eastAsia="宋体" w:hAnsi="宋体"/>
        </w:rPr>
      </w:pPr>
      <w:r w:rsidRPr="00A07E5A">
        <w:rPr>
          <w:rFonts w:ascii="宋体" w:eastAsia="宋体" w:hAnsi="宋体"/>
        </w:rPr>
        <w:t>金融风险</w:t>
      </w:r>
    </w:p>
    <w:p w14:paraId="43B40C84" w14:textId="77777777" w:rsidR="00A07E5A" w:rsidRPr="00A07E5A" w:rsidRDefault="00A07E5A" w:rsidP="00A07E5A">
      <w:pPr>
        <w:spacing w:afterLines="50" w:after="156"/>
        <w:ind w:leftChars="200" w:left="420"/>
        <w:rPr>
          <w:rFonts w:ascii="宋体" w:eastAsia="宋体" w:hAnsi="宋体"/>
        </w:rPr>
      </w:pPr>
      <w:r w:rsidRPr="00A07E5A">
        <w:rPr>
          <w:rFonts w:ascii="宋体" w:eastAsia="宋体" w:hAnsi="宋体"/>
        </w:rPr>
        <w:t>汇率、利率变动</w:t>
      </w:r>
    </w:p>
    <w:p w14:paraId="6D50FCE4" w14:textId="77777777" w:rsidR="00A07E5A" w:rsidRPr="00A07E5A" w:rsidRDefault="00A07E5A" w:rsidP="00A07E5A">
      <w:pPr>
        <w:spacing w:afterLines="50" w:after="156"/>
        <w:ind w:leftChars="200" w:left="420"/>
        <w:rPr>
          <w:rFonts w:ascii="宋体" w:eastAsia="宋体" w:hAnsi="宋体"/>
        </w:rPr>
      </w:pPr>
      <w:r w:rsidRPr="00A07E5A">
        <w:rPr>
          <w:rFonts w:ascii="宋体" w:eastAsia="宋体" w:hAnsi="宋体"/>
        </w:rPr>
        <w:t>通货膨胀</w:t>
      </w:r>
    </w:p>
    <w:p w14:paraId="5702A7F8" w14:textId="77777777" w:rsidR="00A07E5A" w:rsidRPr="00A07E5A" w:rsidRDefault="00A07E5A" w:rsidP="00A07E5A">
      <w:pPr>
        <w:spacing w:afterLines="50" w:after="156"/>
        <w:ind w:leftChars="200" w:left="420"/>
        <w:rPr>
          <w:rFonts w:ascii="宋体" w:eastAsia="宋体" w:hAnsi="宋体"/>
        </w:rPr>
      </w:pPr>
      <w:r w:rsidRPr="00A07E5A">
        <w:rPr>
          <w:rFonts w:ascii="宋体" w:eastAsia="宋体" w:hAnsi="宋体"/>
        </w:rPr>
        <w:t>贸易保护</w:t>
      </w:r>
    </w:p>
    <w:p w14:paraId="1BF2B9BA" w14:textId="77777777" w:rsidR="00A07E5A" w:rsidRPr="00A07E5A" w:rsidRDefault="00A07E5A" w:rsidP="00A07E5A">
      <w:pPr>
        <w:spacing w:afterLines="50" w:after="156"/>
        <w:rPr>
          <w:rFonts w:ascii="宋体" w:eastAsia="宋体" w:hAnsi="宋体"/>
        </w:rPr>
      </w:pPr>
      <w:r w:rsidRPr="00A07E5A">
        <w:rPr>
          <w:rFonts w:ascii="宋体" w:eastAsia="宋体" w:hAnsi="宋体"/>
        </w:rPr>
        <w:t>政治风险</w:t>
      </w:r>
    </w:p>
    <w:p w14:paraId="49CBC5DF" w14:textId="77777777" w:rsidR="00A07E5A" w:rsidRPr="00A07E5A" w:rsidRDefault="00A07E5A" w:rsidP="00A07E5A">
      <w:pPr>
        <w:spacing w:afterLines="50" w:after="156"/>
        <w:ind w:leftChars="200" w:left="420"/>
        <w:rPr>
          <w:rFonts w:ascii="宋体" w:eastAsia="宋体" w:hAnsi="宋体"/>
        </w:rPr>
      </w:pPr>
      <w:r w:rsidRPr="00A07E5A">
        <w:rPr>
          <w:rFonts w:ascii="宋体" w:eastAsia="宋体" w:hAnsi="宋体"/>
        </w:rPr>
        <w:t>体制变化</w:t>
      </w:r>
    </w:p>
    <w:p w14:paraId="2972E9C9" w14:textId="77777777" w:rsidR="00A07E5A" w:rsidRPr="00A07E5A" w:rsidRDefault="00A07E5A" w:rsidP="00A07E5A">
      <w:pPr>
        <w:spacing w:afterLines="50" w:after="156"/>
        <w:ind w:leftChars="200" w:left="420"/>
        <w:rPr>
          <w:rFonts w:ascii="宋体" w:eastAsia="宋体" w:hAnsi="宋体"/>
        </w:rPr>
      </w:pPr>
      <w:r w:rsidRPr="00A07E5A">
        <w:rPr>
          <w:rFonts w:ascii="宋体" w:eastAsia="宋体" w:hAnsi="宋体"/>
        </w:rPr>
        <w:t>政策变化</w:t>
      </w:r>
    </w:p>
    <w:p w14:paraId="387F7B78" w14:textId="77777777" w:rsidR="00A07E5A" w:rsidRPr="00A07E5A" w:rsidRDefault="00A07E5A" w:rsidP="00A07E5A">
      <w:pPr>
        <w:spacing w:afterLines="50" w:after="156"/>
        <w:ind w:leftChars="200" w:left="420"/>
        <w:rPr>
          <w:rFonts w:ascii="宋体" w:eastAsia="宋体" w:hAnsi="宋体"/>
        </w:rPr>
      </w:pPr>
      <w:r w:rsidRPr="00A07E5A">
        <w:rPr>
          <w:rFonts w:ascii="宋体" w:eastAsia="宋体" w:hAnsi="宋体"/>
        </w:rPr>
        <w:t>法律法规变化</w:t>
      </w:r>
    </w:p>
    <w:p w14:paraId="0DB06DF5" w14:textId="77777777" w:rsidR="00A07E5A" w:rsidRPr="00A07E5A" w:rsidRDefault="00A07E5A" w:rsidP="00A07E5A">
      <w:pPr>
        <w:spacing w:afterLines="50" w:after="156"/>
        <w:rPr>
          <w:rFonts w:ascii="宋体" w:eastAsia="宋体" w:hAnsi="宋体"/>
        </w:rPr>
      </w:pPr>
      <w:r w:rsidRPr="00A07E5A">
        <w:rPr>
          <w:rFonts w:ascii="宋体" w:eastAsia="宋体" w:hAnsi="宋体"/>
        </w:rPr>
        <w:t>法律风险</w:t>
      </w:r>
    </w:p>
    <w:p w14:paraId="44770ECB" w14:textId="77777777" w:rsidR="00A07E5A" w:rsidRPr="00A07E5A" w:rsidRDefault="00A07E5A" w:rsidP="00A07E5A">
      <w:pPr>
        <w:spacing w:afterLines="50" w:after="156"/>
        <w:ind w:leftChars="200" w:left="420"/>
        <w:rPr>
          <w:rFonts w:ascii="宋体" w:eastAsia="宋体" w:hAnsi="宋体"/>
        </w:rPr>
      </w:pPr>
      <w:r w:rsidRPr="00A07E5A">
        <w:rPr>
          <w:rFonts w:ascii="宋体" w:eastAsia="宋体" w:hAnsi="宋体"/>
        </w:rPr>
        <w:t>有关法律法规不完善</w:t>
      </w:r>
    </w:p>
    <w:p w14:paraId="267F63D4" w14:textId="77777777" w:rsidR="00A07E5A" w:rsidRPr="00A07E5A" w:rsidRDefault="00A07E5A" w:rsidP="00A07E5A">
      <w:pPr>
        <w:spacing w:afterLines="50" w:after="156"/>
        <w:ind w:leftChars="200" w:left="420"/>
        <w:rPr>
          <w:rFonts w:ascii="宋体" w:eastAsia="宋体" w:hAnsi="宋体"/>
        </w:rPr>
      </w:pPr>
      <w:r w:rsidRPr="00A07E5A">
        <w:rPr>
          <w:rFonts w:ascii="宋体" w:eastAsia="宋体" w:hAnsi="宋体"/>
        </w:rPr>
        <w:t>对有关法律法规不熟悉</w:t>
      </w:r>
    </w:p>
    <w:p w14:paraId="00258CF1" w14:textId="77777777" w:rsidR="00A07E5A" w:rsidRPr="00A07E5A" w:rsidRDefault="00A07E5A" w:rsidP="00A07E5A">
      <w:pPr>
        <w:spacing w:afterLines="50" w:after="156"/>
        <w:ind w:leftChars="200" w:left="420"/>
        <w:rPr>
          <w:rFonts w:ascii="宋体" w:eastAsia="宋体" w:hAnsi="宋体"/>
        </w:rPr>
      </w:pPr>
      <w:r w:rsidRPr="00A07E5A">
        <w:rPr>
          <w:rFonts w:ascii="宋体" w:eastAsia="宋体" w:hAnsi="宋体"/>
        </w:rPr>
        <w:t>法律纠纷及争议难以解决</w:t>
      </w:r>
    </w:p>
    <w:p w14:paraId="0F9BD562" w14:textId="11FB7E77" w:rsidR="004C57E0" w:rsidRPr="003E3E93" w:rsidRDefault="00A07E5A" w:rsidP="007455E5">
      <w:pPr>
        <w:spacing w:afterLines="50" w:after="156"/>
        <w:rPr>
          <w:rFonts w:ascii="宋体" w:eastAsia="宋体" w:hAnsi="宋体"/>
        </w:rPr>
      </w:pPr>
      <w:r w:rsidRPr="00A07E5A">
        <w:rPr>
          <w:rFonts w:ascii="宋体" w:eastAsia="宋体" w:hAnsi="宋体"/>
        </w:rPr>
        <w:t>环境风险</w:t>
      </w:r>
    </w:p>
    <w:sectPr w:rsidR="004C57E0" w:rsidRPr="003E3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6997B" w14:textId="77777777" w:rsidR="0025499D" w:rsidRDefault="0025499D" w:rsidP="0025499D">
      <w:r>
        <w:separator/>
      </w:r>
    </w:p>
  </w:endnote>
  <w:endnote w:type="continuationSeparator" w:id="0">
    <w:p w14:paraId="3EB1F655" w14:textId="77777777" w:rsidR="0025499D" w:rsidRDefault="0025499D" w:rsidP="00254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98E8E" w14:textId="77777777" w:rsidR="0025499D" w:rsidRDefault="0025499D" w:rsidP="0025499D">
      <w:r>
        <w:separator/>
      </w:r>
    </w:p>
  </w:footnote>
  <w:footnote w:type="continuationSeparator" w:id="0">
    <w:p w14:paraId="2E190832" w14:textId="77777777" w:rsidR="0025499D" w:rsidRDefault="0025499D" w:rsidP="00254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7779E"/>
    <w:multiLevelType w:val="hybridMultilevel"/>
    <w:tmpl w:val="676AA520"/>
    <w:lvl w:ilvl="0" w:tplc="68BC7260">
      <w:start w:val="1"/>
      <w:numFmt w:val="bullet"/>
      <w:lvlText w:val=""/>
      <w:lvlJc w:val="left"/>
      <w:pPr>
        <w:tabs>
          <w:tab w:val="num" w:pos="720"/>
        </w:tabs>
        <w:ind w:left="720" w:hanging="360"/>
      </w:pPr>
      <w:rPr>
        <w:rFonts w:ascii="Wingdings" w:hAnsi="Wingdings" w:hint="default"/>
      </w:rPr>
    </w:lvl>
    <w:lvl w:ilvl="1" w:tplc="4C942ED6">
      <w:numFmt w:val="bullet"/>
      <w:lvlText w:val=""/>
      <w:lvlJc w:val="left"/>
      <w:pPr>
        <w:tabs>
          <w:tab w:val="num" w:pos="1440"/>
        </w:tabs>
        <w:ind w:left="1440" w:hanging="360"/>
      </w:pPr>
      <w:rPr>
        <w:rFonts w:ascii="Wingdings" w:hAnsi="Wingdings" w:hint="default"/>
      </w:rPr>
    </w:lvl>
    <w:lvl w:ilvl="2" w:tplc="3D7880E0" w:tentative="1">
      <w:start w:val="1"/>
      <w:numFmt w:val="bullet"/>
      <w:lvlText w:val=""/>
      <w:lvlJc w:val="left"/>
      <w:pPr>
        <w:tabs>
          <w:tab w:val="num" w:pos="2160"/>
        </w:tabs>
        <w:ind w:left="2160" w:hanging="360"/>
      </w:pPr>
      <w:rPr>
        <w:rFonts w:ascii="Wingdings" w:hAnsi="Wingdings" w:hint="default"/>
      </w:rPr>
    </w:lvl>
    <w:lvl w:ilvl="3" w:tplc="8A740098" w:tentative="1">
      <w:start w:val="1"/>
      <w:numFmt w:val="bullet"/>
      <w:lvlText w:val=""/>
      <w:lvlJc w:val="left"/>
      <w:pPr>
        <w:tabs>
          <w:tab w:val="num" w:pos="2880"/>
        </w:tabs>
        <w:ind w:left="2880" w:hanging="360"/>
      </w:pPr>
      <w:rPr>
        <w:rFonts w:ascii="Wingdings" w:hAnsi="Wingdings" w:hint="default"/>
      </w:rPr>
    </w:lvl>
    <w:lvl w:ilvl="4" w:tplc="1FA44670" w:tentative="1">
      <w:start w:val="1"/>
      <w:numFmt w:val="bullet"/>
      <w:lvlText w:val=""/>
      <w:lvlJc w:val="left"/>
      <w:pPr>
        <w:tabs>
          <w:tab w:val="num" w:pos="3600"/>
        </w:tabs>
        <w:ind w:left="3600" w:hanging="360"/>
      </w:pPr>
      <w:rPr>
        <w:rFonts w:ascii="Wingdings" w:hAnsi="Wingdings" w:hint="default"/>
      </w:rPr>
    </w:lvl>
    <w:lvl w:ilvl="5" w:tplc="C45233BC" w:tentative="1">
      <w:start w:val="1"/>
      <w:numFmt w:val="bullet"/>
      <w:lvlText w:val=""/>
      <w:lvlJc w:val="left"/>
      <w:pPr>
        <w:tabs>
          <w:tab w:val="num" w:pos="4320"/>
        </w:tabs>
        <w:ind w:left="4320" w:hanging="360"/>
      </w:pPr>
      <w:rPr>
        <w:rFonts w:ascii="Wingdings" w:hAnsi="Wingdings" w:hint="default"/>
      </w:rPr>
    </w:lvl>
    <w:lvl w:ilvl="6" w:tplc="29F8863E" w:tentative="1">
      <w:start w:val="1"/>
      <w:numFmt w:val="bullet"/>
      <w:lvlText w:val=""/>
      <w:lvlJc w:val="left"/>
      <w:pPr>
        <w:tabs>
          <w:tab w:val="num" w:pos="5040"/>
        </w:tabs>
        <w:ind w:left="5040" w:hanging="360"/>
      </w:pPr>
      <w:rPr>
        <w:rFonts w:ascii="Wingdings" w:hAnsi="Wingdings" w:hint="default"/>
      </w:rPr>
    </w:lvl>
    <w:lvl w:ilvl="7" w:tplc="6BDC6ADE" w:tentative="1">
      <w:start w:val="1"/>
      <w:numFmt w:val="bullet"/>
      <w:lvlText w:val=""/>
      <w:lvlJc w:val="left"/>
      <w:pPr>
        <w:tabs>
          <w:tab w:val="num" w:pos="5760"/>
        </w:tabs>
        <w:ind w:left="5760" w:hanging="360"/>
      </w:pPr>
      <w:rPr>
        <w:rFonts w:ascii="Wingdings" w:hAnsi="Wingdings" w:hint="default"/>
      </w:rPr>
    </w:lvl>
    <w:lvl w:ilvl="8" w:tplc="41D4D3CE" w:tentative="1">
      <w:start w:val="1"/>
      <w:numFmt w:val="bullet"/>
      <w:lvlText w:val=""/>
      <w:lvlJc w:val="left"/>
      <w:pPr>
        <w:tabs>
          <w:tab w:val="num" w:pos="6480"/>
        </w:tabs>
        <w:ind w:left="6480" w:hanging="360"/>
      </w:pPr>
      <w:rPr>
        <w:rFonts w:ascii="Wingdings" w:hAnsi="Wingdings" w:hint="default"/>
      </w:rPr>
    </w:lvl>
  </w:abstractNum>
  <w:num w:numId="1" w16cid:durableId="53092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01"/>
    <w:rsid w:val="0007120B"/>
    <w:rsid w:val="000A7295"/>
    <w:rsid w:val="00101EB1"/>
    <w:rsid w:val="00104366"/>
    <w:rsid w:val="00173B09"/>
    <w:rsid w:val="00176D77"/>
    <w:rsid w:val="00224262"/>
    <w:rsid w:val="0025499D"/>
    <w:rsid w:val="00283A3A"/>
    <w:rsid w:val="002926DB"/>
    <w:rsid w:val="002E28DD"/>
    <w:rsid w:val="002F4BF2"/>
    <w:rsid w:val="003E3E93"/>
    <w:rsid w:val="00414B0A"/>
    <w:rsid w:val="004262EC"/>
    <w:rsid w:val="00452F5C"/>
    <w:rsid w:val="00461F0F"/>
    <w:rsid w:val="00476632"/>
    <w:rsid w:val="00495200"/>
    <w:rsid w:val="004C57E0"/>
    <w:rsid w:val="004C6712"/>
    <w:rsid w:val="00507EC9"/>
    <w:rsid w:val="00586313"/>
    <w:rsid w:val="005A5F80"/>
    <w:rsid w:val="005D3B4B"/>
    <w:rsid w:val="005D70E0"/>
    <w:rsid w:val="00616906"/>
    <w:rsid w:val="00640BB3"/>
    <w:rsid w:val="00651CDB"/>
    <w:rsid w:val="006A5956"/>
    <w:rsid w:val="007455E5"/>
    <w:rsid w:val="007F529F"/>
    <w:rsid w:val="00862240"/>
    <w:rsid w:val="00922AC3"/>
    <w:rsid w:val="009C64AA"/>
    <w:rsid w:val="00A07E5A"/>
    <w:rsid w:val="00A75663"/>
    <w:rsid w:val="00AE66C5"/>
    <w:rsid w:val="00B52CE7"/>
    <w:rsid w:val="00BC52C5"/>
    <w:rsid w:val="00BE6A2F"/>
    <w:rsid w:val="00C34F32"/>
    <w:rsid w:val="00C564DA"/>
    <w:rsid w:val="00D31ECE"/>
    <w:rsid w:val="00D43B73"/>
    <w:rsid w:val="00D54B01"/>
    <w:rsid w:val="00D7328D"/>
    <w:rsid w:val="00E13439"/>
    <w:rsid w:val="00E16E1A"/>
    <w:rsid w:val="00E233B7"/>
    <w:rsid w:val="00E60FB5"/>
    <w:rsid w:val="00E73928"/>
    <w:rsid w:val="00EE461F"/>
    <w:rsid w:val="00EE603E"/>
    <w:rsid w:val="00F26B8F"/>
    <w:rsid w:val="00F626A1"/>
    <w:rsid w:val="00F70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9636A7"/>
  <w15:chartTrackingRefBased/>
  <w15:docId w15:val="{E55E7DB5-9F35-48CC-ADA2-C161FED9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4F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499D"/>
    <w:pPr>
      <w:tabs>
        <w:tab w:val="center" w:pos="4153"/>
        <w:tab w:val="right" w:pos="8306"/>
      </w:tabs>
      <w:snapToGrid w:val="0"/>
      <w:jc w:val="center"/>
    </w:pPr>
    <w:rPr>
      <w:sz w:val="18"/>
      <w:szCs w:val="18"/>
    </w:rPr>
  </w:style>
  <w:style w:type="character" w:customStyle="1" w:styleId="a4">
    <w:name w:val="页眉 字符"/>
    <w:basedOn w:val="a0"/>
    <w:link w:val="a3"/>
    <w:uiPriority w:val="99"/>
    <w:rsid w:val="0025499D"/>
    <w:rPr>
      <w:sz w:val="18"/>
      <w:szCs w:val="18"/>
    </w:rPr>
  </w:style>
  <w:style w:type="paragraph" w:styleId="a5">
    <w:name w:val="footer"/>
    <w:basedOn w:val="a"/>
    <w:link w:val="a6"/>
    <w:uiPriority w:val="99"/>
    <w:unhideWhenUsed/>
    <w:rsid w:val="0025499D"/>
    <w:pPr>
      <w:tabs>
        <w:tab w:val="center" w:pos="4153"/>
        <w:tab w:val="right" w:pos="8306"/>
      </w:tabs>
      <w:snapToGrid w:val="0"/>
      <w:jc w:val="left"/>
    </w:pPr>
    <w:rPr>
      <w:sz w:val="18"/>
      <w:szCs w:val="18"/>
    </w:rPr>
  </w:style>
  <w:style w:type="character" w:customStyle="1" w:styleId="a6">
    <w:name w:val="页脚 字符"/>
    <w:basedOn w:val="a0"/>
    <w:link w:val="a5"/>
    <w:uiPriority w:val="99"/>
    <w:rsid w:val="002549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80134">
      <w:bodyDiv w:val="1"/>
      <w:marLeft w:val="0"/>
      <w:marRight w:val="0"/>
      <w:marTop w:val="0"/>
      <w:marBottom w:val="0"/>
      <w:divBdr>
        <w:top w:val="none" w:sz="0" w:space="0" w:color="auto"/>
        <w:left w:val="none" w:sz="0" w:space="0" w:color="auto"/>
        <w:bottom w:val="none" w:sz="0" w:space="0" w:color="auto"/>
        <w:right w:val="none" w:sz="0" w:space="0" w:color="auto"/>
      </w:divBdr>
      <w:divsChild>
        <w:div w:id="939485765">
          <w:marLeft w:val="547"/>
          <w:marRight w:val="0"/>
          <w:marTop w:val="0"/>
          <w:marBottom w:val="0"/>
          <w:divBdr>
            <w:top w:val="none" w:sz="0" w:space="0" w:color="auto"/>
            <w:left w:val="none" w:sz="0" w:space="0" w:color="auto"/>
            <w:bottom w:val="none" w:sz="0" w:space="0" w:color="auto"/>
            <w:right w:val="none" w:sz="0" w:space="0" w:color="auto"/>
          </w:divBdr>
        </w:div>
        <w:div w:id="1302803319">
          <w:marLeft w:val="1166"/>
          <w:marRight w:val="0"/>
          <w:marTop w:val="0"/>
          <w:marBottom w:val="0"/>
          <w:divBdr>
            <w:top w:val="none" w:sz="0" w:space="0" w:color="auto"/>
            <w:left w:val="none" w:sz="0" w:space="0" w:color="auto"/>
            <w:bottom w:val="none" w:sz="0" w:space="0" w:color="auto"/>
            <w:right w:val="none" w:sz="0" w:space="0" w:color="auto"/>
          </w:divBdr>
        </w:div>
        <w:div w:id="1083405938">
          <w:marLeft w:val="1166"/>
          <w:marRight w:val="0"/>
          <w:marTop w:val="0"/>
          <w:marBottom w:val="0"/>
          <w:divBdr>
            <w:top w:val="none" w:sz="0" w:space="0" w:color="auto"/>
            <w:left w:val="none" w:sz="0" w:space="0" w:color="auto"/>
            <w:bottom w:val="none" w:sz="0" w:space="0" w:color="auto"/>
            <w:right w:val="none" w:sz="0" w:space="0" w:color="auto"/>
          </w:divBdr>
        </w:div>
        <w:div w:id="31275532">
          <w:marLeft w:val="1166"/>
          <w:marRight w:val="0"/>
          <w:marTop w:val="0"/>
          <w:marBottom w:val="0"/>
          <w:divBdr>
            <w:top w:val="none" w:sz="0" w:space="0" w:color="auto"/>
            <w:left w:val="none" w:sz="0" w:space="0" w:color="auto"/>
            <w:bottom w:val="none" w:sz="0" w:space="0" w:color="auto"/>
            <w:right w:val="none" w:sz="0" w:space="0" w:color="auto"/>
          </w:divBdr>
        </w:div>
        <w:div w:id="1618756196">
          <w:marLeft w:val="547"/>
          <w:marRight w:val="0"/>
          <w:marTop w:val="0"/>
          <w:marBottom w:val="0"/>
          <w:divBdr>
            <w:top w:val="none" w:sz="0" w:space="0" w:color="auto"/>
            <w:left w:val="none" w:sz="0" w:space="0" w:color="auto"/>
            <w:bottom w:val="none" w:sz="0" w:space="0" w:color="auto"/>
            <w:right w:val="none" w:sz="0" w:space="0" w:color="auto"/>
          </w:divBdr>
        </w:div>
        <w:div w:id="898055860">
          <w:marLeft w:val="1166"/>
          <w:marRight w:val="0"/>
          <w:marTop w:val="0"/>
          <w:marBottom w:val="0"/>
          <w:divBdr>
            <w:top w:val="none" w:sz="0" w:space="0" w:color="auto"/>
            <w:left w:val="none" w:sz="0" w:space="0" w:color="auto"/>
            <w:bottom w:val="none" w:sz="0" w:space="0" w:color="auto"/>
            <w:right w:val="none" w:sz="0" w:space="0" w:color="auto"/>
          </w:divBdr>
        </w:div>
        <w:div w:id="1206136855">
          <w:marLeft w:val="1166"/>
          <w:marRight w:val="0"/>
          <w:marTop w:val="0"/>
          <w:marBottom w:val="0"/>
          <w:divBdr>
            <w:top w:val="none" w:sz="0" w:space="0" w:color="auto"/>
            <w:left w:val="none" w:sz="0" w:space="0" w:color="auto"/>
            <w:bottom w:val="none" w:sz="0" w:space="0" w:color="auto"/>
            <w:right w:val="none" w:sz="0" w:space="0" w:color="auto"/>
          </w:divBdr>
        </w:div>
        <w:div w:id="1362896610">
          <w:marLeft w:val="1166"/>
          <w:marRight w:val="0"/>
          <w:marTop w:val="0"/>
          <w:marBottom w:val="0"/>
          <w:divBdr>
            <w:top w:val="none" w:sz="0" w:space="0" w:color="auto"/>
            <w:left w:val="none" w:sz="0" w:space="0" w:color="auto"/>
            <w:bottom w:val="none" w:sz="0" w:space="0" w:color="auto"/>
            <w:right w:val="none" w:sz="0" w:space="0" w:color="auto"/>
          </w:divBdr>
        </w:div>
        <w:div w:id="726342177">
          <w:marLeft w:val="547"/>
          <w:marRight w:val="0"/>
          <w:marTop w:val="0"/>
          <w:marBottom w:val="0"/>
          <w:divBdr>
            <w:top w:val="none" w:sz="0" w:space="0" w:color="auto"/>
            <w:left w:val="none" w:sz="0" w:space="0" w:color="auto"/>
            <w:bottom w:val="none" w:sz="0" w:space="0" w:color="auto"/>
            <w:right w:val="none" w:sz="0" w:space="0" w:color="auto"/>
          </w:divBdr>
        </w:div>
        <w:div w:id="2054235374">
          <w:marLeft w:val="1166"/>
          <w:marRight w:val="0"/>
          <w:marTop w:val="0"/>
          <w:marBottom w:val="0"/>
          <w:divBdr>
            <w:top w:val="none" w:sz="0" w:space="0" w:color="auto"/>
            <w:left w:val="none" w:sz="0" w:space="0" w:color="auto"/>
            <w:bottom w:val="none" w:sz="0" w:space="0" w:color="auto"/>
            <w:right w:val="none" w:sz="0" w:space="0" w:color="auto"/>
          </w:divBdr>
        </w:div>
        <w:div w:id="551693637">
          <w:marLeft w:val="1166"/>
          <w:marRight w:val="0"/>
          <w:marTop w:val="0"/>
          <w:marBottom w:val="0"/>
          <w:divBdr>
            <w:top w:val="none" w:sz="0" w:space="0" w:color="auto"/>
            <w:left w:val="none" w:sz="0" w:space="0" w:color="auto"/>
            <w:bottom w:val="none" w:sz="0" w:space="0" w:color="auto"/>
            <w:right w:val="none" w:sz="0" w:space="0" w:color="auto"/>
          </w:divBdr>
        </w:div>
        <w:div w:id="1753158534">
          <w:marLeft w:val="1166"/>
          <w:marRight w:val="0"/>
          <w:marTop w:val="0"/>
          <w:marBottom w:val="0"/>
          <w:divBdr>
            <w:top w:val="none" w:sz="0" w:space="0" w:color="auto"/>
            <w:left w:val="none" w:sz="0" w:space="0" w:color="auto"/>
            <w:bottom w:val="none" w:sz="0" w:space="0" w:color="auto"/>
            <w:right w:val="none" w:sz="0" w:space="0" w:color="auto"/>
          </w:divBdr>
        </w:div>
        <w:div w:id="625503703">
          <w:marLeft w:val="547"/>
          <w:marRight w:val="0"/>
          <w:marTop w:val="0"/>
          <w:marBottom w:val="0"/>
          <w:divBdr>
            <w:top w:val="none" w:sz="0" w:space="0" w:color="auto"/>
            <w:left w:val="none" w:sz="0" w:space="0" w:color="auto"/>
            <w:bottom w:val="none" w:sz="0" w:space="0" w:color="auto"/>
            <w:right w:val="none" w:sz="0" w:space="0" w:color="auto"/>
          </w:divBdr>
        </w:div>
      </w:divsChild>
    </w:div>
    <w:div w:id="200763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歌 高</dc:creator>
  <cp:keywords/>
  <dc:description/>
  <cp:lastModifiedBy>歌 高</cp:lastModifiedBy>
  <cp:revision>55</cp:revision>
  <dcterms:created xsi:type="dcterms:W3CDTF">2023-05-31T13:58:00Z</dcterms:created>
  <dcterms:modified xsi:type="dcterms:W3CDTF">2023-06-19T03:57:00Z</dcterms:modified>
</cp:coreProperties>
</file>