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416"/>
        <w:gridCol w:w="1040"/>
        <w:gridCol w:w="373"/>
        <w:gridCol w:w="1067"/>
        <w:gridCol w:w="129"/>
        <w:gridCol w:w="1581"/>
        <w:gridCol w:w="990"/>
        <w:gridCol w:w="99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3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default" w:eastAsia="楷体_GB2312"/>
                <w:sz w:val="24"/>
              </w:rPr>
              <w:t>1</w:t>
            </w:r>
            <w:r>
              <w:rPr>
                <w:rFonts w:hint="eastAsia" w:eastAsia="楷体_GB2312"/>
                <w:sz w:val="24"/>
                <w:lang w:eastAsia="zh-CN"/>
              </w:rPr>
              <w:t>9</w:t>
            </w:r>
            <w:r>
              <w:rPr>
                <w:rFonts w:hint="eastAsia" w:eastAsia="楷体_GB2312"/>
                <w:sz w:val="24"/>
                <w:lang w:val="en-US" w:eastAsia="zh-Hans"/>
              </w:rPr>
              <w:t>软件工程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邵祺文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eastAsia="zh-CN"/>
              </w:rPr>
            </w:pPr>
            <w:r>
              <w:rPr>
                <w:rFonts w:hint="eastAsia" w:eastAsia="楷体_GB2312"/>
                <w:sz w:val="24"/>
                <w:lang w:eastAsia="zh-CN"/>
              </w:rPr>
              <w:t>1927406014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170" w:type="dxa"/>
            <w:gridSpan w:val="7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eastAsia="楷体_GB2312"/>
                <w:sz w:val="24"/>
                <w:lang w:val="en-US" w:eastAsia="zh-Hans"/>
              </w:rPr>
              <w:t>软件项目管理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Hans"/>
              </w:rPr>
            </w:pPr>
            <w:r>
              <w:rPr>
                <w:rFonts w:hint="eastAsia" w:eastAsia="楷体_GB2312"/>
                <w:sz w:val="24"/>
                <w:lang w:val="en-US" w:eastAsia="zh-Hans"/>
              </w:rPr>
              <w:t>朱斐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>
            <w:pPr>
              <w:spacing w:line="0" w:lineRule="atLeast"/>
              <w:jc w:val="both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邵祺文、高颖杰、缪睿昕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/>
              </w:rPr>
            </w:pPr>
            <w:r>
              <w:rPr>
                <w:rFonts w:hint="default" w:eastAsia="楷体_GB2312"/>
                <w:sz w:val="24"/>
              </w:rPr>
              <w:t>202</w:t>
            </w:r>
            <w:r>
              <w:rPr>
                <w:rFonts w:hint="eastAsia" w:eastAsia="楷体_GB2312"/>
                <w:sz w:val="24"/>
                <w:lang w:eastAsia="zh-CN"/>
              </w:rPr>
              <w:t>2.</w:t>
            </w:r>
            <w:r>
              <w:rPr>
                <w:rFonts w:hint="eastAsia" w:eastAsia="楷体_GB2312"/>
                <w:sz w:val="24"/>
                <w:lang w:val="en-US" w:eastAsia="zh-CN"/>
              </w:rPr>
              <w:t>4</w:t>
            </w:r>
            <w:r>
              <w:rPr>
                <w:rFonts w:hint="eastAsia" w:eastAsia="楷体_GB2312"/>
                <w:sz w:val="24"/>
                <w:lang w:eastAsia="zh-CN"/>
              </w:rPr>
              <w:t>.</w:t>
            </w:r>
            <w:r>
              <w:rPr>
                <w:rFonts w:hint="eastAsia" w:eastAsia="楷体_GB2312"/>
                <w:sz w:val="24"/>
                <w:lang w:val="en-US" w:eastAsia="zh-CN"/>
              </w:rPr>
              <w:t>10</w:t>
            </w: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pgSz w:w="11906" w:h="16838"/>
          <w:pgMar w:top="1134" w:right="1304" w:bottom="1134" w:left="1304" w:header="851" w:footer="992" w:gutter="0"/>
          <w:cols w:space="720" w:num="1"/>
          <w:rtlGutter w:val="0"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992745"/>
                <wp:effectExtent l="4445" t="4445" r="1714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992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0.75pt;height:629.35pt;width:482.8pt;mso-position-horizontal:center;mso-position-vertical-relative:page;z-index:-251657216;mso-width-relative:page;mso-height-relative:page;" filled="f" stroked="t" coordsize="21600,21600" o:gfxdata="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syXdjXAAAACQEAAA8AAAAAAAAAAQAgAAAAIgAAAGRycy9kb3ducmV2&#10;LnhtbFBLAQIUABQAAAAIAIdO4kA6QgGM/QEAAAEEAAAOAAAAAAAAAAEAIAAAACYBAABkcnMvZTJv&#10;RG9jLnhtbFBLBQYAAAAABgAGAFkBAACV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noWrap w:val="0"/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Lines="5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0"/>
                <w:szCs w:val="30"/>
                <w:lang w:val="en-US" w:eastAsia="zh-CN" w:bidi="ar"/>
              </w:rPr>
              <w:t>VR 驾驶模拟系统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30"/>
                <w:szCs w:val="30"/>
                <w:lang w:eastAsia="zh-CN" w:bidi="ar"/>
              </w:rPr>
              <w:t>——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0"/>
                <w:szCs w:val="30"/>
                <w:lang w:val="en-US" w:eastAsia="zh-Hans" w:bidi="ar"/>
              </w:rPr>
              <w:t>项目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30"/>
                <w:szCs w:val="30"/>
                <w:lang w:val="en-US" w:eastAsia="zh-CN" w:bidi="ar"/>
              </w:rPr>
              <w:t>资源估算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  <w:lang w:val="en-US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eastAsia="zh-CN" w:bidi="ar"/>
        </w:rPr>
        <w:t>1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资源估算概述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估算活动资源是估算执行项目所需的团队资源，以及材料、设备和用品的类型和数量的过程。本过程的主要作用是，明确完成项目所需的资源种类、数量和特性。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eastAsia="zh-CN" w:bidi="ar"/>
        </w:rPr>
        <w:t>2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资源获取</w:t>
      </w:r>
      <w:r>
        <w:rPr>
          <w:rFonts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获取资源是获取项目所需的团队成员、设施、设备、材料、用品和其他资源的过程。本过程的主要作用是，概述和指导资源的选择，并将其分配给相应的活动。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项目所需资源可能来自项目执行组织的内部或外部。内部资源由职能经理或资源经理负责获取（分配），外部资源则是通过采购过程获得。</w:t>
      </w:r>
    </w:p>
    <w:p/>
    <w:p/>
    <w:p/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>3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>项目资源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估算</w:t>
      </w:r>
      <w:r>
        <w:rPr>
          <w:rFonts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 xml:space="preserve"> 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 xml:space="preserve">.1 </w:t>
      </w:r>
      <w:r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团队资源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55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cs="宋体"/>
                <w:b/>
                <w:bCs w:val="0"/>
                <w:color w:val="0000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9"/>
                <w:szCs w:val="29"/>
                <w:vertAlign w:val="baseline"/>
                <w:lang w:val="en-US" w:eastAsia="zh-CN" w:bidi="ar"/>
              </w:rPr>
              <w:t>岗位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cs="宋体"/>
                <w:b/>
                <w:bCs w:val="0"/>
                <w:color w:val="0000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9"/>
                <w:szCs w:val="29"/>
                <w:vertAlign w:val="baseline"/>
                <w:lang w:val="en-US" w:eastAsia="zh-CN" w:bidi="ar"/>
              </w:rPr>
              <w:t>工作职责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宋体" w:hAnsi="宋体" w:cs="宋体"/>
                <w:b/>
                <w:bCs w:val="0"/>
                <w:color w:val="0000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9"/>
                <w:szCs w:val="29"/>
                <w:vertAlign w:val="baseline"/>
                <w:lang w:val="en-US" w:eastAsia="zh-CN" w:bidi="ar"/>
              </w:rPr>
              <w:t>人员配置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项目经理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个合格的项目经理必须要有技术背景,一般团队的项目经理由非常有项目经验的RD担当，他的职责在于将目标转化为可量化可实现的项目计划，偏重于执行层面。项目经理主要负责对外合作、跨产品线和重点项目的推进，确保按时优质地完成全部工作内容，达成项目目标，并顺利上线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产品经理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产品经理核心任务是针对用户需求提出解决方案，做好产品设计。在项目上线后，组织开发、测试、运营进行上线监控，并在项目稳定运营后移交产品运营。产品经理负责产品需求桥理，产品设计，文案等工作。根据产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品需求，完成产品的策划和设计。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UI设计师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根据产品需求，对产品的整体美术风格、交互设计、界面结构、操作流程等做出设计。负责项目中各种交互界面、图标、LOGO、按钮等相关元素的设计与制作,能积极与开发沟通，推进界面及交互设计的最终实现。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开发工程师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ios/Android开发工程师根据需求进行客户端软件的设计、开发和维护。与项目相关人员配合共同完成应用软件的开发设计工作。逆循软件开发流程，进行应用及人机界面软件模块的设计和实现。参与技术难题攻关、组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1"/>
                <w:szCs w:val="21"/>
              </w:rPr>
              <w:t>织技术积累等工作。配合项目经理执行开发过程的技术管理工作。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服务端开发工程师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根据产品的需求，进行服务部端功能的开发和维护。在产品开发过程中，配合APP/终端/测试团队，确保方案落地。分析和监控服务器运行状况，确保服务器可扩展性和稳定运行。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测试工程师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制定测试产品的测试计划、方案。设计并执行测试用例，对产品进行功能，性能，安全等测试。实施高效的测试活动，并对测试结果进行分析给出专业报告，与其他部门紧密协作，跟踪缺陷及推动及时修复。维护测试环境，进行测试环境的部署与调试。设计并且开发测试工具，对测试方法进行创新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运维工程师</w:t>
            </w:r>
          </w:p>
        </w:tc>
        <w:tc>
          <w:tcPr>
            <w:tcW w:w="556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对服务器进行日常维护，确保网络连续正常运行。配合数据分析、开发人员进行相关数据统计、参数配置、系统测试及系统监控;研究运维相关技术，根据系统需求制定运维技术方案。</w:t>
            </w:r>
          </w:p>
        </w:tc>
        <w:tc>
          <w:tcPr>
            <w:tcW w:w="210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3.2 设备资源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立体显示和传感器技术：虚拟现实的交互能力依赖于立体显示和传感器技术的发展。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应用系统开发工具：虚拟现实应用的关键是寻找合适的场合和对象，即如何发挥想象力和创造力。选择适当的应用对象可以大幅度地提高生产效率、减轻劳动强度、提高产品开发质量。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用户输入和座椅硬件系统：配备舒适安全仿真的座椅、方向盘、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档位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、刹车等汽车元件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VR 头盔：此系统采用 Oculus Rift头盔，具有3D立体显示，陀螺仪控制视觉，实现头部动作的跟踪等特点，可以将驾驶员完全带入到虚拟场景中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cs="宋体"/>
          <w:b/>
          <w:bCs w:val="0"/>
          <w:color w:val="000000"/>
          <w:kern w:val="0"/>
          <w:sz w:val="29"/>
          <w:szCs w:val="29"/>
          <w:lang w:val="en-US" w:eastAsia="zh-CN" w:bidi="ar"/>
        </w:rPr>
        <w:t>3.3 其他资源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由于自主开发，资金资源需要800万（软件+硬件设备+人员费）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材料资源暂无</w:t>
      </w:r>
    </w:p>
    <w:p>
      <w:pPr>
        <w:rPr>
          <w:sz w:val="24"/>
          <w:szCs w:val="24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>4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36"/>
          <w:szCs w:val="36"/>
          <w:lang w:val="en-US" w:eastAsia="zh-CN" w:bidi="ar"/>
        </w:rPr>
        <w:t xml:space="preserve">. </w:t>
      </w:r>
      <w:r>
        <w:rPr>
          <w:rFonts w:hint="eastAsia" w:ascii="宋体" w:hAnsi="宋体" w:cs="宋体"/>
          <w:b/>
          <w:color w:val="000000"/>
          <w:kern w:val="0"/>
          <w:sz w:val="35"/>
          <w:szCs w:val="35"/>
          <w:lang w:val="en-US" w:eastAsia="zh-CN" w:bidi="ar"/>
        </w:rPr>
        <w:t>资源控制</w:t>
      </w:r>
      <w:r>
        <w:rPr>
          <w:rFonts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控制资源是确保按计划为项目分配实物资源，以及根据资源使用计划监督资源实际使用情况，并采取必要纠正措施的过程。本过程的主要作用是，确保所分配的资源适时适地可用于项目，且在不再需要时被释放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sz w:val="21"/>
          <w:szCs w:val="21"/>
        </w:rPr>
      </w:pPr>
    </w:p>
    <w:p/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rtlGutter w:val="0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Align="top"/>
      <w:rPr>
        <w:rStyle w:val="6"/>
        <w:rFonts w:hint="eastAsia"/>
      </w:rPr>
    </w:pPr>
  </w:p>
  <w:p>
    <w:pPr>
      <w:pStyle w:val="2"/>
      <w:framePr w:wrap="around" w:vAnchor="text" w:hAnchor="margin" w:xAlign="center" w:yAlign="top"/>
      <w:jc w:val="center"/>
      <w:rPr>
        <w:rStyle w:val="6"/>
        <w:rFonts w:hint="eastAsia"/>
      </w:rPr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页，共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</w:t>
    </w:r>
  </w:p>
  <w:p>
    <w:pPr>
      <w:pStyle w:val="2"/>
      <w:spacing w:beforeLines="100"/>
      <w:jc w:val="right"/>
      <w:rPr>
        <w:rFonts w:hint="eastAsia"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Align="top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431ED"/>
    <w:multiLevelType w:val="singleLevel"/>
    <w:tmpl w:val="A1F431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lNzc2N2Y3MzQzZWNjMTNmNzNiMTcyYjMxNDZmNDUifQ=="/>
  </w:docVars>
  <w:rsids>
    <w:rsidRoot w:val="7A537881"/>
    <w:rsid w:val="55A72438"/>
    <w:rsid w:val="7A537881"/>
    <w:rsid w:val="7CD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1171</Words>
  <Characters>1230</Characters>
  <Lines>0</Lines>
  <Paragraphs>0</Paragraphs>
  <TotalTime>11</TotalTime>
  <ScaleCrop>false</ScaleCrop>
  <LinksUpToDate>false</LinksUpToDate>
  <CharactersWithSpaces>1245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2022-05-24T13:56:00Z</dcterms:created>
  <dc:creator>Saturday</dc:creator>
  <cp:lastModifiedBy>Saturday</cp:lastModifiedBy>
  <dcterms:modified xsi:type="dcterms:W3CDTF">2022-05-25T02:54:29Z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5FFF72ADD30749279AA0304B9B02284E</vt:lpwstr>
  </property>
</Properties>
</file>