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is identified with a unique student number and has a name.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is identified with a unique course ID. A course has a course number and a course code. A course may include a discussion/problem/lab sessions.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enroll between 0 to 7 courses per semester.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session can be either a discussion session, a problem session, a lab session or a lecture session, but cannot be multiple of them at the same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course must have at least one lecture session. A course can have multiple course sessions.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can either have a discussion session or a problem session, but not both at the same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multiple or no course sessions of each type for a given course. (For example, a course can have a lecture session, three lab sessions and two problem sessions.)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course has lab sessions or problem sessions, the student must be enrolled in one of each session type in order to enroll in the course.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can have multiple prerequisite courses, which must be previously taken by a student to be able to enroll.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session is identified with a unique class number. A course session has their class capacity, class start time and class finish time. Each course has its duration in minutes. Each class is given on specific days each week.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department is identified by its unique department ID. A department has a name.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students are registered in a Department.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department offers multiple courses.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lecture session has its instructor name. Each lab and problem session has it’s teaching assistant name.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previously passed courses are recorded.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