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A62B" w14:textId="77777777" w:rsidR="005005FF" w:rsidRDefault="00DA0428">
      <w:pPr>
        <w:pStyle w:val="Overskrift2"/>
        <w:ind w:left="-5"/>
      </w:pPr>
      <w:r>
        <w:t>Verbbeskrivelse</w:t>
      </w:r>
    </w:p>
    <w:p w14:paraId="139E877B" w14:textId="6249FAFF" w:rsidR="00C308BE" w:rsidRPr="00C308BE" w:rsidRDefault="00C308BE" w:rsidP="00C308BE">
      <w:pPr>
        <w:ind w:left="0" w:firstLine="0"/>
      </w:pPr>
      <w:r>
        <w:t>(</w:t>
      </w:r>
      <w:r w:rsidR="009A7F36">
        <w:t>Vedlegg til</w:t>
      </w:r>
      <w:r>
        <w:t xml:space="preserve"> </w:t>
      </w:r>
      <w:hyperlink r:id="rId10" w:anchor="verbbeskrivelse" w:history="1">
        <w:r w:rsidRPr="00C1367A">
          <w:rPr>
            <w:rStyle w:val="Hyperkobling"/>
          </w:rPr>
          <w:t>Retningslinjer for utforming av nasjonale og samiske læreplaner for fag i LK20 og LK20S</w:t>
        </w:r>
      </w:hyperlink>
      <w:r>
        <w:t>)</w:t>
      </w:r>
    </w:p>
    <w:p w14:paraId="43C03494" w14:textId="77777777" w:rsidR="005005FF" w:rsidRDefault="00DA0428">
      <w:pPr>
        <w:spacing w:after="11"/>
        <w:ind w:left="-5"/>
      </w:pPr>
      <w:r>
        <w:t xml:space="preserve">Dette er en hjelp til læreplangruppene når det gjelder bruk av verb i kompetansemålene. Det er mulig å velge fagspesifikke verb i tillegg. Verb, taksonomi og progresjon er omtalt i retningslinjene. </w:t>
      </w:r>
    </w:p>
    <w:tbl>
      <w:tblPr>
        <w:tblStyle w:val="TableGrid"/>
        <w:tblW w:w="9081" w:type="dxa"/>
        <w:tblInd w:w="6" w:type="dxa"/>
        <w:tblCellMar>
          <w:top w:w="34" w:type="dxa"/>
          <w:left w:w="68" w:type="dxa"/>
          <w:right w:w="38" w:type="dxa"/>
        </w:tblCellMar>
        <w:tblLook w:val="04A0" w:firstRow="1" w:lastRow="0" w:firstColumn="1" w:lastColumn="0" w:noHBand="0" w:noVBand="1"/>
      </w:tblPr>
      <w:tblGrid>
        <w:gridCol w:w="1276"/>
        <w:gridCol w:w="7805"/>
      </w:tblGrid>
      <w:tr w:rsidR="005005FF" w14:paraId="3784297A" w14:textId="77777777">
        <w:trPr>
          <w:trHeight w:val="3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3FADE2C3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Verb</w:t>
            </w:r>
            <w:r>
              <w:rPr>
                <w:color w:val="FFFFFF"/>
                <w:sz w:val="16"/>
              </w:rPr>
              <w:t xml:space="preserve">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AAC"/>
          </w:tcPr>
          <w:p w14:paraId="0CE13A3F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b/>
                <w:sz w:val="16"/>
              </w:rPr>
              <w:t xml:space="preserve">Beskrivelser av verb til bruk i kompetansemålene </w:t>
            </w:r>
          </w:p>
        </w:tc>
      </w:tr>
      <w:tr w:rsidR="005005FF" w14:paraId="299C108B" w14:textId="77777777">
        <w:trPr>
          <w:trHeight w:val="80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6437F5B3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Analysere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BFB3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analysere</w:t>
            </w:r>
            <w:r>
              <w:rPr>
                <w:sz w:val="16"/>
              </w:rPr>
              <w:t xml:space="preserve"> er å undersøke en sak, en gjenstand eller et begrep for å få avdekket et budskap eller en mening. Å analysere kan bety grundig og systematisk behandling av enkeltelementer og sammenhengen mellom dem. Analysen kan også gjelde en arbeidsprosess. </w:t>
            </w:r>
          </w:p>
        </w:tc>
      </w:tr>
      <w:tr w:rsidR="005005FF" w14:paraId="2C47CCC3" w14:textId="77777777">
        <w:trPr>
          <w:trHeight w:val="80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63336828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Anvende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A132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 xml:space="preserve">Å anvende </w:t>
            </w:r>
            <w:r>
              <w:rPr>
                <w:sz w:val="16"/>
              </w:rPr>
              <w:t xml:space="preserve">henger nært sammen med en praktisk handling hvor eleven /lærlingen skal ta i bruk både kunnskaper, ferdigheter, refleksjon og kritisk tenkning. Dette kan spesielt komme til uttrykk i kompetansemål i læreplaner for yrkesfagene. For eksempel å anvende relevant dokumentasjon og å anvende arbeidsbeskrivelser. </w:t>
            </w:r>
          </w:p>
        </w:tc>
      </w:tr>
      <w:tr w:rsidR="005005FF" w14:paraId="0305B652" w14:textId="77777777">
        <w:trPr>
          <w:trHeight w:val="59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9872742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Beskrive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A07B0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beskrive</w:t>
            </w:r>
            <w:r>
              <w:rPr>
                <w:sz w:val="16"/>
              </w:rPr>
              <w:t xml:space="preserve"> er å skildre eller gjengi en opplevelse, situasjon, arbeidsprosess eller et faglig emne. Å beskrive noe kan også være å bruke relevante fagbegreper for å systematisere kunnskap om emnet. </w:t>
            </w:r>
          </w:p>
        </w:tc>
      </w:tr>
      <w:tr w:rsidR="005005FF" w14:paraId="6E822B58" w14:textId="77777777">
        <w:trPr>
          <w:trHeight w:val="59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0D3010EE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Bruke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233A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bruke</w:t>
            </w:r>
            <w:r>
              <w:rPr>
                <w:sz w:val="16"/>
              </w:rPr>
              <w:t xml:space="preserve"> vil si at vi gjør oss nytte av noe eller utfører en handling for å oppnå et mål. Å bruke henger nært sammen med å anvende, forstått som å gjøre bruk av, ta i bruk, for eksempel en metode eller et verktøy. </w:t>
            </w:r>
          </w:p>
        </w:tc>
      </w:tr>
      <w:tr w:rsidR="005005FF" w14:paraId="501E1213" w14:textId="77777777">
        <w:trPr>
          <w:trHeight w:val="59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12C5C443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Dokumentere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70380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dokumentere</w:t>
            </w:r>
            <w:r>
              <w:rPr>
                <w:sz w:val="16"/>
              </w:rPr>
              <w:t xml:space="preserve"> er å vise hva vi har gjort, og gjerne også hvordan og hvorfor. Dokumentasjonen kan ha ulik form og vise kvaliteten på </w:t>
            </w:r>
            <w:proofErr w:type="gramStart"/>
            <w:r>
              <w:rPr>
                <w:sz w:val="16"/>
              </w:rPr>
              <w:t>en arbeidsprosessen</w:t>
            </w:r>
            <w:proofErr w:type="gramEnd"/>
            <w:r>
              <w:rPr>
                <w:sz w:val="16"/>
              </w:rPr>
              <w:t xml:space="preserve">, et produkt eller en tjeneste. </w:t>
            </w:r>
          </w:p>
        </w:tc>
      </w:tr>
      <w:tr w:rsidR="005005FF" w14:paraId="10315C6A" w14:textId="77777777">
        <w:trPr>
          <w:trHeight w:val="80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2CA8552B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Drøfte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2C89" w14:textId="77777777" w:rsidR="005005FF" w:rsidRDefault="00DA0428">
            <w:pPr>
              <w:spacing w:after="0" w:line="259" w:lineRule="auto"/>
              <w:ind w:left="1" w:right="16" w:firstLine="0"/>
            </w:pPr>
            <w:r>
              <w:rPr>
                <w:i/>
                <w:sz w:val="16"/>
              </w:rPr>
              <w:t>Å drøfte</w:t>
            </w:r>
            <w:r>
              <w:rPr>
                <w:sz w:val="16"/>
              </w:rPr>
              <w:t xml:space="preserve"> er å belyse en sak ved å trekke fram forskjellige sider av den, og argumentere både for og imot. Drøftingen kan avsluttes med en konklusjon. Å drøfte kan vi gjøre selvstendig og i dialog med andre. Ordskifte mellom flere om et saksforhold kan bety det samme som å diskutere. </w:t>
            </w:r>
          </w:p>
        </w:tc>
      </w:tr>
      <w:tr w:rsidR="005005FF" w14:paraId="7B14EC66" w14:textId="77777777">
        <w:trPr>
          <w:trHeight w:val="80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0B2FD6A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Forstå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09A1B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 xml:space="preserve">Å forstå </w:t>
            </w:r>
            <w:r>
              <w:rPr>
                <w:sz w:val="16"/>
              </w:rPr>
              <w:t>er å</w:t>
            </w:r>
            <w:r>
              <w:rPr>
                <w:i/>
                <w:sz w:val="16"/>
              </w:rPr>
              <w:t xml:space="preserve"> </w:t>
            </w:r>
            <w:r>
              <w:rPr>
                <w:sz w:val="16"/>
              </w:rPr>
              <w:t>oppfatte meningen med noe, skjønne hva som blir kommunisert eller hvordan noe henger sammen. I kompetansemål i læreplaner for yrkesfagene kan ikke verbet brukes alene. Forståelse kan for eksempel konkretiseres til å forklare, drøfte ulike alternativer, sammenligne aktuelle metoder eller vurdere kvalitet.</w:t>
            </w:r>
            <w:r>
              <w:rPr>
                <w:i/>
                <w:sz w:val="16"/>
              </w:rPr>
              <w:t xml:space="preserve"> </w:t>
            </w:r>
          </w:p>
        </w:tc>
      </w:tr>
      <w:tr w:rsidR="005005FF" w14:paraId="1D76C9F5" w14:textId="77777777">
        <w:trPr>
          <w:trHeight w:val="38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6CBE0927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Gjennomføre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FFFF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gjennomføre</w:t>
            </w:r>
            <w:r>
              <w:rPr>
                <w:sz w:val="16"/>
              </w:rPr>
              <w:t xml:space="preserve"> er å iverksette, utføre og fullføre, for eksempel en oppgave, en undersøkelse eller et planlagt arbeid.</w:t>
            </w:r>
            <w:r>
              <w:rPr>
                <w:i/>
                <w:sz w:val="16"/>
              </w:rPr>
              <w:t xml:space="preserve"> </w:t>
            </w:r>
          </w:p>
        </w:tc>
      </w:tr>
      <w:tr w:rsidR="005005FF" w14:paraId="28B209E4" w14:textId="77777777">
        <w:trPr>
          <w:trHeight w:val="59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12E7A31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Gjøre rede for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A0DD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gjøre rede for</w:t>
            </w:r>
            <w:r>
              <w:rPr>
                <w:sz w:val="16"/>
              </w:rPr>
              <w:t xml:space="preserve"> noe er å gi en faglig begrunnet forklaring av et saksforhold, en problemstilling eller noe vi skal undersøke eller gjennomføre.</w:t>
            </w:r>
            <w:r>
              <w:rPr>
                <w:i/>
                <w:sz w:val="16"/>
              </w:rPr>
              <w:t xml:space="preserve"> </w:t>
            </w:r>
          </w:p>
        </w:tc>
      </w:tr>
      <w:tr w:rsidR="005005FF" w14:paraId="343D2DB3" w14:textId="77777777">
        <w:trPr>
          <w:trHeight w:val="593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51322DDE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Planlegge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686C7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planlegge</w:t>
            </w:r>
            <w:r>
              <w:rPr>
                <w:sz w:val="16"/>
              </w:rPr>
              <w:t xml:space="preserve"> er å lage en framdrift for å nå et mål. Planen beskriver hvordan vi har tenkt å gå fram for å oppnå målet, </w:t>
            </w:r>
            <w:r>
              <w:rPr>
                <w:color w:val="111111"/>
                <w:sz w:val="16"/>
              </w:rPr>
              <w:t>og kan vise sammenhengen mellom aktiviteter, gjennomføring og mål.</w:t>
            </w:r>
            <w:r>
              <w:rPr>
                <w:i/>
                <w:sz w:val="16"/>
              </w:rPr>
              <w:t xml:space="preserve"> </w:t>
            </w:r>
          </w:p>
        </w:tc>
      </w:tr>
      <w:tr w:rsidR="005005FF" w14:paraId="080AC607" w14:textId="77777777">
        <w:trPr>
          <w:trHeight w:val="80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2A0F08B7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Presentere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E2269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presentere</w:t>
            </w:r>
            <w:r>
              <w:rPr>
                <w:sz w:val="16"/>
              </w:rPr>
              <w:t xml:space="preserve"> er å vise, forklare og legge frem</w:t>
            </w:r>
            <w:r>
              <w:rPr>
                <w:color w:val="FF0000"/>
                <w:sz w:val="16"/>
              </w:rPr>
              <w:t xml:space="preserve"> </w:t>
            </w:r>
            <w:r>
              <w:rPr>
                <w:sz w:val="16"/>
              </w:rPr>
              <w:t xml:space="preserve">et faglig emne eller et produkt. Måten å presentere på kan variere, men målet med en presentasjon er å gjøre emnet eller produktet tilgjengelig for andre. Presentere kan også bety å illustrere og å demonstrere. </w:t>
            </w:r>
          </w:p>
        </w:tc>
      </w:tr>
      <w:tr w:rsidR="005005FF" w14:paraId="6FA559F8" w14:textId="77777777">
        <w:trPr>
          <w:trHeight w:val="80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205BB0A5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Reflektere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62F5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reflektere</w:t>
            </w:r>
            <w:r>
              <w:rPr>
                <w:sz w:val="16"/>
              </w:rPr>
              <w:t xml:space="preserve"> er å undersøke og tenke gjennom ulike sider ved egne eller andres handlinger, holdninger og ideer. Vi kan også reflektere over et saksforhold, praktiske aktiviteter eller egen læring. Refleksjon innebærer å prøve ut egne tanker og holdninger for å utvikle bedre innsikt og forståelse. </w:t>
            </w:r>
          </w:p>
        </w:tc>
      </w:tr>
      <w:tr w:rsidR="005005FF" w14:paraId="186BC13B" w14:textId="77777777">
        <w:trPr>
          <w:trHeight w:val="38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357980CC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Samarbeide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ED5C6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samarbeide</w:t>
            </w:r>
            <w:r>
              <w:rPr>
                <w:sz w:val="16"/>
              </w:rPr>
              <w:t xml:space="preserve"> innebærer å jobbe sammen med andre for å oppnå en felles forståelse eller et felles mål.</w:t>
            </w:r>
            <w:r>
              <w:rPr>
                <w:i/>
                <w:sz w:val="16"/>
              </w:rPr>
              <w:t xml:space="preserve"> </w:t>
            </w:r>
          </w:p>
        </w:tc>
      </w:tr>
      <w:tr w:rsidR="005005FF" w14:paraId="1898AFDD" w14:textId="77777777">
        <w:trPr>
          <w:trHeight w:val="38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78E0C607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Sammenligne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9F353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sammenligne</w:t>
            </w:r>
            <w:r>
              <w:rPr>
                <w:sz w:val="16"/>
              </w:rPr>
              <w:t xml:space="preserve"> er å undersøke likheter og forskjeller mellom to eller flere forhold.</w:t>
            </w:r>
            <w:r>
              <w:rPr>
                <w:i/>
                <w:sz w:val="16"/>
              </w:rPr>
              <w:t xml:space="preserve"> </w:t>
            </w:r>
          </w:p>
        </w:tc>
      </w:tr>
      <w:tr w:rsidR="005005FF" w14:paraId="3A99941A" w14:textId="77777777">
        <w:trPr>
          <w:trHeight w:val="59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349F7CAA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Tolke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E5541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tolke</w:t>
            </w:r>
            <w:r>
              <w:rPr>
                <w:sz w:val="16"/>
              </w:rPr>
              <w:t xml:space="preserve"> er å bygge opp en oppfatning eller forståelse av meningsinnholdet i et fenomen, en praktisk situasjon eller et kunstnerisk uttrykk. Forståelsen bygger ofte på en analyse av enkeltelementer og sammenhengen mellom dem. </w:t>
            </w:r>
          </w:p>
        </w:tc>
      </w:tr>
      <w:tr w:rsidR="005005FF" w14:paraId="59E2D0AF" w14:textId="77777777">
        <w:trPr>
          <w:trHeight w:val="80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30D37C18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Utforske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C659B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utforske</w:t>
            </w:r>
            <w:r>
              <w:rPr>
                <w:sz w:val="16"/>
              </w:rPr>
              <w:t xml:space="preserve"> handler om å oppleve og eksperimentere og kan ivareta nysgjerrighet og undring. Å utforske kan bety å sanse, søke, oppdage, observere og granske. I noen tilfeller betyr det å undersøke ulike sider av en sak gjennom åpen og kritisk drøfting. Å utforske kan også bety å teste eller prøve ut og evaluere arbeidsmetoder, produkter eller utstyr. </w:t>
            </w:r>
          </w:p>
        </w:tc>
      </w:tr>
      <w:tr w:rsidR="005005FF" w14:paraId="03DB04A6" w14:textId="77777777">
        <w:trPr>
          <w:trHeight w:val="38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6D6CC08F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Utvikle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418E0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utvikle</w:t>
            </w:r>
            <w:r>
              <w:rPr>
                <w:sz w:val="16"/>
              </w:rPr>
              <w:t xml:space="preserve"> kan være å designe, skape, modellere eller utforme nye metoder, et produkt eller en tjeneste.</w:t>
            </w:r>
            <w:r>
              <w:rPr>
                <w:i/>
                <w:sz w:val="16"/>
              </w:rPr>
              <w:t xml:space="preserve"> </w:t>
            </w:r>
          </w:p>
        </w:tc>
      </w:tr>
      <w:tr w:rsidR="005005FF" w14:paraId="77D46E23" w14:textId="77777777">
        <w:trPr>
          <w:trHeight w:val="59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</w:tcPr>
          <w:p w14:paraId="044DFB6C" w14:textId="77777777" w:rsidR="005005FF" w:rsidRDefault="00DA0428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 xml:space="preserve">Vurdere </w:t>
            </w:r>
          </w:p>
        </w:tc>
        <w:tc>
          <w:tcPr>
            <w:tcW w:w="7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190A" w14:textId="77777777" w:rsidR="005005FF" w:rsidRDefault="00DA0428">
            <w:pPr>
              <w:spacing w:after="0" w:line="259" w:lineRule="auto"/>
              <w:ind w:left="1" w:firstLine="0"/>
            </w:pPr>
            <w:r>
              <w:rPr>
                <w:i/>
                <w:sz w:val="16"/>
              </w:rPr>
              <w:t>Å vurdere</w:t>
            </w:r>
            <w:r>
              <w:rPr>
                <w:sz w:val="16"/>
              </w:rPr>
              <w:t xml:space="preserve"> er å overveie ulike sider ved et saksforhold eller synspunkt. Det kan også omfatte </w:t>
            </w:r>
            <w:proofErr w:type="gramStart"/>
            <w:r>
              <w:rPr>
                <w:sz w:val="16"/>
              </w:rPr>
              <w:t>å bedømme</w:t>
            </w:r>
            <w:proofErr w:type="gramEnd"/>
            <w:r>
              <w:rPr>
                <w:sz w:val="16"/>
              </w:rPr>
              <w:t xml:space="preserve"> kvaliteten ved et produkt eller en prosess. En vurdering resulterer ofte i en beslutning, en bedømmelse eller en konklusjon.</w:t>
            </w:r>
            <w:r>
              <w:rPr>
                <w:i/>
                <w:sz w:val="16"/>
              </w:rPr>
              <w:t xml:space="preserve"> </w:t>
            </w:r>
          </w:p>
        </w:tc>
      </w:tr>
    </w:tbl>
    <w:p w14:paraId="2B92282E" w14:textId="77777777" w:rsidR="005005FF" w:rsidRDefault="00DA0428">
      <w:pPr>
        <w:spacing w:after="158" w:line="259" w:lineRule="auto"/>
        <w:ind w:left="0" w:firstLine="0"/>
      </w:pPr>
      <w:r>
        <w:t xml:space="preserve"> </w:t>
      </w:r>
    </w:p>
    <w:p w14:paraId="211C431B" w14:textId="77777777" w:rsidR="005005FF" w:rsidRDefault="00DA0428">
      <w:pPr>
        <w:spacing w:after="0" w:line="259" w:lineRule="auto"/>
        <w:ind w:left="0" w:firstLine="0"/>
      </w:pPr>
      <w:r>
        <w:t xml:space="preserve"> </w:t>
      </w:r>
    </w:p>
    <w:sectPr w:rsidR="005005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numRestart w:val="eachPage"/>
      </w:footnotePr>
      <w:pgSz w:w="11906" w:h="16838"/>
      <w:pgMar w:top="387" w:right="1415" w:bottom="478" w:left="1419" w:header="708" w:footer="708" w:gutter="0"/>
      <w:pgNumType w:start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BC44A" w14:textId="77777777" w:rsidR="004C033C" w:rsidRDefault="004C033C">
      <w:pPr>
        <w:spacing w:after="0" w:line="240" w:lineRule="auto"/>
      </w:pPr>
      <w:r>
        <w:separator/>
      </w:r>
    </w:p>
  </w:endnote>
  <w:endnote w:type="continuationSeparator" w:id="0">
    <w:p w14:paraId="669C3636" w14:textId="77777777" w:rsidR="004C033C" w:rsidRDefault="004C0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64C09" w14:textId="77777777" w:rsidR="005005FF" w:rsidRDefault="00DA0428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6CDFD1F4" w14:textId="77777777" w:rsidR="005005FF" w:rsidRDefault="00DA0428">
    <w:pPr>
      <w:spacing w:after="0" w:line="259" w:lineRule="auto"/>
      <w:ind w:lef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8DB3" w14:textId="77777777" w:rsidR="005005FF" w:rsidRDefault="00DA0428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51C20EDA" w14:textId="77777777" w:rsidR="005005FF" w:rsidRDefault="00DA0428">
    <w:pPr>
      <w:spacing w:after="0" w:line="259" w:lineRule="auto"/>
      <w:ind w:lef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1A31" w14:textId="77777777" w:rsidR="005005FF" w:rsidRDefault="005005FF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AFC47" w14:textId="77777777" w:rsidR="004C033C" w:rsidRDefault="004C033C">
      <w:pPr>
        <w:spacing w:after="0" w:line="259" w:lineRule="auto"/>
        <w:ind w:left="0" w:firstLine="0"/>
        <w:jc w:val="both"/>
      </w:pPr>
      <w:r>
        <w:separator/>
      </w:r>
    </w:p>
  </w:footnote>
  <w:footnote w:type="continuationSeparator" w:id="0">
    <w:p w14:paraId="7DB795A1" w14:textId="77777777" w:rsidR="004C033C" w:rsidRDefault="004C033C">
      <w:pPr>
        <w:spacing w:after="0" w:line="259" w:lineRule="auto"/>
        <w:ind w:left="0" w:firstLine="0"/>
        <w:jc w:val="bot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CA554" w14:textId="77777777" w:rsidR="00C308BE" w:rsidRDefault="00C308BE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CC85" w14:textId="77777777" w:rsidR="00C308BE" w:rsidRDefault="00C308BE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2F01D" w14:textId="77777777" w:rsidR="00C308BE" w:rsidRDefault="00C308BE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B0D"/>
    <w:multiLevelType w:val="hybridMultilevel"/>
    <w:tmpl w:val="640A59B4"/>
    <w:lvl w:ilvl="0" w:tplc="D2DE32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3C2D76">
      <w:start w:val="1"/>
      <w:numFmt w:val="bullet"/>
      <w:lvlText w:val="o"/>
      <w:lvlJc w:val="left"/>
      <w:pPr>
        <w:ind w:left="1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F04EC4">
      <w:start w:val="1"/>
      <w:numFmt w:val="bullet"/>
      <w:lvlText w:val="▪"/>
      <w:lvlJc w:val="left"/>
      <w:pPr>
        <w:ind w:left="2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2E5772">
      <w:start w:val="1"/>
      <w:numFmt w:val="bullet"/>
      <w:lvlText w:val="•"/>
      <w:lvlJc w:val="left"/>
      <w:pPr>
        <w:ind w:left="2979"/>
      </w:pPr>
      <w:rPr>
        <w:rFonts w:ascii="Arial" w:eastAsia="Arial" w:hAnsi="Arial" w:cs="Aria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4CE484">
      <w:start w:val="1"/>
      <w:numFmt w:val="bullet"/>
      <w:lvlText w:val="o"/>
      <w:lvlJc w:val="left"/>
      <w:pPr>
        <w:ind w:left="3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FAD000">
      <w:start w:val="1"/>
      <w:numFmt w:val="bullet"/>
      <w:lvlText w:val="▪"/>
      <w:lvlJc w:val="left"/>
      <w:pPr>
        <w:ind w:left="4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AC5190">
      <w:start w:val="1"/>
      <w:numFmt w:val="bullet"/>
      <w:lvlText w:val="•"/>
      <w:lvlJc w:val="left"/>
      <w:pPr>
        <w:ind w:left="5139"/>
      </w:pPr>
      <w:rPr>
        <w:rFonts w:ascii="Arial" w:eastAsia="Arial" w:hAnsi="Arial" w:cs="Aria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627B30">
      <w:start w:val="1"/>
      <w:numFmt w:val="bullet"/>
      <w:lvlText w:val="o"/>
      <w:lvlJc w:val="left"/>
      <w:pPr>
        <w:ind w:left="58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A21A36">
      <w:start w:val="1"/>
      <w:numFmt w:val="bullet"/>
      <w:lvlText w:val="▪"/>
      <w:lvlJc w:val="left"/>
      <w:pPr>
        <w:ind w:left="6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504211"/>
    <w:multiLevelType w:val="hybridMultilevel"/>
    <w:tmpl w:val="98883A1C"/>
    <w:lvl w:ilvl="0" w:tplc="9314F0A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D4E84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E6312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24B3B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00FE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A49D3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A2A7C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B26E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B669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F700E0"/>
    <w:multiLevelType w:val="hybridMultilevel"/>
    <w:tmpl w:val="6BC85878"/>
    <w:lvl w:ilvl="0" w:tplc="4DCAB9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D4CFBC">
      <w:start w:val="1"/>
      <w:numFmt w:val="bullet"/>
      <w:lvlText w:val="o"/>
      <w:lvlJc w:val="left"/>
      <w:pPr>
        <w:ind w:left="1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6A99BA">
      <w:start w:val="1"/>
      <w:numFmt w:val="bullet"/>
      <w:lvlText w:val="▪"/>
      <w:lvlJc w:val="left"/>
      <w:pPr>
        <w:ind w:left="2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FA4284">
      <w:start w:val="1"/>
      <w:numFmt w:val="bullet"/>
      <w:lvlText w:val="•"/>
      <w:lvlJc w:val="left"/>
      <w:pPr>
        <w:ind w:left="2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BE62AE">
      <w:start w:val="1"/>
      <w:numFmt w:val="bullet"/>
      <w:lvlText w:val="o"/>
      <w:lvlJc w:val="left"/>
      <w:pPr>
        <w:ind w:left="3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4AC244">
      <w:start w:val="1"/>
      <w:numFmt w:val="bullet"/>
      <w:lvlText w:val="▪"/>
      <w:lvlJc w:val="left"/>
      <w:pPr>
        <w:ind w:left="4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E6E942">
      <w:start w:val="1"/>
      <w:numFmt w:val="bullet"/>
      <w:lvlText w:val="•"/>
      <w:lvlJc w:val="left"/>
      <w:pPr>
        <w:ind w:left="5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1C7486">
      <w:start w:val="1"/>
      <w:numFmt w:val="bullet"/>
      <w:lvlText w:val="o"/>
      <w:lvlJc w:val="left"/>
      <w:pPr>
        <w:ind w:left="58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146652">
      <w:start w:val="1"/>
      <w:numFmt w:val="bullet"/>
      <w:lvlText w:val="▪"/>
      <w:lvlJc w:val="left"/>
      <w:pPr>
        <w:ind w:left="6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573837"/>
    <w:multiLevelType w:val="hybridMultilevel"/>
    <w:tmpl w:val="8516FBAC"/>
    <w:lvl w:ilvl="0" w:tplc="7D22E43A">
      <w:start w:val="1"/>
      <w:numFmt w:val="decimal"/>
      <w:lvlText w:val="%1."/>
      <w:lvlJc w:val="left"/>
      <w:pPr>
        <w:ind w:left="1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DC91B0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82A6AC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DA8564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5A39D6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FEB83E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3211BA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6AB75E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9EBE18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902B96"/>
    <w:multiLevelType w:val="hybridMultilevel"/>
    <w:tmpl w:val="A30EDA14"/>
    <w:lvl w:ilvl="0" w:tplc="CE30BEF6">
      <w:start w:val="1"/>
      <w:numFmt w:val="bullet"/>
      <w:lvlText w:val="•"/>
      <w:lvlJc w:val="left"/>
      <w:pPr>
        <w:ind w:left="728"/>
      </w:pPr>
      <w:rPr>
        <w:rFonts w:ascii="Arial" w:eastAsia="Arial" w:hAnsi="Arial" w:cs="Aria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F44626">
      <w:start w:val="1"/>
      <w:numFmt w:val="bullet"/>
      <w:lvlText w:val="o"/>
      <w:lvlJc w:val="left"/>
      <w:pPr>
        <w:ind w:left="1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8CA71C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1894C4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06F5B6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FEF51C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3CBC8E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A485B0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DE755A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766C11"/>
    <w:multiLevelType w:val="hybridMultilevel"/>
    <w:tmpl w:val="1B9475D0"/>
    <w:lvl w:ilvl="0" w:tplc="1576CC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78662C">
      <w:start w:val="1"/>
      <w:numFmt w:val="bullet"/>
      <w:lvlText w:val="o"/>
      <w:lvlJc w:val="left"/>
      <w:pPr>
        <w:ind w:left="1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28D996">
      <w:start w:val="1"/>
      <w:numFmt w:val="bullet"/>
      <w:lvlText w:val="▪"/>
      <w:lvlJc w:val="left"/>
      <w:pPr>
        <w:ind w:left="2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383FBE">
      <w:start w:val="1"/>
      <w:numFmt w:val="bullet"/>
      <w:lvlText w:val="•"/>
      <w:lvlJc w:val="left"/>
      <w:pPr>
        <w:ind w:left="2979"/>
      </w:pPr>
      <w:rPr>
        <w:rFonts w:ascii="Arial" w:eastAsia="Arial" w:hAnsi="Arial" w:cs="Aria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94AE7C">
      <w:start w:val="1"/>
      <w:numFmt w:val="bullet"/>
      <w:lvlText w:val="o"/>
      <w:lvlJc w:val="left"/>
      <w:pPr>
        <w:ind w:left="3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3C332C">
      <w:start w:val="1"/>
      <w:numFmt w:val="bullet"/>
      <w:lvlText w:val="▪"/>
      <w:lvlJc w:val="left"/>
      <w:pPr>
        <w:ind w:left="4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EA2766">
      <w:start w:val="1"/>
      <w:numFmt w:val="bullet"/>
      <w:lvlText w:val="•"/>
      <w:lvlJc w:val="left"/>
      <w:pPr>
        <w:ind w:left="5139"/>
      </w:pPr>
      <w:rPr>
        <w:rFonts w:ascii="Arial" w:eastAsia="Arial" w:hAnsi="Arial" w:cs="Aria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D298DE">
      <w:start w:val="1"/>
      <w:numFmt w:val="bullet"/>
      <w:lvlText w:val="o"/>
      <w:lvlJc w:val="left"/>
      <w:pPr>
        <w:ind w:left="58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9A0E0C">
      <w:start w:val="1"/>
      <w:numFmt w:val="bullet"/>
      <w:lvlText w:val="▪"/>
      <w:lvlJc w:val="left"/>
      <w:pPr>
        <w:ind w:left="6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803E44"/>
    <w:multiLevelType w:val="hybridMultilevel"/>
    <w:tmpl w:val="010EE9AA"/>
    <w:lvl w:ilvl="0" w:tplc="D45A047C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A649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5448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DEA9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40E1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C6E8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04D6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D814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0A52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520E7E"/>
    <w:multiLevelType w:val="hybridMultilevel"/>
    <w:tmpl w:val="5C7EB768"/>
    <w:lvl w:ilvl="0" w:tplc="C0F8692C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7AB3FC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D0160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76D4E0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24ED6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763416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625B32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90C69A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D24C76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73046F"/>
    <w:multiLevelType w:val="hybridMultilevel"/>
    <w:tmpl w:val="73FCF7F4"/>
    <w:lvl w:ilvl="0" w:tplc="040212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6698C0">
      <w:start w:val="1"/>
      <w:numFmt w:val="bullet"/>
      <w:lvlText w:val="o"/>
      <w:lvlJc w:val="left"/>
      <w:pPr>
        <w:ind w:left="1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EEC3CC">
      <w:start w:val="1"/>
      <w:numFmt w:val="bullet"/>
      <w:lvlText w:val="▪"/>
      <w:lvlJc w:val="left"/>
      <w:pPr>
        <w:ind w:left="2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D0D67E">
      <w:start w:val="1"/>
      <w:numFmt w:val="bullet"/>
      <w:lvlText w:val="•"/>
      <w:lvlJc w:val="left"/>
      <w:pPr>
        <w:ind w:left="2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B0F9E6">
      <w:start w:val="1"/>
      <w:numFmt w:val="bullet"/>
      <w:lvlText w:val="o"/>
      <w:lvlJc w:val="left"/>
      <w:pPr>
        <w:ind w:left="3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DE18">
      <w:start w:val="1"/>
      <w:numFmt w:val="bullet"/>
      <w:lvlText w:val="▪"/>
      <w:lvlJc w:val="left"/>
      <w:pPr>
        <w:ind w:left="4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6A4010">
      <w:start w:val="1"/>
      <w:numFmt w:val="bullet"/>
      <w:lvlText w:val="•"/>
      <w:lvlJc w:val="left"/>
      <w:pPr>
        <w:ind w:left="5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2C2A6C">
      <w:start w:val="1"/>
      <w:numFmt w:val="bullet"/>
      <w:lvlText w:val="o"/>
      <w:lvlJc w:val="left"/>
      <w:pPr>
        <w:ind w:left="58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F8853E">
      <w:start w:val="1"/>
      <w:numFmt w:val="bullet"/>
      <w:lvlText w:val="▪"/>
      <w:lvlJc w:val="left"/>
      <w:pPr>
        <w:ind w:left="6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7C82243"/>
    <w:multiLevelType w:val="hybridMultilevel"/>
    <w:tmpl w:val="5AAE1C22"/>
    <w:lvl w:ilvl="0" w:tplc="BCEE8978">
      <w:start w:val="4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D8522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5C163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76D7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2739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88306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70E3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0C4A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06E99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D77347"/>
    <w:multiLevelType w:val="hybridMultilevel"/>
    <w:tmpl w:val="64E07142"/>
    <w:lvl w:ilvl="0" w:tplc="67FEE8E8">
      <w:start w:val="3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4C1F7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E6391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88E22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10B7F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0665D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8C949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98CD3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DA73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3B3259"/>
    <w:multiLevelType w:val="hybridMultilevel"/>
    <w:tmpl w:val="93D83E5A"/>
    <w:lvl w:ilvl="0" w:tplc="8D5C87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62530">
      <w:start w:val="1"/>
      <w:numFmt w:val="bullet"/>
      <w:lvlText w:val="o"/>
      <w:lvlJc w:val="left"/>
      <w:pPr>
        <w:ind w:left="1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E22978">
      <w:start w:val="1"/>
      <w:numFmt w:val="bullet"/>
      <w:lvlText w:val="▪"/>
      <w:lvlJc w:val="left"/>
      <w:pPr>
        <w:ind w:left="2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58C09C">
      <w:start w:val="1"/>
      <w:numFmt w:val="bullet"/>
      <w:lvlText w:val="•"/>
      <w:lvlJc w:val="left"/>
      <w:pPr>
        <w:ind w:left="29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5CE908">
      <w:start w:val="1"/>
      <w:numFmt w:val="bullet"/>
      <w:lvlText w:val="o"/>
      <w:lvlJc w:val="left"/>
      <w:pPr>
        <w:ind w:left="3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9EAD9A">
      <w:start w:val="1"/>
      <w:numFmt w:val="bullet"/>
      <w:lvlText w:val="▪"/>
      <w:lvlJc w:val="left"/>
      <w:pPr>
        <w:ind w:left="4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B008D6">
      <w:start w:val="1"/>
      <w:numFmt w:val="bullet"/>
      <w:lvlText w:val="•"/>
      <w:lvlJc w:val="left"/>
      <w:pPr>
        <w:ind w:left="5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168DFE">
      <w:start w:val="1"/>
      <w:numFmt w:val="bullet"/>
      <w:lvlText w:val="o"/>
      <w:lvlJc w:val="left"/>
      <w:pPr>
        <w:ind w:left="58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9664F2">
      <w:start w:val="1"/>
      <w:numFmt w:val="bullet"/>
      <w:lvlText w:val="▪"/>
      <w:lvlJc w:val="left"/>
      <w:pPr>
        <w:ind w:left="6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AB7290"/>
    <w:multiLevelType w:val="hybridMultilevel"/>
    <w:tmpl w:val="C24C6550"/>
    <w:lvl w:ilvl="0" w:tplc="3D44E3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52A4B2">
      <w:start w:val="1"/>
      <w:numFmt w:val="bullet"/>
      <w:lvlText w:val="o"/>
      <w:lvlJc w:val="left"/>
      <w:pPr>
        <w:ind w:left="1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00E850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76DD60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0A6A6A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D65B00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50A23A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62F958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C85B76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B92ED4"/>
    <w:multiLevelType w:val="hybridMultilevel"/>
    <w:tmpl w:val="84EA82E8"/>
    <w:lvl w:ilvl="0" w:tplc="672A18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E282CC">
      <w:start w:val="1"/>
      <w:numFmt w:val="bullet"/>
      <w:lvlText w:val="o"/>
      <w:lvlJc w:val="left"/>
      <w:pPr>
        <w:ind w:left="15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46668">
      <w:start w:val="1"/>
      <w:numFmt w:val="bullet"/>
      <w:lvlText w:val="▪"/>
      <w:lvlJc w:val="left"/>
      <w:pPr>
        <w:ind w:left="2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A00FA2">
      <w:start w:val="1"/>
      <w:numFmt w:val="bullet"/>
      <w:lvlText w:val="•"/>
      <w:lvlJc w:val="left"/>
      <w:pPr>
        <w:ind w:left="2979"/>
      </w:pPr>
      <w:rPr>
        <w:rFonts w:ascii="Arial" w:eastAsia="Arial" w:hAnsi="Arial" w:cs="Aria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4A8D0A">
      <w:start w:val="1"/>
      <w:numFmt w:val="bullet"/>
      <w:lvlText w:val="o"/>
      <w:lvlJc w:val="left"/>
      <w:pPr>
        <w:ind w:left="36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DE2BE4">
      <w:start w:val="1"/>
      <w:numFmt w:val="bullet"/>
      <w:lvlText w:val="▪"/>
      <w:lvlJc w:val="left"/>
      <w:pPr>
        <w:ind w:left="4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BCCC8C">
      <w:start w:val="1"/>
      <w:numFmt w:val="bullet"/>
      <w:lvlText w:val="•"/>
      <w:lvlJc w:val="left"/>
      <w:pPr>
        <w:ind w:left="5139"/>
      </w:pPr>
      <w:rPr>
        <w:rFonts w:ascii="Arial" w:eastAsia="Arial" w:hAnsi="Arial" w:cs="Aria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B09F1C">
      <w:start w:val="1"/>
      <w:numFmt w:val="bullet"/>
      <w:lvlText w:val="o"/>
      <w:lvlJc w:val="left"/>
      <w:pPr>
        <w:ind w:left="58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4E148A">
      <w:start w:val="1"/>
      <w:numFmt w:val="bullet"/>
      <w:lvlText w:val="▪"/>
      <w:lvlJc w:val="left"/>
      <w:pPr>
        <w:ind w:left="65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0303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A4A5A3A"/>
    <w:multiLevelType w:val="hybridMultilevel"/>
    <w:tmpl w:val="5578465E"/>
    <w:lvl w:ilvl="0" w:tplc="DF4AD9CE">
      <w:start w:val="2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5652C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E2B7A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38123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64F32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F8845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9864C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7C820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CA060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1F4D7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E9E46FA"/>
    <w:multiLevelType w:val="hybridMultilevel"/>
    <w:tmpl w:val="3604A828"/>
    <w:lvl w:ilvl="0" w:tplc="B3EC16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9CCC6C">
      <w:start w:val="1"/>
      <w:numFmt w:val="bullet"/>
      <w:lvlText w:val="o"/>
      <w:lvlJc w:val="left"/>
      <w:pPr>
        <w:ind w:left="1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06F26C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323CD0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CECD34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5C970E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181DEA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92BC2A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F80A26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4471476">
    <w:abstractNumId w:val="3"/>
  </w:num>
  <w:num w:numId="2" w16cid:durableId="84155044">
    <w:abstractNumId w:val="7"/>
  </w:num>
  <w:num w:numId="3" w16cid:durableId="1827088721">
    <w:abstractNumId w:val="14"/>
  </w:num>
  <w:num w:numId="4" w16cid:durableId="826433634">
    <w:abstractNumId w:val="9"/>
  </w:num>
  <w:num w:numId="5" w16cid:durableId="782456964">
    <w:abstractNumId w:val="1"/>
  </w:num>
  <w:num w:numId="6" w16cid:durableId="240915194">
    <w:abstractNumId w:val="10"/>
  </w:num>
  <w:num w:numId="7" w16cid:durableId="1702781767">
    <w:abstractNumId w:val="6"/>
  </w:num>
  <w:num w:numId="8" w16cid:durableId="2002847036">
    <w:abstractNumId w:val="11"/>
  </w:num>
  <w:num w:numId="9" w16cid:durableId="706373786">
    <w:abstractNumId w:val="2"/>
  </w:num>
  <w:num w:numId="10" w16cid:durableId="294677204">
    <w:abstractNumId w:val="13"/>
  </w:num>
  <w:num w:numId="11" w16cid:durableId="1282802873">
    <w:abstractNumId w:val="5"/>
  </w:num>
  <w:num w:numId="12" w16cid:durableId="523591213">
    <w:abstractNumId w:val="4"/>
  </w:num>
  <w:num w:numId="13" w16cid:durableId="241642605">
    <w:abstractNumId w:val="8"/>
  </w:num>
  <w:num w:numId="14" w16cid:durableId="301423919">
    <w:abstractNumId w:val="0"/>
  </w:num>
  <w:num w:numId="15" w16cid:durableId="1919442341">
    <w:abstractNumId w:val="15"/>
  </w:num>
  <w:num w:numId="16" w16cid:durableId="1572333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5FF"/>
    <w:rsid w:val="002C217C"/>
    <w:rsid w:val="004C033C"/>
    <w:rsid w:val="005005FF"/>
    <w:rsid w:val="00742050"/>
    <w:rsid w:val="00874408"/>
    <w:rsid w:val="00956017"/>
    <w:rsid w:val="009A7F36"/>
    <w:rsid w:val="00C1367A"/>
    <w:rsid w:val="00C308BE"/>
    <w:rsid w:val="00DA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B017F1"/>
  <w15:docId w15:val="{46B29636-B749-4902-B984-8E38500D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47" w:lineRule="auto"/>
      <w:ind w:left="1426" w:hanging="10"/>
    </w:pPr>
    <w:rPr>
      <w:rFonts w:ascii="Calibri" w:eastAsia="Calibri" w:hAnsi="Calibri" w:cs="Calibri"/>
      <w:color w:val="000000"/>
    </w:rPr>
  </w:style>
  <w:style w:type="paragraph" w:styleId="Overskrift1">
    <w:name w:val="heading 1"/>
    <w:next w:val="Normal"/>
    <w:link w:val="Overskrift1Tegn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2E74B5"/>
      <w:sz w:val="32"/>
    </w:rPr>
  </w:style>
  <w:style w:type="paragraph" w:styleId="Overskrift2">
    <w:name w:val="heading 2"/>
    <w:next w:val="Normal"/>
    <w:link w:val="Overskrift2Tegn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color w:val="2E74B5"/>
      <w:sz w:val="26"/>
    </w:rPr>
  </w:style>
  <w:style w:type="paragraph" w:styleId="Overskrift3">
    <w:name w:val="heading 3"/>
    <w:next w:val="Normal"/>
    <w:link w:val="Overskrift3Tegn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color w:val="1F4D78"/>
      <w:sz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3Tegn">
    <w:name w:val="Overskrift 3 Tegn"/>
    <w:link w:val="Overskrift3"/>
    <w:rPr>
      <w:rFonts w:ascii="Calibri" w:eastAsia="Calibri" w:hAnsi="Calibri" w:cs="Calibri"/>
      <w:color w:val="1F4D78"/>
      <w:sz w:val="24"/>
    </w:rPr>
  </w:style>
  <w:style w:type="character" w:customStyle="1" w:styleId="Overskrift2Tegn">
    <w:name w:val="Overskrift 2 Tegn"/>
    <w:link w:val="Overskrift2"/>
    <w:rPr>
      <w:rFonts w:ascii="Calibri" w:eastAsia="Calibri" w:hAnsi="Calibri" w:cs="Calibri"/>
      <w:color w:val="2E74B5"/>
      <w:sz w:val="26"/>
    </w:rPr>
  </w:style>
  <w:style w:type="character" w:customStyle="1" w:styleId="Overskrift1Tegn">
    <w:name w:val="Overskrift 1 Tegn"/>
    <w:link w:val="Overskrift1"/>
    <w:rPr>
      <w:rFonts w:ascii="Calibri" w:eastAsia="Calibri" w:hAnsi="Calibri" w:cs="Calibri"/>
      <w:color w:val="2E74B5"/>
      <w:sz w:val="32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/>
      <w:jc w:val="both"/>
    </w:pPr>
    <w:rPr>
      <w:rFonts w:ascii="Calibri" w:eastAsia="Calibri" w:hAnsi="Calibri" w:cs="Calibri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0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pptekst">
    <w:name w:val="header"/>
    <w:basedOn w:val="Normal"/>
    <w:link w:val="TopptekstTegn"/>
    <w:uiPriority w:val="99"/>
    <w:unhideWhenUsed/>
    <w:rsid w:val="00C308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C308BE"/>
    <w:rPr>
      <w:rFonts w:ascii="Calibri" w:eastAsia="Calibri" w:hAnsi="Calibri" w:cs="Calibri"/>
      <w:color w:val="000000"/>
    </w:rPr>
  </w:style>
  <w:style w:type="character" w:styleId="Hyperkobling">
    <w:name w:val="Hyperlink"/>
    <w:basedOn w:val="Standardskriftforavsnitt"/>
    <w:uiPriority w:val="99"/>
    <w:unhideWhenUsed/>
    <w:rsid w:val="00C1367A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C1367A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9560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www.udir.no/laring-og-trivsel/lareplanverket/forsok-og-pagaende-arbeid/Retningslinjer-for-utforming-av-lareplaner-for-fag-/vedlegg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FDEDB8CD77444D8B56E92FC3CC95F2" ma:contentTypeVersion="17" ma:contentTypeDescription="Create a new document." ma:contentTypeScope="" ma:versionID="204c82ac775e3a499b51a1544e8767d6">
  <xsd:schema xmlns:xsd="http://www.w3.org/2001/XMLSchema" xmlns:xs="http://www.w3.org/2001/XMLSchema" xmlns:p="http://schemas.microsoft.com/office/2006/metadata/properties" xmlns:ns2="d9670949-7d66-4073-96c3-817a35534bf4" xmlns:ns3="f432c3af-0fd2-4084-9bc7-50c2c8e6afdc" targetNamespace="http://schemas.microsoft.com/office/2006/metadata/properties" ma:root="true" ma:fieldsID="d938bbadc5db670454a56d63974e6251" ns2:_="" ns3:_="">
    <xsd:import namespace="d9670949-7d66-4073-96c3-817a35534bf4"/>
    <xsd:import namespace="f432c3af-0fd2-4084-9bc7-50c2c8e6af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670949-7d66-4073-96c3-817a35534b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a6854ff-9e12-4afe-8508-349422d8e7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32c3af-0fd2-4084-9bc7-50c2c8e6afd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fb633d1-ab6c-4f86-ba1b-ea96b2de125a}" ma:internalName="TaxCatchAll" ma:showField="CatchAllData" ma:web="f432c3af-0fd2-4084-9bc7-50c2c8e6af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670949-7d66-4073-96c3-817a35534bf4">
      <Terms xmlns="http://schemas.microsoft.com/office/infopath/2007/PartnerControls"/>
    </lcf76f155ced4ddcb4097134ff3c332f>
    <TaxCatchAll xmlns="f432c3af-0fd2-4084-9bc7-50c2c8e6afdc" xsi:nil="true"/>
  </documentManagement>
</p:properties>
</file>

<file path=customXml/itemProps1.xml><?xml version="1.0" encoding="utf-8"?>
<ds:datastoreItem xmlns:ds="http://schemas.openxmlformats.org/officeDocument/2006/customXml" ds:itemID="{048363BE-3F85-437F-B7BF-659A5B44D6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670949-7d66-4073-96c3-817a35534bf4"/>
    <ds:schemaRef ds:uri="f432c3af-0fd2-4084-9bc7-50c2c8e6af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7AFE72-6B96-4348-A1BF-71D3DF11F0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CEC9C5-1BF8-4A7A-9CCD-27B6CDB890FB}">
  <ds:schemaRefs>
    <ds:schemaRef ds:uri="http://schemas.microsoft.com/office/2006/metadata/properties"/>
    <ds:schemaRef ds:uri="http://schemas.microsoft.com/office/infopath/2007/PartnerControls"/>
    <ds:schemaRef ds:uri="d9670949-7d66-4073-96c3-817a35534bf4"/>
    <ds:schemaRef ds:uri="f432c3af-0fd2-4084-9bc7-50c2c8e6afdc"/>
  </ds:schemaRefs>
</ds:datastoreItem>
</file>

<file path=docMetadata/LabelInfo.xml><?xml version="1.0" encoding="utf-8"?>
<clbl:labelList xmlns:clbl="http://schemas.microsoft.com/office/2020/mipLabelMetadata">
  <clbl:label id="{6a909734-11ed-436f-861c-dfbce0528d95}" enabled="1" method="Standard" siteId="{b932ece7-9cdf-4d94-b4c1-15256e43c7e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738</Words>
  <Characters>3913</Characters>
  <Application>Microsoft Office Word</Application>
  <DocSecurity>4</DocSecurity>
  <Lines>32</Lines>
  <Paragraphs>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>Retningslinjer for utforming av nasjonale og samiske læreplaner for fag i LK20 og LK20S</vt:lpstr>
    </vt:vector>
  </TitlesOfParts>
  <Company>M?re og Romsdal fylkeskommune</Company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Retningslinjer for utforming av nasjonale og samiske læreplaner for fag i LK20 og LK20S</dc:title>
  <dc:subject>Til bruk for læreplangrupper som er oppnevnt av Utdanningsdirektoratet eller Sametinget</dc:subject>
  <dc:creator>Eliassen Linn-Hege Lyngby</dc:creator>
  <cp:keywords/>
  <cp:lastModifiedBy>Hans Petter Brunstad Sørensen</cp:lastModifiedBy>
  <cp:revision>2</cp:revision>
  <dcterms:created xsi:type="dcterms:W3CDTF">2026-01-19T11:10:00Z</dcterms:created>
  <dcterms:modified xsi:type="dcterms:W3CDTF">2026-01-19T11:10:00Z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a909734-11ed-436f-861c-dfbce0528d95_Enabled">
    <vt:lpwstr>true</vt:lpwstr>
  </property>
  <property fmtid="{D5CDD505-2E9C-101B-9397-08002B2CF9AE}" pid="3" name="MSIP_Label_6a909734-11ed-436f-861c-dfbce0528d95_SetDate">
    <vt:lpwstr>2020-05-14T12:40:41Z</vt:lpwstr>
  </property>
  <property fmtid="{D5CDD505-2E9C-101B-9397-08002B2CF9AE}" pid="4" name="MSIP_Label_6a909734-11ed-436f-861c-dfbce0528d95_Method">
    <vt:lpwstr>Standard</vt:lpwstr>
  </property>
  <property fmtid="{D5CDD505-2E9C-101B-9397-08002B2CF9AE}" pid="5" name="MSIP_Label_6a909734-11ed-436f-861c-dfbce0528d95_Name">
    <vt:lpwstr>General</vt:lpwstr>
  </property>
  <property fmtid="{D5CDD505-2E9C-101B-9397-08002B2CF9AE}" pid="6" name="MSIP_Label_6a909734-11ed-436f-861c-dfbce0528d95_SiteId">
    <vt:lpwstr>b932ece7-9cdf-4d94-b4c1-15256e43c7ea</vt:lpwstr>
  </property>
  <property fmtid="{D5CDD505-2E9C-101B-9397-08002B2CF9AE}" pid="7" name="MSIP_Label_6a909734-11ed-436f-861c-dfbce0528d95_ActionId">
    <vt:lpwstr>e2154386-c9f0-4208-b4d2-00002a9436eb</vt:lpwstr>
  </property>
  <property fmtid="{D5CDD505-2E9C-101B-9397-08002B2CF9AE}" pid="8" name="MSIP_Label_6a909734-11ed-436f-861c-dfbce0528d95_ContentBits">
    <vt:lpwstr>0</vt:lpwstr>
  </property>
  <property fmtid="{D5CDD505-2E9C-101B-9397-08002B2CF9AE}" pid="9" name="ContentTypeId">
    <vt:lpwstr>0x01010013FDEDB8CD77444D8B56E92FC3CC95F2</vt:lpwstr>
  </property>
</Properties>
</file>