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dl8upvpy7h36" w:id="0"/>
      <w:bookmarkEnd w:id="0"/>
      <w:r w:rsidDel="00000000" w:rsidR="00000000" w:rsidRPr="00000000">
        <w:rPr>
          <w:u w:val="single"/>
          <w:rtl w:val="0"/>
        </w:rPr>
        <w:t xml:space="preserve">Layered Architecture: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Interface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Console interface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of the required data to the user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Management, Authentification, Autorisations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(Sensor owner/Gov Agency) logging management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functionalities 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Calculations of the statistics on the sensors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Faulty sensor detection &amp; management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Efficiency Analysis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Points attribution for contributors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support: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.csv Files for sensors/cleaners data storage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 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to set up &amp; maintain (because of the layers)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the application has only basic calculation requirements, the performance should not be an issue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Multi-level security (logging system and data protection)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