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Glossário da Área de Organização Empresarial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60" w:lineRule="auto"/>
        <w:ind w:left="720" w:hanging="36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Adm&amp;Fim (Administração e Financeiro):</w:t>
      </w:r>
      <w:r w:rsidDel="00000000" w:rsidR="00000000" w:rsidRPr="00000000">
        <w:rPr>
          <w:color w:val="111827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Área responsável pela gestão administrativa e financeira da empresa.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11827"/>
          <w:sz w:val="24"/>
          <w:szCs w:val="24"/>
          <w:highlight w:val="white"/>
          <w:rtl w:val="0"/>
        </w:rPr>
        <w:t xml:space="preserve">Fluxo de Caixa</w:t>
      </w:r>
      <w:r w:rsidDel="00000000" w:rsidR="00000000" w:rsidRPr="00000000">
        <w:rPr>
          <w:color w:val="111827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Controle financeiro que registra todas as entradas e saídas de dinheiro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Stakeholders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Partes interessadas impactadas pelas ações da empresa.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Orçamento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Planejamento financeiro detalhado para controlar gastos e receitas.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Cultura Organizacional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Valores, crenças e comportamentos compartilhados na empresa.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Planejamento Estratégico:</w:t>
      </w:r>
      <w:r w:rsidDel="00000000" w:rsidR="00000000" w:rsidRPr="00000000">
        <w:rPr>
          <w:b w:val="1"/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Processo de definição de objetivos de médio e longo prazo da empresa, com base em análise de cenário, metas e ações planejadas.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2c2c3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Transparência:</w:t>
      </w:r>
      <w:r w:rsidDel="00000000" w:rsidR="00000000" w:rsidRPr="00000000">
        <w:rPr>
          <w:b w:val="1"/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Princípio de governança que garante que as informações sobre a gestão, finanças e decisões da empresa estejam acessíveis aos membros.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2c2c3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Estatuto Social:</w:t>
      </w:r>
      <w:r w:rsidDel="00000000" w:rsidR="00000000" w:rsidRPr="00000000">
        <w:rPr>
          <w:b w:val="1"/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Documento fundamental e obrigatório que define as diretrizes gerais da empresa. Ele estabelece a estrutura organizacional, critérios para entrada e saída de membros, regras para eleições, funcionamento das assembleias, entre outros. Deve ser registrado em cartório.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2c2c3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Regimento Interno:</w:t>
      </w:r>
      <w:r w:rsidDel="00000000" w:rsidR="00000000" w:rsidRPr="00000000">
        <w:rPr>
          <w:b w:val="1"/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Documento complementar ao Estatuto Social, com regras mais detalhadas do funcionamento interno da empresa.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2c2c36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Atas:</w:t>
      </w:r>
      <w:r w:rsidDel="00000000" w:rsidR="00000000" w:rsidRPr="00000000">
        <w:rPr>
          <w:b w:val="1"/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Documentos que registram oficialmente o que foi discutido e decidido em reuniões, especialmente nas assembleias.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2c2c3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Controle Interno:</w:t>
      </w:r>
      <w:r w:rsidDel="00000000" w:rsidR="00000000" w:rsidRPr="00000000">
        <w:rPr>
          <w:b w:val="1"/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Conjunto de procedimentos para garantir que os processos financeiros e administrativos sejam feitos com segurança, responsabilidade e dentro das normas.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60" w:before="0" w:beforeAutospacing="0" w:lineRule="auto"/>
        <w:ind w:left="720" w:hanging="360"/>
        <w:rPr>
          <w:color w:val="2c2c36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Federação:</w:t>
      </w:r>
      <w:r w:rsidDel="00000000" w:rsidR="00000000" w:rsidRPr="00000000">
        <w:rPr>
          <w:color w:val="2c2c36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Entidade estadual ou regional que representa as EJs e conecta empresas juniores de uma mesma região. Por exemplo, a Concentro, que é a federação das EJs do Distrito Federal.</w:t>
      </w:r>
    </w:p>
    <w:sectPr>
      <w:headerReference r:id="rId6" w:type="default"/>
      <w:footerReference r:id="rId7" w:type="default"/>
      <w:pgSz w:h="16834" w:w="11909" w:orient="portrait"/>
      <w:pgMar w:bottom="1440" w:top="1440" w:left="1440" w:right="1440" w:header="708.661417322834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spacing w:line="276" w:lineRule="auto"/>
      <w:ind w:left="-1440" w:firstLine="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ind w:lef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529513" cy="857908"/>
          <wp:effectExtent b="0" l="0" r="0" t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29513" cy="8579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1">
    <w:pPr>
      <w:spacing w:line="276" w:lineRule="auto"/>
      <w:jc w:val="center"/>
      <w:rPr/>
    </w:pPr>
    <w:r w:rsidDel="00000000" w:rsidR="00000000" w:rsidRPr="00000000">
      <w:rPr/>
      <w:drawing>
        <wp:inline distB="114300" distT="114300" distL="114300" distR="114300">
          <wp:extent cx="997213" cy="99360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7213" cy="993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c2c3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