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44462" cy="14444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4462" cy="144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if5fcjq7arn0" w:id="0"/>
      <w:bookmarkEnd w:id="0"/>
      <w:r w:rsidDel="00000000" w:rsidR="00000000" w:rsidRPr="00000000">
        <w:rPr>
          <w:rtl w:val="0"/>
        </w:rPr>
        <w:t xml:space="preserve">Proposta Kátia Cardoso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2zm0ndnx0ftw" w:id="1"/>
      <w:bookmarkEnd w:id="1"/>
      <w:r w:rsidDel="00000000" w:rsidR="00000000" w:rsidRPr="00000000">
        <w:rPr>
          <w:rtl w:val="0"/>
        </w:rPr>
        <w:t xml:space="preserve">Modelos de Aprendizado de Máquina - DatAí Consultoria</w:t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z7lpn1tg65eh" w:id="2"/>
      <w:bookmarkEnd w:id="2"/>
      <w:r w:rsidDel="00000000" w:rsidR="00000000" w:rsidRPr="00000000">
        <w:rPr>
          <w:rtl w:val="0"/>
        </w:rPr>
        <w:t xml:space="preserve">versão 1.0.0 - 09/05/2025 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65r62cryojr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Sumário executivo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9j38669v5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wkoaonopu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 principal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lohbleczb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Resultado esperado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i3x4kco45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Escopo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i2a6i1uzm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Inclui: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fber2cwq6q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Não inclui: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h24ezbw1f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 Metodologia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j923hvscfy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Etapas e cronogramas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0kg9m5lm8g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Entregáveis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b2wf92jef9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Precificação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lnpizsbm64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Considerações finais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qhmb4pn6j7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Sobre a DatAí Consultoria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7c2sjx1t6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Contatos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w5y32slqq7a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jc w:val="left"/>
        <w:rPr/>
      </w:pPr>
      <w:bookmarkStart w:colFirst="0" w:colLast="0" w:name="_v802ljyce0ao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65r62cryojr2" w:id="5"/>
      <w:bookmarkEnd w:id="5"/>
      <w:r w:rsidDel="00000000" w:rsidR="00000000" w:rsidRPr="00000000">
        <w:rPr>
          <w:rtl w:val="0"/>
        </w:rPr>
        <w:t xml:space="preserve">Sumário executivo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y9j38669v5x7" w:id="6"/>
      <w:bookmarkEnd w:id="6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 projeto é uma plataforma para conectar encarregados de dados a organizações públicas e privadas que necessitam de um responsável pelos seus dados. A DatAí entrará com uma consultoria para modelar um algoritmo de classificação.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gwkoaonopuxs" w:id="7"/>
      <w:bookmarkEnd w:id="7"/>
      <w:r w:rsidDel="00000000" w:rsidR="00000000" w:rsidRPr="00000000">
        <w:rPr>
          <w:rtl w:val="0"/>
        </w:rPr>
        <w:t xml:space="preserve">Objetivo principal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A DatAí tem o papel de desenvolver algoritmos para classificação de organizações públicas e privadas em relação ao nível da competência do encarregado de dados, e/ou classificação de pessoas em relação ao nível de aprendizado sobre os conhecimentos da LGPD.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5lohbleczb2s" w:id="8"/>
      <w:bookmarkEnd w:id="8"/>
      <w:r w:rsidDel="00000000" w:rsidR="00000000" w:rsidRPr="00000000">
        <w:rPr>
          <w:rtl w:val="0"/>
        </w:rPr>
        <w:t xml:space="preserve">Resultado esperado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Um relatório descrevendo os resultados dos modelos testados para classificar entidades ou pessoas.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6i3x4kco45yj" w:id="9"/>
      <w:bookmarkEnd w:id="9"/>
      <w:r w:rsidDel="00000000" w:rsidR="00000000" w:rsidRPr="00000000">
        <w:rPr>
          <w:rtl w:val="0"/>
        </w:rPr>
        <w:t xml:space="preserve">Escopo do projeto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qi2a6i1uzmyh" w:id="10"/>
      <w:bookmarkEnd w:id="10"/>
      <w:r w:rsidDel="00000000" w:rsidR="00000000" w:rsidRPr="00000000">
        <w:rPr>
          <w:rtl w:val="0"/>
        </w:rPr>
        <w:t xml:space="preserve">Inclui: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Tratamento de dados (caso necessário);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Relatório de análise exploratória (caso desejado);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Engenharia de atributos;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Treinamento e validação de modelos de classificação;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Relatório final com resultados e insights;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efber2cwq6q9" w:id="11"/>
      <w:bookmarkEnd w:id="11"/>
      <w:r w:rsidDel="00000000" w:rsidR="00000000" w:rsidRPr="00000000">
        <w:rPr>
          <w:rtl w:val="0"/>
        </w:rPr>
        <w:t xml:space="preserve">Não inclui: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Implementação do modelo com sistemas externos;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Coleta de dados;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Manutenção contínua do modelo após a entrega;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9h24ezbw1fdz" w:id="12"/>
      <w:bookmarkEnd w:id="12"/>
      <w:r w:rsidDel="00000000" w:rsidR="00000000" w:rsidRPr="00000000">
        <w:rPr>
          <w:rtl w:val="0"/>
        </w:rPr>
        <w:t xml:space="preserve">Objetivos e Metodologia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Classificar entidades públicas, assim como pessoas em três categorias (alto, médio, e baixo nível) com base em atributos fornecidos. Os modelos serão treinados utilizando a linguagem de programação 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utilizando bibliotecas desenvolvidas pela comunidade para o desenvolvimento de modelos de aprendizado de máquina. Para a avaliação dos modelos serão utilizadas as métricas de acurácia, </w:t>
      </w:r>
      <w:r w:rsidDel="00000000" w:rsidR="00000000" w:rsidRPr="00000000">
        <w:rPr>
          <w:i w:val="1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, e matriz de confusão.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Antes de iniciar um projeto de aprendizado de máquina é necessário ter um problema a ser resolvido. O problema já está definido, classificação de entidades ou pessoas no seu nível de necessidade/conhecimento sobre a LGPD. Depois do problema definido é necessário ter dados para modelar, no caso será fornecida pela cliente Kátia os dados. Depois da obtenção dos dados é avaliado a qualidade dos dados, dependendo desta qualidade é necessário fazer transformações, e/ou limpezas de dados. Após a obtenção de dados será avaliado se há a necessidade da etapa de transformação e/ou limpeza.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Para o desenvolvimento de qualquer projeto de aprendizado de máquina é necessário fazer uma etapa de análise exploratória de dados, caso seja desejado, será feito um relatório desta etapa.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Após avaliar a natureza dos dados, como as estatísticas, comportamento das variáveis, é iniciado a modelagem dos algoritmos. Após a modelagem dos algoritmos, que é a definição dos hiperparâmetros de cada algoritmo. Então os dados são divididos em duas ou três amostras, que são denominadas amostras de treino, teste e validação, onde os algoritmos aprenderam com estes dados, após isto serão calculados as métricas dos modelos, para a comparação dos modelos e então eleger o melhor modelo. A amostra de validação é utilizada para comparação dos modelos e será feita somente se houver uma quantidade razoável de dados.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  <w:t xml:space="preserve">Após todas as etapas descritas será feito o relatório final dos modelos. Avaliando cada métrica, e desempenho dos modelos.</w:t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bj923hvscfy1" w:id="13"/>
      <w:bookmarkEnd w:id="13"/>
      <w:r w:rsidDel="00000000" w:rsidR="00000000" w:rsidRPr="00000000">
        <w:rPr>
          <w:rtl w:val="0"/>
        </w:rPr>
        <w:t xml:space="preserve">Etapas e cronogramas</w:t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6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10"/>
        <w:gridCol w:w="1365"/>
        <w:tblGridChange w:id="0">
          <w:tblGrid>
            <w:gridCol w:w="5310"/>
            <w:gridCol w:w="13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left"/>
              <w:rPr>
                <w:rFonts w:ascii="Poppins SemiBold" w:cs="Poppins SemiBold" w:eastAsia="Poppins SemiBold" w:hAnsi="Poppins SemiBold"/>
                <w:color w:val="035aa6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35aa6"/>
                <w:rtl w:val="0"/>
              </w:rPr>
              <w:t xml:space="preserve">Etapas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left"/>
              <w:rPr>
                <w:rFonts w:ascii="Poppins SemiBold" w:cs="Poppins SemiBold" w:eastAsia="Poppins SemiBold" w:hAnsi="Poppins SemiBold"/>
                <w:color w:val="035aa6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35aa6"/>
                <w:rtl w:val="0"/>
              </w:rPr>
              <w:t xml:space="preserve">Tempo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Análise da qualidade de dados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a 3 dias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Tratamento/limpeza de dados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a 2 dias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Análise exploratória dos dados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a 10 dias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Modelagem dos algoritmos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a 7 dias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Relatório final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a 7 dias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lpw98i80x2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tvpb5uwsviv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oge6pdixal5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j0kg9m5lm8g1" w:id="17"/>
      <w:bookmarkEnd w:id="17"/>
      <w:r w:rsidDel="00000000" w:rsidR="00000000" w:rsidRPr="00000000">
        <w:rPr>
          <w:rtl w:val="0"/>
        </w:rPr>
        <w:t xml:space="preserve">Entregáveis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Relatório final dos modelos;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Relatório da análise exploratória, caso solicitado;</w:t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tb2wf92jef9j" w:id="18"/>
      <w:bookmarkEnd w:id="18"/>
      <w:r w:rsidDel="00000000" w:rsidR="00000000" w:rsidRPr="00000000">
        <w:rPr>
          <w:rtl w:val="0"/>
        </w:rPr>
        <w:t xml:space="preserve">Precificação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left"/>
              <w:rPr>
                <w:rFonts w:ascii="Poppins SemiBold" w:cs="Poppins SemiBold" w:eastAsia="Poppins SemiBold" w:hAnsi="Poppins SemiBold"/>
                <w:color w:val="035aa6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35aa6"/>
                <w:rtl w:val="0"/>
              </w:rPr>
              <w:t xml:space="preserve">Etapas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left"/>
              <w:rPr>
                <w:rFonts w:ascii="Poppins SemiBold" w:cs="Poppins SemiBold" w:eastAsia="Poppins SemiBold" w:hAnsi="Poppins SemiBold"/>
                <w:color w:val="035aa6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35aa6"/>
                <w:rtl w:val="0"/>
              </w:rPr>
              <w:t xml:space="preserve">Preço unitário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Tratamento/limpeza de dados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R$100,00~400,00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Análise exploratória dos dados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R$200,00~500,00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Modelagem dos algoritmos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R$1.500,00~4.000,00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tcBorders>
              <w:top w:color="035aa6" w:space="0" w:sz="8" w:val="single"/>
              <w:left w:color="035aa6" w:space="0" w:sz="8" w:val="single"/>
              <w:bottom w:color="035aa6" w:space="0" w:sz="8" w:val="single"/>
              <w:right w:color="035aa6" w:space="0" w:sz="8" w:val="single"/>
            </w:tcBorders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R$1.800,00~4.900,00</w:t>
            </w:r>
          </w:p>
        </w:tc>
      </w:tr>
    </w:tbl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tlnpizsbm64v" w:id="19"/>
      <w:bookmarkEnd w:id="19"/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Desde o início do diagnóstico do problema, deixamos claro que desenvolver um modelo de inteligência artificial pode ser eficaz para a resolução do problema específico. Nós não nos comprometemos a encontrar modelos com desempenho bom, ou alcançar determinadas métricas de avaliação de modelos. Vale lembrar que não será feita implementação do modelo a qualquer sistema externo, para este momento será apenas feito apenas a modelagem.</w:t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dqhmb4pn6j7k" w:id="20"/>
      <w:bookmarkEnd w:id="20"/>
      <w:r w:rsidDel="00000000" w:rsidR="00000000" w:rsidRPr="00000000">
        <w:rPr>
          <w:rtl w:val="0"/>
        </w:rPr>
        <w:t xml:space="preserve">Sobre a DatAí Consultoria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Somos uma empresa júnior de consultoria em ciência de dados e inteligência artificial. Nossa missão é solucionar problemas, por meio de dados, tecnologia e inovação. Como visão para a nossa empresa queremos tornar-nos uma empresa de referência no mercado de ciência de dados conquistando os nossos clientes por meio de soluções inovadoras e de alta qualidade.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j7c2sjx1t6z0" w:id="21"/>
      <w:bookmarkEnd w:id="21"/>
      <w:r w:rsidDel="00000000" w:rsidR="00000000" w:rsidRPr="00000000">
        <w:rPr>
          <w:rtl w:val="0"/>
        </w:rPr>
        <w:t xml:space="preserve">Contatos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Em caso de dúvidas, poderá entrar em contato: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Felipe Toledo Neves, responsável do projeto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felipe.neves@iesb.edu.br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(61) 996.882.384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datai.tec.br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Black">
    <w:embedBold w:fontKey="{00000000-0000-0000-0000-000000000000}" r:id="rId13" w:subsetted="0"/>
    <w:embedBoldItalic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oppins ExtraBold">
    <w:embedBold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ind w:lef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91059" cy="853613"/>
          <wp:effectExtent b="0" l="0" r="0" t="0"/>
          <wp:docPr id="1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91059" cy="853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ind w:lef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39038" cy="1473582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9038" cy="147358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35aa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49db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Poppins Black" w:cs="Poppins Black" w:eastAsia="Poppins Black" w:hAnsi="Poppins Black"/>
        <w:b w:val="0"/>
        <w:color w:val="035aa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49dbf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Poppins" w:cs="Poppins" w:eastAsia="Poppins" w:hAnsi="Poppins"/>
      <w:b w:val="1"/>
      <w:color w:val="035aa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b w:val="1"/>
      <w:color w:val="041e4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left"/>
    </w:pPr>
    <w:rPr>
      <w:rFonts w:ascii="Poppins Medium" w:cs="Poppins Medium" w:eastAsia="Poppins Medium" w:hAnsi="Poppins Medium"/>
      <w:color w:val="035aa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  <w:jc w:val="center"/>
    </w:pPr>
    <w:rPr>
      <w:rFonts w:ascii="Poppins ExtraBold" w:cs="Poppins ExtraBold" w:eastAsia="Poppins ExtraBold" w:hAnsi="Poppins ExtraBold"/>
      <w:color w:val="035aa6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  <w:jc w:val="center"/>
    </w:pPr>
    <w:rPr>
      <w:rFonts w:ascii="Montserrat ExtraBold" w:cs="Montserrat ExtraBold" w:eastAsia="Montserrat ExtraBold" w:hAnsi="Montserrat ExtraBold"/>
      <w:color w:val="049dbf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felipe.neves@iesb.edu.br" TargetMode="External"/><Relationship Id="rId8" Type="http://schemas.openxmlformats.org/officeDocument/2006/relationships/hyperlink" Target="http://datai.tec.b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PoppinsMedium-italic.ttf"/><Relationship Id="rId22" Type="http://schemas.openxmlformats.org/officeDocument/2006/relationships/font" Target="fonts/PoppinsExtraBold-boldItalic.ttf"/><Relationship Id="rId10" Type="http://schemas.openxmlformats.org/officeDocument/2006/relationships/font" Target="fonts/PoppinsMedium-bold.ttf"/><Relationship Id="rId21" Type="http://schemas.openxmlformats.org/officeDocument/2006/relationships/font" Target="fonts/PoppinsExtraBold-bold.ttf"/><Relationship Id="rId13" Type="http://schemas.openxmlformats.org/officeDocument/2006/relationships/font" Target="fonts/PoppinsBlack-bold.ttf"/><Relationship Id="rId12" Type="http://schemas.openxmlformats.org/officeDocument/2006/relationships/font" Target="fonts/Poppins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MontserratExtraBold-bold.ttf"/><Relationship Id="rId14" Type="http://schemas.openxmlformats.org/officeDocument/2006/relationships/font" Target="fonts/PoppinsBlack-boldItalic.ttf"/><Relationship Id="rId17" Type="http://schemas.openxmlformats.org/officeDocument/2006/relationships/font" Target="fonts/PoppinsSemiBold-regular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Poppins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oppins-bold.ttf"/><Relationship Id="rId18" Type="http://schemas.openxmlformats.org/officeDocument/2006/relationships/font" Target="fonts/PoppinsSemiBold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