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설명 : 괄호 안에 내용을 넣고, 그 내용이 사실인지 확인하라.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고종은 관민공동회가 건의한 (           )에 위협을 느껴 대한국 국제를 만들었다.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독립협회의 의의는 갑오개혁과 갑신정변과 달리 (        )활동을 하여 지지를 이끌었다.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군국기무처를 (      )이 설치 할 수 있었던 이유는 당시 (   )전쟁이였기 때문이다.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)차 갑오개혁때, 홍범14조와 교육입국조서가 만들어졌다.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러시아가 조선에 대한 영향력이 높아진 이유는 (     ) 이후, 친러 정책을 펼쳤기 때문이다. 그리고, 일어난 사건이 바로 영국의 (       ) 사건이다.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삼국간섭이 시작된 계기는 시모노세키 조약때문인데, 당시에 ( )차 (    )개혁 중이었다.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조선책략의 내용으로 미국, 일본, 청과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친해지라는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것이 있었다. 그로 인해 (   ) 수호 통상조약이 체결되었다.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을미의병은 (   )이 주도하여 일어났다.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흥선대원군의 기존 환곡제도를 개편하기 위한 또 다른 제도는 (     )이다.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강화도 조약 이후, 서양 국가와 근대적 조약을 맺을때 (    ) 대우를 해주었다.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임오군란 이후 (     ) 조약이, 갑신정변 이후 (    ) 조약이 맺어져 일본에 배상금을 물어주었다.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청과 일본이 조선에서 대립하게 된 이유는 (    ) 조약의 영향으로, 제 ( )차 농민봉기가 일어났을때 청에 도움을 요청하였기 때문이기도 하다.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      )이 맺어지고 나서 (    ) 전쟁이 일어났고, 그 도중 (      )을 진행하였다.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당시에 동학이 판을 치고 있었음은 (        ) 운동으로 알 수 있고, 애초에 동학으로 이끈 것은 (     ) 수출에 의한 초인플레이션이다.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rPr>
        <w:sz w:val="14"/>
        <w:szCs w:val="14"/>
      </w:rPr>
    </w:pPr>
    <w:r w:rsidDel="00000000" w:rsidR="00000000" w:rsidRPr="00000000">
      <w:rPr>
        <w:rFonts w:ascii="Arial Unicode MS" w:cs="Arial Unicode MS" w:eastAsia="Arial Unicode MS" w:hAnsi="Arial Unicode MS"/>
        <w:sz w:val="14"/>
        <w:szCs w:val="14"/>
        <w:rtl w:val="0"/>
      </w:rPr>
      <w:t xml:space="preserve">3314유민우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before="200" w:line="72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