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입법부 : 국민 대표/대의민주주의/국가 권력 견제/입법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사법부 : 분쟁 해결/사회질서유지/권리 보호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행정부 : 법률 실행/정책실행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f6kxik71tg8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정부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국무회의 : 행정부 최고 심의 기관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감사원 : 대통령 직속/독립 행정부 최고 감사 기관 세입세출 ‘결산 조사/검사’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국가원수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조약 체결/사절 파견/전쟁 선포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대법원장 헌법 재판소장 감사원장 임명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계엄 선포/긴급 명령권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외교 관련 권한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헌법기관 구성원 임명권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(헌법 개정, 정책 등) 국민 투표 시행,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긴급 명령권행사/계엄선포권 행사권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행정부수반 : 국무회의 의장(=중요 정책 최종 결정), 국군 통수권,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행정부 고위 공무원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임면, 대통령령 제정, 국회 견제용 법률안 거부권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s45nwr2u0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국회 입법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법률 제정/ 헌법 개정안 제안+의결(국민투표)/국가원수 조약 체결 동의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국회 재정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행정부 예산안 심의+확정/감사원 결산 조사(검사) 심사/세입세출 법률 근거 결정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국회 국정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국정 감사/국정 조사/대통령의 국무총리+대법원장+헌법재판소장 임명 동의/탄핵소추 의결권 + 인사청문회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임시회 : 대통령/국회재적의원 ¼ 이상 요구시 수시로 열림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본회의(정기회) : 국회 9월달 상임위원회 패스, 국회의장이 넘김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상임위원회 : 본회의 이전 의결 기관, 의결정족수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법률 만들기 : 대통령이 법률 제안/국회의원10명이상 찬성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9zlov7ek7v6f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재판 (법률 -&gt; 구체적 적용 + 판단 -&gt; 해결)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권한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위헌 법률심판제청권 : 입법부 견제 (위헌 판단 여부 헌법 재판소에게 맡김)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위헌 명령규칙심사권 : 대법원이 행정부(명령/규칙 만드는 곳) 견제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xmusiipk3kic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헌법 재판소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3명 국회 선출, 3명 대법원장 지명, 3명 대통령 지명 총 9명, 대통령이 임명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위헌 법률 심판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헌법 소원 심판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탄핵 심판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권한 쟁의 심판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정당 해산 심판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5m7ud19t87g1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인권침해 구제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법원 - 민사, 형사, 행정(노동위원회 불복) : 소송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헌법 재판소 : 헌법 소원 권리 구제 - 헌법 소원 심판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 인권 위원회 : 법/제도 개선 권고, 조사, 구제 (진정 제기시 직접 조사 후 구제)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국민 권익 위원회 : 행정부 소속, 행정부로부터의 피해 “고충민원” 해결, “행정심판”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소비자원 : 구입한 물건/서비스 하자 -&gt; 소비자 권리 침해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언론 중재 위원회 : 언론 오보 권리 침해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 소송 -&gt; 행정 법원 -&gt; 권리 구제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행정 심판 -&gt; 국민 권익 위원회 -&gt; 중앙행정심판위원회 -&gt; 행정 심판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행복추구권(젤기초, 소극적) - 일조/조망/개명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자유권(소극적, 고전적) - 신체/정신/사회/경제 + 근로자의 권리(근로3권)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참정권(적극적)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사회권(적극적) : 복지국가 강조 ex 근로의 권리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평등권 - 다른 기본권 전제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청구권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근로자 부당해고/부당노동행위 구제 : 3개월 내 지방노동위원회 10일 내 중앙노동위원회 15일 내 행정 소송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2021 10 5일 유민우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