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7A1F3D"/>
          <w:sz w:val="40"/>
          <w:szCs w:val="40"/>
        </w:rPr>
        <w:t xml:space="preserve">Matriz de actores, roles y responsabilidades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Proyecto Integrador – Tercer Nivel · Fase 1 · Chat Empresarial en Go · Integrantes: Santiago Yambay, Daniel Villareal y Esteban Trujillo · 12 de octubre de 2026</w:t>
      </w:r>
    </w:p>
    <w:p>
      <w:pPr>
        <w:pStyle w:val="Heading1"/>
        <w:keepNext/>
        <w:pBdr>
          <w:bottom w:val="single" w:color="7A1F3D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7A1F3D"/>
          <w:sz w:val="28"/>
          <w:szCs w:val="28"/>
        </w:rPr>
        <w:t xml:space="preserve">1. Actores del sistema (quién participa)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4800"/>
        <w:gridCol w:w="2700"/>
        <w:gridCol w:w="2340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Actor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Responsabilidades y permisos (mínimo privilegio)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Datos que maneja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Requisitos relacionados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Empleado (Sede A / Sede B)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Usuario final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Inicia y cierra sesión; envía y recibe mensajes; consulta únicamente su propio historial. No gestiona cuentas.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Credenciales (solo en el login), mensajes propios.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RF-SW-01, RF-SW-02, RF-SW-03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Administrador del sistema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Usuario privilegiado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 y desactiva cuentas en el servicio de autenticación; consulta sesiones activas y métricas. Sin acceso al contenido de mensajes salvo política definida.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Cuentas, roles, métricas agregadas.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RF-SW-03, RF-SEC-01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Servicio de autenticación (FastAPI)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Sistema externo al servidor Go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Registra usuarios, almacena contraseñas con hash seguro, emite y valida tokens de sesión.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Usuarios, hashes, tokens.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RF-SW-03, RF-SEC-01, RF-SEC-02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Servidor de chat (Go)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Sistema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Acepta conexiones, valida cada sesión ante FastAPI, difunde mensajes, guarda historial y registra métricas. No almacena contraseñas.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Sesiones activas, mensajes, métricas.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RF-SW-01, RF-SW-02, RF-SW-03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Cliente de chat (Go)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Aplicación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Interfaz del empleado: se conecta al servidor, envía credenciales al iniciar sesión y presenta mensajes.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Token de sesión (en memoria).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RF-SW-01, RNF-05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Administrador de red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Soporte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Mantiene VLAN, troncales, OSPF, DHCP, NAT y reglas de firewall que permiten el tráfico autorizado entre sedes.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Configuraciones y respaldos de red.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RF-NET-01…04, RF-SEC-03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Docentes evaluadores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Externo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Revisan entregables, observan la demostración y verifican el cumplimiento.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Entregables del proyecto.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RF-INT-01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7A1F3D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7A1F3D"/>
          <w:sz w:val="28"/>
          <w:szCs w:val="28"/>
        </w:rPr>
        <w:t xml:space="preserve">2. Roles del equipo (quién hace qué)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Propuesta inicial de distribución, equilibrada entre los tres integrantes. Se revisará al cierre de cada parcial según el avance y la carga real.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00"/>
        <w:gridCol w:w="5200"/>
        <w:gridCol w:w="3540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Integrante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 principal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Responsabilidades clave</w:t>
            </w:r>
          </w:p>
        </w:tc>
        <w:tc>
          <w:tcPr>
            <w:tcW w:type="dxa" w:w="3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Entregables a cargo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Santiago Yambay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Líder de proyecto y desarrollador del servidor Go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Coordina el tablero y las reuniones; gestiona el repositorio y las revisiones de pull requests; desarrolla el servidor de chat, el diseño de clases (UML) y la integración Go↔FastAPI; coordina las pruebas funcionales.</w:t>
            </w:r>
          </w:p>
        </w:tc>
        <w:tc>
          <w:tcPr>
            <w:tcW w:type="dxa" w:w="3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Repositorio y README; servidor Go; UML; documentación general; integración.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Daniel Villareal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Desarrollador del cliente Go e infraestructura de red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Desarrolla el cliente y la interfaz; diseña e implementa la red de dos sedes (VLAN, VLSM, trunk, EtherChannel, RSTP, OpenWrt, OSPF, NAT, DHCP); documenta configuraciones y respaldos.</w:t>
            </w:r>
          </w:p>
        </w:tc>
        <w:tc>
          <w:tcPr>
            <w:tcW w:type="dxa" w:w="3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 Go; prototipo de interfaz; diseño de red; configuraciones y matriz de conectividad.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Esteban Trujillo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Responsable de autenticación, seguridad y análisis de datos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Desarrolla el servicio FastAPI (registro, login, hash de contraseñas, token); define controles de seguridad y reglas de firewall junto con red; diseña el instrumento estadístico y el análisis; elabora el análisis socio-tecnológico.</w:t>
            </w:r>
          </w:p>
        </w:tc>
        <w:tc>
          <w:tcPr>
            <w:tcW w:type="dxa" w:w="3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Servicio FastAPI; plan y análisis estadístico; matriz de riesgos y ética; análisis de Tecnología y Sociedad.</w:t>
            </w:r>
          </w:p>
        </w:tc>
      </w:tr>
    </w:tbl>
    <w:p>
      <w:pPr>
        <w:pStyle w:val="Heading1"/>
        <w:keepNext/>
        <w:pBdr>
          <w:bottom w:val="single" w:color="7A1F3D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7A1F3D"/>
          <w:sz w:val="28"/>
          <w:szCs w:val="28"/>
        </w:rPr>
        <w:t xml:space="preserve">3. Matriz de responsabilidades por área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R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= responsable principal ·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= apoyo / revisión ·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= informado. Cada área tiene un único responsable principal para evitar vacíos y duplicidad.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800"/>
        <w:gridCol w:w="1800"/>
        <w:gridCol w:w="1800"/>
        <w:gridCol w:w="2840"/>
      </w:tblGrid>
      <w:tr>
        <w:trPr>
          <w:cantSplit/>
          <w:tblHeader/>
        </w:trPr>
        <w:tc>
          <w:tcPr>
            <w:tcW w:type="dxa" w:w="5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Área / tarea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Santiago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Daniel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Esteban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1F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Asignatura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Coordinación, tablero de tareas y actas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Integración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Repositorio Git, README, licencia y revisión de PR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POO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Servidor Go (conexiones, mensajes, historial)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POO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 Go e interfaz de usuario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POO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Diagrama de clases UML y diseño de módulos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POO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Servicio FastAPI: registro, login y token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Seguridad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Seguridad: hash de contraseñas, validación de entradas, firewall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Seguridad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Integración Go ↔ FastAPI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POO / Seguridad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Red: VLAN, VLSM, trunk, EtherChannel, RSTP, OpenWrt, OSPF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Redes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Instrumento de medición, datos y análisis estadístico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Estadística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Análisis socio-tecnológico, privacidad y ética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Tecnología y Sociedad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 y ejecución de pruebas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Integración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Documento final, presentación y video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Todas (cada uno su parte)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7A1F3D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7A1F3D"/>
          <w:sz w:val="28"/>
          <w:szCs w:val="28"/>
        </w:rPr>
        <w:t xml:space="preserve">4. Principios de equilibrio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Cada integrante debe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conocer y poder defender todo el proyecto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, no solo su área; las revisiones cruzadas de pull requests aseguran ese conocimiento.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El tablero de tareas y el historial de commits sirven como evidencia verificable de contribuciones individuales.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Si la carga de un integrante resulta desigual, el equipo la reasigna en la reunión semanal siguiendo el contrato de comunicación.</w:t>
      </w:r>
    </w:p>
    <w:sectPr>
      <w:headerReference w:type="default" r:id="rId7"/>
      <w:footerReference w:type="default" r:id="rId8"/>
      <w:pgSz w:w="15840" w:h="12240" w:orient="landscape"/>
      <w:pgMar w:top="12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Proyecto Integrador – Tercer Nivel · Fase 1 ·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A1F3D" w:sz="4" w:space="2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UIDE · Escuela de Ciencias de la Computación · Fase 1 · Matriz de actores, roles y responsabilidades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2026-10-09T19:14:42.127Z</dcterms:created>
  <dcterms:modified xsi:type="dcterms:W3CDTF">2026-10-09T19:14:42.127Z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