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Pr="00575E22" w:rsidRDefault="00575E22" w:rsidP="00EA171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  <w:r w:rsidRPr="00575E22">
        <w:rPr>
          <w:rFonts w:ascii="Arial" w:hAnsi="Arial" w:cs="Arial"/>
          <w:iCs/>
          <w:spacing w:val="-7"/>
          <w:sz w:val="32"/>
          <w:szCs w:val="32"/>
        </w:rPr>
        <w:t xml:space="preserve">Средством измерений </w:t>
      </w:r>
      <w:r w:rsidRPr="00575E22">
        <w:rPr>
          <w:rFonts w:ascii="Arial" w:hAnsi="Arial" w:cs="Arial"/>
          <w:spacing w:val="-7"/>
          <w:sz w:val="32"/>
          <w:szCs w:val="32"/>
        </w:rPr>
        <w:t>(СИ)</w:t>
      </w:r>
      <w:r w:rsidRPr="00AE3E36">
        <w:rPr>
          <w:rFonts w:ascii="Arial" w:hAnsi="Arial" w:cs="Arial"/>
          <w:spacing w:val="-7"/>
          <w:sz w:val="32"/>
          <w:szCs w:val="32"/>
        </w:rPr>
        <w:t xml:space="preserve"> — </w:t>
      </w:r>
      <w:r w:rsidRPr="00AE3E36">
        <w:rPr>
          <w:rFonts w:ascii="Arial" w:hAnsi="Arial" w:cs="Arial"/>
          <w:spacing w:val="-3"/>
          <w:sz w:val="32"/>
          <w:szCs w:val="32"/>
        </w:rPr>
        <w:t xml:space="preserve"> называют техническое средство, используемое </w:t>
      </w:r>
      <w:r w:rsidRPr="00AE3E36">
        <w:rPr>
          <w:rFonts w:ascii="Arial" w:hAnsi="Arial" w:cs="Arial"/>
          <w:spacing w:val="-6"/>
          <w:sz w:val="32"/>
          <w:szCs w:val="32"/>
        </w:rPr>
        <w:t>при измерениях и имеющее нормированные метр</w:t>
      </w:r>
      <w:r>
        <w:rPr>
          <w:rFonts w:ascii="Arial" w:hAnsi="Arial" w:cs="Arial"/>
          <w:spacing w:val="-6"/>
          <w:sz w:val="32"/>
          <w:szCs w:val="32"/>
        </w:rPr>
        <w:t>ологические характери</w:t>
      </w:r>
      <w:r w:rsidRPr="00AE3E36">
        <w:rPr>
          <w:rFonts w:ascii="Arial" w:hAnsi="Arial" w:cs="Arial"/>
          <w:spacing w:val="-6"/>
          <w:sz w:val="32"/>
          <w:szCs w:val="32"/>
        </w:rPr>
        <w:t>стики.</w:t>
      </w:r>
    </w:p>
    <w:p w:rsidR="00575E22" w:rsidRP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</w:p>
    <w:p w:rsidR="00575E22" w:rsidRPr="00575E22" w:rsidRDefault="00575E22" w:rsidP="00EA171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  <w:r>
        <w:rPr>
          <w:rFonts w:ascii="Arial" w:hAnsi="Arial" w:cs="Arial"/>
          <w:spacing w:val="-5"/>
          <w:sz w:val="32"/>
          <w:szCs w:val="32"/>
        </w:rPr>
        <w:t xml:space="preserve">По назначению средства измерений принято </w:t>
      </w:r>
      <w:r w:rsidRPr="00575E22">
        <w:rPr>
          <w:rFonts w:ascii="Arial" w:hAnsi="Arial" w:cs="Arial"/>
          <w:spacing w:val="-5"/>
          <w:sz w:val="32"/>
          <w:szCs w:val="32"/>
        </w:rPr>
        <w:t>раз</w:t>
      </w:r>
      <w:r w:rsidRPr="00575E22">
        <w:rPr>
          <w:rFonts w:ascii="Arial" w:hAnsi="Arial" w:cs="Arial"/>
          <w:spacing w:val="-9"/>
          <w:sz w:val="32"/>
          <w:szCs w:val="32"/>
        </w:rPr>
        <w:t xml:space="preserve">делять на </w:t>
      </w:r>
      <w:r w:rsidRPr="00575E22">
        <w:rPr>
          <w:rFonts w:ascii="Arial" w:hAnsi="Arial" w:cs="Arial"/>
          <w:iCs/>
          <w:spacing w:val="-9"/>
          <w:sz w:val="32"/>
          <w:szCs w:val="32"/>
        </w:rPr>
        <w:t xml:space="preserve">меры, измерительные приборы, измерительные преобразователи, измерительные установки </w:t>
      </w:r>
      <w:r w:rsidRPr="00575E22">
        <w:rPr>
          <w:rFonts w:ascii="Arial" w:hAnsi="Arial" w:cs="Arial"/>
          <w:spacing w:val="-9"/>
          <w:sz w:val="32"/>
          <w:szCs w:val="32"/>
        </w:rPr>
        <w:t xml:space="preserve">и </w:t>
      </w:r>
      <w:r w:rsidRPr="00575E22">
        <w:rPr>
          <w:rFonts w:ascii="Arial" w:hAnsi="Arial" w:cs="Arial"/>
          <w:iCs/>
          <w:spacing w:val="-9"/>
          <w:sz w:val="32"/>
          <w:szCs w:val="32"/>
        </w:rPr>
        <w:t>измерительные системы</w:t>
      </w:r>
      <w:r>
        <w:rPr>
          <w:rFonts w:ascii="Arial" w:hAnsi="Arial" w:cs="Arial"/>
          <w:iCs/>
          <w:spacing w:val="-9"/>
          <w:sz w:val="32"/>
          <w:szCs w:val="32"/>
        </w:rPr>
        <w:t>.</w:t>
      </w:r>
    </w:p>
    <w:p w:rsidR="00575E22" w:rsidRPr="00575E22" w:rsidRDefault="00575E22" w:rsidP="00EA17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</w:rPr>
      </w:pPr>
    </w:p>
    <w:p w:rsidR="00575E22" w:rsidRPr="00575E22" w:rsidRDefault="00575E22" w:rsidP="00EA171C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575E22">
        <w:rPr>
          <w:rFonts w:ascii="Arial" w:hAnsi="Arial" w:cs="Arial"/>
          <w:iCs/>
          <w:spacing w:val="4"/>
          <w:sz w:val="32"/>
          <w:szCs w:val="32"/>
        </w:rPr>
        <w:t xml:space="preserve">Диапазон измерений </w:t>
      </w:r>
      <w:r w:rsidRPr="00575E22">
        <w:rPr>
          <w:rFonts w:ascii="Arial" w:hAnsi="Arial" w:cs="Arial"/>
          <w:spacing w:val="4"/>
          <w:sz w:val="32"/>
          <w:szCs w:val="32"/>
        </w:rPr>
        <w:t xml:space="preserve">— область значений измеряемой величины, для </w:t>
      </w:r>
      <w:r w:rsidRPr="00575E22">
        <w:rPr>
          <w:rFonts w:ascii="Arial" w:hAnsi="Arial" w:cs="Arial"/>
          <w:spacing w:val="6"/>
          <w:sz w:val="32"/>
          <w:szCs w:val="32"/>
        </w:rPr>
        <w:t>которой нормированы допускаемые погрешности измерительного при</w:t>
      </w:r>
      <w:r w:rsidRPr="00575E22">
        <w:rPr>
          <w:rFonts w:ascii="Arial" w:hAnsi="Arial" w:cs="Arial"/>
          <w:spacing w:val="4"/>
          <w:sz w:val="32"/>
          <w:szCs w:val="32"/>
        </w:rPr>
        <w:t>бора (средства измерения).</w:t>
      </w:r>
    </w:p>
    <w:p w:rsid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pacing w:val="3"/>
          <w:sz w:val="32"/>
          <w:szCs w:val="32"/>
        </w:rPr>
      </w:pPr>
      <w:r w:rsidRPr="00575E22">
        <w:rPr>
          <w:rFonts w:ascii="Arial" w:hAnsi="Arial" w:cs="Arial"/>
          <w:iCs/>
          <w:spacing w:val="4"/>
          <w:sz w:val="32"/>
          <w:szCs w:val="32"/>
        </w:rPr>
        <w:t xml:space="preserve">Диапазон показаний </w:t>
      </w:r>
      <w:r w:rsidRPr="00575E22">
        <w:rPr>
          <w:rFonts w:ascii="Arial" w:hAnsi="Arial" w:cs="Arial"/>
          <w:spacing w:val="4"/>
          <w:sz w:val="32"/>
          <w:szCs w:val="32"/>
        </w:rPr>
        <w:t xml:space="preserve">— размеченная область шкалы, ограниченная ее </w:t>
      </w:r>
      <w:r>
        <w:rPr>
          <w:rFonts w:ascii="Arial" w:hAnsi="Arial" w:cs="Arial"/>
          <w:spacing w:val="3"/>
          <w:sz w:val="32"/>
          <w:szCs w:val="32"/>
        </w:rPr>
        <w:t>начальным и конечным значениями.</w:t>
      </w:r>
    </w:p>
    <w:p w:rsid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pacing w:val="3"/>
          <w:sz w:val="32"/>
          <w:szCs w:val="32"/>
        </w:rPr>
      </w:pPr>
    </w:p>
    <w:p w:rsidR="00575E22" w:rsidRPr="00575E22" w:rsidRDefault="00575E22" w:rsidP="00EA171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  <w:r w:rsidRPr="00575E22">
        <w:rPr>
          <w:rFonts w:ascii="Arial" w:hAnsi="Arial" w:cs="Arial"/>
          <w:iCs/>
          <w:spacing w:val="-6"/>
          <w:sz w:val="32"/>
          <w:szCs w:val="32"/>
        </w:rPr>
        <w:t xml:space="preserve">Мера — </w:t>
      </w:r>
      <w:r w:rsidRPr="00575E22">
        <w:rPr>
          <w:rFonts w:ascii="Arial" w:hAnsi="Arial" w:cs="Arial"/>
          <w:spacing w:val="-6"/>
          <w:sz w:val="32"/>
          <w:szCs w:val="32"/>
        </w:rPr>
        <w:t xml:space="preserve">средство измерений, предназначенное для воспроизведения </w:t>
      </w:r>
      <w:r w:rsidRPr="00575E22">
        <w:rPr>
          <w:rFonts w:ascii="Arial" w:hAnsi="Arial" w:cs="Arial"/>
          <w:spacing w:val="-4"/>
          <w:sz w:val="32"/>
          <w:szCs w:val="32"/>
        </w:rPr>
        <w:t>физической величины заданного размера (значения).</w:t>
      </w:r>
    </w:p>
    <w:p w:rsidR="00575E22" w:rsidRPr="00575E22" w:rsidRDefault="00575E22" w:rsidP="00EA171C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</w:p>
    <w:p w:rsidR="00575E22" w:rsidRPr="00575E22" w:rsidRDefault="00575E22" w:rsidP="00EA171C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575E22">
        <w:rPr>
          <w:rFonts w:ascii="Arial" w:hAnsi="Arial" w:cs="Arial"/>
          <w:iCs/>
          <w:spacing w:val="3"/>
          <w:sz w:val="32"/>
          <w:szCs w:val="32"/>
        </w:rPr>
        <w:t>Цена деления шкалы</w:t>
      </w:r>
      <w:r w:rsidRPr="00575E22">
        <w:rPr>
          <w:rFonts w:ascii="Arial" w:hAnsi="Arial" w:cs="Arial"/>
          <w:i/>
          <w:iCs/>
          <w:spacing w:val="3"/>
          <w:sz w:val="32"/>
          <w:szCs w:val="32"/>
        </w:rPr>
        <w:t xml:space="preserve"> </w:t>
      </w:r>
      <w:r w:rsidRPr="00575E22">
        <w:rPr>
          <w:rFonts w:ascii="Arial" w:hAnsi="Arial" w:cs="Arial"/>
          <w:spacing w:val="3"/>
          <w:sz w:val="32"/>
          <w:szCs w:val="32"/>
        </w:rPr>
        <w:t>— разность значений измеряе</w:t>
      </w:r>
      <w:r w:rsidRPr="00575E22">
        <w:rPr>
          <w:rFonts w:ascii="Arial" w:hAnsi="Arial" w:cs="Arial"/>
          <w:spacing w:val="4"/>
          <w:sz w:val="32"/>
          <w:szCs w:val="32"/>
        </w:rPr>
        <w:t>мой величины, соответству</w:t>
      </w:r>
      <w:bookmarkStart w:id="0" w:name="_GoBack"/>
      <w:bookmarkEnd w:id="0"/>
      <w:r w:rsidRPr="00575E22">
        <w:rPr>
          <w:rFonts w:ascii="Arial" w:hAnsi="Arial" w:cs="Arial"/>
          <w:spacing w:val="4"/>
          <w:sz w:val="32"/>
          <w:szCs w:val="32"/>
        </w:rPr>
        <w:t>ющих двум соседним отметкам шкалы.</w:t>
      </w:r>
    </w:p>
    <w:p w:rsidR="00575E22" w:rsidRPr="00575E22" w:rsidRDefault="00575E22" w:rsidP="00575E22">
      <w:pPr>
        <w:pStyle w:val="a3"/>
        <w:widowControl w:val="0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32"/>
        </w:rPr>
      </w:pPr>
    </w:p>
    <w:sectPr w:rsidR="00575E22" w:rsidRPr="00575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0EC95C"/>
    <w:lvl w:ilvl="0">
      <w:numFmt w:val="decimal"/>
      <w:lvlText w:val="*"/>
      <w:lvlJc w:val="left"/>
    </w:lvl>
  </w:abstractNum>
  <w:abstractNum w:abstractNumId="1" w15:restartNumberingAfterBreak="0">
    <w:nsid w:val="71F51415"/>
    <w:multiLevelType w:val="hybridMultilevel"/>
    <w:tmpl w:val="44B8B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8197D"/>
    <w:multiLevelType w:val="hybridMultilevel"/>
    <w:tmpl w:val="C0A4CE9C"/>
    <w:lvl w:ilvl="0" w:tplc="F01CFE0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BD"/>
    <w:rsid w:val="00575E22"/>
    <w:rsid w:val="0099342E"/>
    <w:rsid w:val="00B472BD"/>
    <w:rsid w:val="00BC3F51"/>
    <w:rsid w:val="00E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40B9"/>
  <w15:chartTrackingRefBased/>
  <w15:docId w15:val="{73EC2A5D-7647-43F6-A399-5E808EAD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22"/>
    <w:pPr>
      <w:ind w:left="720"/>
      <w:contextualSpacing/>
    </w:pPr>
  </w:style>
  <w:style w:type="character" w:styleId="a4">
    <w:name w:val="Hyperlink"/>
    <w:basedOn w:val="a0"/>
    <w:rsid w:val="00575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Krasnov</dc:creator>
  <cp:keywords/>
  <dc:description/>
  <cp:lastModifiedBy>Ilya Krasnov</cp:lastModifiedBy>
  <cp:revision>3</cp:revision>
  <dcterms:created xsi:type="dcterms:W3CDTF">2020-09-27T22:59:00Z</dcterms:created>
  <dcterms:modified xsi:type="dcterms:W3CDTF">2020-09-27T23:08:00Z</dcterms:modified>
</cp:coreProperties>
</file>