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240" w:lineRule="auto"/>
        <w:jc w:val="center"/>
        <w:rPr>
          <w:rFonts w:hint="default" w:eastAsia="Times New Roman" w:cs="Times New Roman"/>
          <w:b/>
          <w:szCs w:val="24"/>
          <w:lang/>
        </w:rPr>
      </w:pPr>
      <w:r>
        <w:rPr>
          <w:rFonts w:eastAsia="Times New Roman" w:cs="Times New Roman"/>
          <w:b/>
          <w:szCs w:val="24"/>
        </w:rPr>
        <w:t xml:space="preserve">ТРУДОВОЙ ДОГОВОР № </w:t>
      </w:r>
      <w:r>
        <w:rPr>
          <w:rFonts w:hint="default" w:eastAsia="Times New Roman" w:cs="Times New Roman"/>
          <w:b/>
          <w:szCs w:val="24"/>
          <w:lang/>
        </w:rPr>
        <w:t>${</w:t>
      </w:r>
      <w:r>
        <w:rPr>
          <w:rFonts w:hint="default" w:eastAsia="Times New Roman"/>
          <w:b/>
          <w:szCs w:val="24"/>
          <w:lang/>
        </w:rPr>
        <w:t>8ake}</w:t>
      </w:r>
    </w:p>
    <w:p>
      <w:pPr>
        <w:tabs>
          <w:tab w:val="left" w:pos="7371"/>
        </w:tabs>
        <w:spacing w:before="240" w:after="240" w:line="240" w:lineRule="auto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г. Ташкент</w:t>
      </w:r>
      <w:r>
        <w:rPr>
          <w:rFonts w:eastAsia="Times New Roman" w:cs="Times New Roman"/>
          <w:bCs/>
          <w:sz w:val="17"/>
          <w:szCs w:val="17"/>
        </w:rPr>
        <w:tab/>
      </w:r>
      <w:r>
        <w:rPr>
          <w:rFonts w:hint="default" w:eastAsia="Times New Roman" w:cs="Times New Roman"/>
          <w:bCs/>
          <w:sz w:val="17"/>
          <w:szCs w:val="17"/>
          <w:lang/>
        </w:rPr>
        <w:t>${date}</w:t>
      </w:r>
      <w:r>
        <w:rPr>
          <w:rFonts w:eastAsia="Times New Roman" w:cs="Times New Roman"/>
          <w:bCs/>
          <w:sz w:val="17"/>
          <w:szCs w:val="17"/>
        </w:rPr>
        <w:t xml:space="preserve"> года</w:t>
      </w:r>
    </w:p>
    <w:p>
      <w:pPr>
        <w:spacing w:after="0" w:line="240" w:lineRule="auto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 xml:space="preserve">Негосударственная некоммерческая организация Республиканский информационно-образовательный центр «INTILISH» (ННО РИОЦ «INTILISH»), именуемый в дальнейшем "Работодатель", в лице Директора Nikitina Tatyana Sergeyevna действующего на основании Устава и </w:t>
      </w:r>
      <w:r>
        <w:rPr>
          <w:rFonts w:hint="default" w:eastAsia="Times New Roman" w:cs="Times New Roman"/>
          <w:bCs/>
          <w:sz w:val="17"/>
          <w:szCs w:val="17"/>
          <w:lang/>
        </w:rPr>
        <w:t>${name}</w:t>
      </w:r>
      <w:r>
        <w:rPr>
          <w:rFonts w:eastAsia="Times New Roman" w:cs="Times New Roman"/>
          <w:bCs/>
          <w:sz w:val="17"/>
          <w:szCs w:val="17"/>
        </w:rPr>
        <w:t xml:space="preserve">, </w:t>
      </w:r>
      <w:r>
        <w:rPr>
          <w:rFonts w:hint="default" w:eastAsia="Times New Roman" w:cs="Times New Roman"/>
          <w:bCs/>
          <w:sz w:val="17"/>
          <w:szCs w:val="17"/>
          <w:lang/>
        </w:rPr>
        <w:t>${</w:t>
      </w:r>
      <w:r>
        <w:rPr>
          <w:rFonts w:hint="default" w:eastAsia="Times New Roman"/>
          <w:bCs/>
          <w:sz w:val="17"/>
          <w:szCs w:val="17"/>
          <w:lang/>
        </w:rPr>
        <w:t>EDNs</w:t>
      </w:r>
      <w:r>
        <w:rPr>
          <w:rFonts w:hint="default" w:eastAsia="Times New Roman" w:cs="Times New Roman"/>
          <w:bCs/>
          <w:sz w:val="17"/>
          <w:szCs w:val="17"/>
          <w:lang/>
        </w:rPr>
        <w:t>}</w:t>
      </w:r>
      <w:r>
        <w:rPr>
          <w:rFonts w:eastAsia="Times New Roman" w:cs="Times New Roman"/>
          <w:bCs/>
          <w:sz w:val="17"/>
          <w:szCs w:val="17"/>
        </w:rPr>
        <w:t xml:space="preserve"> года рождения, именуемый(ая) в дальнейшем "Работник", руководствуясь действующим трудовым законодательством Республики Узбекистан заключили настоящий договор (далее Договор) о нижеследующем:</w:t>
      </w:r>
    </w:p>
    <w:p>
      <w:pPr>
        <w:pStyle w:val="28"/>
        <w:numPr>
          <w:ilvl w:val="0"/>
          <w:numId w:val="1"/>
        </w:numPr>
        <w:spacing w:before="120" w:after="0" w:line="240" w:lineRule="auto"/>
        <w:jc w:val="center"/>
        <w:rPr>
          <w:rFonts w:eastAsia="Times New Roman" w:cs="Times New Roman"/>
          <w:b/>
          <w:sz w:val="18"/>
          <w:szCs w:val="18"/>
        </w:rPr>
      </w:pPr>
      <w:r>
        <w:rPr>
          <w:rFonts w:eastAsia="Times New Roman" w:cs="Times New Roman"/>
          <w:b/>
          <w:sz w:val="18"/>
          <w:szCs w:val="18"/>
        </w:rPr>
        <w:t>ПРЕДМЕТ ДОГОВОРА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26" w:hanging="426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 xml:space="preserve">В соответствии с условиями настоящего Договора, Работник принимается на работу на должность </w:t>
      </w:r>
      <w:r>
        <w:rPr>
          <w:rFonts w:hint="default" w:eastAsia="Times New Roman" w:cs="Times New Roman"/>
          <w:bCs/>
          <w:sz w:val="17"/>
          <w:szCs w:val="17"/>
        </w:rPr>
        <w:t>${</w:t>
      </w:r>
      <w:r>
        <w:rPr>
          <w:rFonts w:hint="default" w:eastAsia="Times New Roman"/>
          <w:bCs/>
          <w:sz w:val="17"/>
          <w:szCs w:val="17"/>
        </w:rPr>
        <w:t>e8Mq</w:t>
      </w:r>
      <w:r>
        <w:rPr>
          <w:rFonts w:hint="default" w:eastAsia="Times New Roman" w:cs="Times New Roman"/>
          <w:bCs/>
          <w:sz w:val="17"/>
          <w:szCs w:val="17"/>
        </w:rPr>
        <w:t>}</w:t>
      </w:r>
      <w:r>
        <w:rPr>
          <w:rFonts w:eastAsia="Times New Roman" w:cs="Times New Roman"/>
          <w:bCs/>
          <w:sz w:val="17"/>
          <w:szCs w:val="17"/>
        </w:rPr>
        <w:t xml:space="preserve"> ННО РИОЦ «INTILISH» на</w:t>
      </w:r>
      <w:r>
        <w:rPr>
          <w:rFonts w:hint="default" w:eastAsia="Times New Roman" w:cs="Times New Roman"/>
          <w:bCs/>
          <w:sz w:val="17"/>
          <w:szCs w:val="17"/>
          <w:lang/>
        </w:rPr>
        <w:t xml:space="preserve"> ${</w:t>
      </w:r>
      <w:r>
        <w:rPr>
          <w:rFonts w:hint="default" w:eastAsia="Times New Roman"/>
          <w:bCs/>
          <w:sz w:val="17"/>
          <w:szCs w:val="17"/>
        </w:rPr>
        <w:t>dNMu</w:t>
      </w:r>
      <w:r>
        <w:rPr>
          <w:rFonts w:hint="default" w:eastAsia="Times New Roman"/>
          <w:bCs/>
          <w:sz w:val="17"/>
          <w:szCs w:val="17"/>
          <w:lang/>
        </w:rPr>
        <w:t xml:space="preserve">} </w:t>
      </w:r>
      <w:r>
        <w:rPr>
          <w:rFonts w:eastAsia="Times New Roman" w:cs="Times New Roman"/>
          <w:bCs/>
          <w:sz w:val="17"/>
          <w:szCs w:val="17"/>
        </w:rPr>
        <w:t>ставку с оплатой согласно штатному расписанию.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26" w:hanging="426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Договор заключается по основному месту работы и оплачивается по часам в ненормированного графика работы по согласованию с Работодателем.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26" w:hanging="426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Срок действия Договора - Трудовой договор заключен в рамках реализации пр</w:t>
      </w:r>
      <w:bookmarkStart w:id="0" w:name="_GoBack"/>
      <w:bookmarkEnd w:id="0"/>
      <w:r>
        <w:rPr>
          <w:rFonts w:eastAsia="Times New Roman" w:cs="Times New Roman"/>
          <w:bCs/>
          <w:sz w:val="17"/>
          <w:szCs w:val="17"/>
        </w:rPr>
        <w:t>оекта «</w:t>
      </w:r>
      <w:r>
        <w:rPr>
          <w:rFonts w:hint="default" w:eastAsia="Times New Roman" w:cs="Times New Roman"/>
          <w:bCs/>
          <w:sz w:val="17"/>
          <w:szCs w:val="17"/>
          <w:lang/>
        </w:rPr>
        <w:t>${project}</w:t>
      </w:r>
      <w:r>
        <w:rPr>
          <w:rFonts w:eastAsia="Times New Roman" w:cs="Times New Roman"/>
          <w:bCs/>
          <w:sz w:val="17"/>
          <w:szCs w:val="17"/>
        </w:rPr>
        <w:t xml:space="preserve">» на период до </w:t>
      </w:r>
      <w:r>
        <w:rPr>
          <w:rFonts w:hint="default" w:eastAsia="Times New Roman" w:cs="Times New Roman"/>
          <w:bCs/>
          <w:sz w:val="17"/>
          <w:szCs w:val="17"/>
          <w:lang/>
        </w:rPr>
        <w:t>${</w:t>
      </w:r>
      <w:r>
        <w:rPr>
          <w:rFonts w:hint="default" w:eastAsia="Times New Roman"/>
          <w:bCs/>
          <w:sz w:val="17"/>
          <w:szCs w:val="17"/>
          <w:lang/>
        </w:rPr>
        <w:t>48m5}</w:t>
      </w:r>
      <w:r>
        <w:rPr>
          <w:rFonts w:eastAsia="Times New Roman" w:cs="Times New Roman"/>
          <w:bCs/>
          <w:sz w:val="17"/>
          <w:szCs w:val="17"/>
        </w:rPr>
        <w:t xml:space="preserve"> года включительно и вступает в силу с </w:t>
      </w:r>
      <w:r>
        <w:rPr>
          <w:rFonts w:hint="default" w:eastAsia="Times New Roman" w:cs="Times New Roman"/>
          <w:bCs/>
          <w:sz w:val="17"/>
          <w:szCs w:val="17"/>
          <w:lang/>
        </w:rPr>
        <w:t>${</w:t>
      </w:r>
      <w:r>
        <w:rPr>
          <w:rFonts w:hint="default" w:eastAsia="Times New Roman"/>
          <w:bCs/>
          <w:sz w:val="17"/>
          <w:szCs w:val="17"/>
          <w:lang/>
        </w:rPr>
        <w:t>aMQA</w:t>
      </w:r>
      <w:r>
        <w:rPr>
          <w:rFonts w:hint="default" w:eastAsia="Times New Roman" w:cs="Times New Roman"/>
          <w:bCs/>
          <w:sz w:val="17"/>
          <w:szCs w:val="17"/>
          <w:lang/>
        </w:rPr>
        <w:t>}</w:t>
      </w:r>
      <w:r>
        <w:rPr>
          <w:rFonts w:eastAsia="Times New Roman" w:cs="Times New Roman"/>
          <w:bCs/>
          <w:sz w:val="17"/>
          <w:szCs w:val="17"/>
        </w:rPr>
        <w:t xml:space="preserve"> года.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26" w:hanging="426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Рабочее место Работника: Национальный офис ННО РИОЦ «INTILISH в городе Ташкенте, в других местах, в том числе на дому, по согласованию с Работодателем.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26" w:hanging="426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 xml:space="preserve">Период испытательного срока: до </w:t>
      </w:r>
      <w:r>
        <w:rPr>
          <w:rFonts w:hint="default" w:eastAsia="Times New Roman" w:cs="Times New Roman"/>
          <w:bCs/>
          <w:sz w:val="17"/>
          <w:szCs w:val="17"/>
          <w:lang/>
        </w:rPr>
        <w:t>${</w:t>
      </w:r>
      <w:r>
        <w:rPr>
          <w:rFonts w:hint="default" w:eastAsia="Times New Roman"/>
          <w:bCs/>
          <w:sz w:val="17"/>
          <w:szCs w:val="17"/>
          <w:lang/>
        </w:rPr>
        <w:t>ntpP</w:t>
      </w:r>
      <w:r>
        <w:rPr>
          <w:rFonts w:hint="default" w:eastAsia="Times New Roman" w:cs="Times New Roman"/>
          <w:bCs/>
          <w:sz w:val="17"/>
          <w:szCs w:val="17"/>
          <w:lang/>
        </w:rPr>
        <w:t>}</w:t>
      </w:r>
      <w:r>
        <w:rPr>
          <w:rFonts w:eastAsia="Times New Roman" w:cs="Times New Roman"/>
          <w:bCs/>
          <w:sz w:val="17"/>
          <w:szCs w:val="17"/>
        </w:rPr>
        <w:t xml:space="preserve"> года с момента вступления Договора в силу.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26" w:hanging="426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В связи с высокой производительностью труда, по согласованию с Работодателем, заработная плата Работника может быть пересмотрена в течении испытательного срока.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26" w:hanging="426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В случае неудовлетворительного выполнения Работником возложенных на него обязанностей в период испытательного срока, Работодатель вправе расторгнуть настоящий Договор с уведомлением Работника о расторжении не позднее трех календарных дней до истечения срока предварительного испытания.</w:t>
      </w:r>
    </w:p>
    <w:p>
      <w:pPr>
        <w:pStyle w:val="28"/>
        <w:numPr>
          <w:ilvl w:val="0"/>
          <w:numId w:val="1"/>
        </w:numPr>
        <w:spacing w:before="120" w:after="0" w:line="240" w:lineRule="auto"/>
        <w:jc w:val="center"/>
        <w:rPr>
          <w:rFonts w:eastAsia="Times New Roman" w:cs="Times New Roman"/>
          <w:b/>
          <w:sz w:val="18"/>
          <w:szCs w:val="18"/>
        </w:rPr>
      </w:pPr>
      <w:r>
        <w:rPr>
          <w:rFonts w:eastAsia="Times New Roman" w:cs="Times New Roman"/>
          <w:b/>
          <w:sz w:val="18"/>
          <w:szCs w:val="18"/>
        </w:rPr>
        <w:t>ПРАВА И ОБЯЗАННОСТИ СТОРОН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26" w:hanging="426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Работник, принятый на работу, обязуется:</w:t>
      </w:r>
    </w:p>
    <w:p>
      <w:pPr>
        <w:numPr>
          <w:ilvl w:val="2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993" w:hanging="567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Добросовестно и качественно выполнять свои обязанности согласно должностной инструкции, утвержденные Работодателем, а также поступающие распоряжения Работодателя или специально уполномоченных для этого Работодателем сотрудников ННО РИОЦ «INTILISH.</w:t>
      </w:r>
    </w:p>
    <w:p>
      <w:pPr>
        <w:numPr>
          <w:ilvl w:val="2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993" w:hanging="567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Строго соблюдать дисциплину труда, повышать производительность труда.</w:t>
      </w:r>
    </w:p>
    <w:p>
      <w:pPr>
        <w:numPr>
          <w:ilvl w:val="2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993" w:hanging="567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Соблюдать правила внутреннего распорядка Работодателя, а также другую нормативную документацию ННО РИОЦ «INTILISH».</w:t>
      </w:r>
    </w:p>
    <w:p>
      <w:pPr>
        <w:numPr>
          <w:ilvl w:val="2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993" w:hanging="567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Бережно относиться к имуществу Работодателя. Правильно и по назначению использовать переданную ему для работы технику, приборы, материалы. Не допускать использования техники, приборов и материалов в личных целях.</w:t>
      </w:r>
    </w:p>
    <w:p>
      <w:pPr>
        <w:numPr>
          <w:ilvl w:val="2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993" w:hanging="567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Соблюдать требования по охране труда, технике безопасности, производственной санитарии, гигиене труда и противопожарной охране, предусмотренные соответствующими правилами и инструкциями.</w:t>
      </w:r>
    </w:p>
    <w:p>
      <w:pPr>
        <w:numPr>
          <w:ilvl w:val="2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993" w:hanging="567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Поддерживать корректные деловые отношения с сотрудниками, клиентами и партнерами ННО РИОЦ «INTILISH» и не допускать грубость по отношению к ним.</w:t>
      </w:r>
    </w:p>
    <w:p>
      <w:pPr>
        <w:numPr>
          <w:ilvl w:val="2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993" w:hanging="567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Не оставлять документы, связанные с деятельностью Работодателя, без присмотра в доступных для широкого круга лиц помещениях. В случае хранения информации о деятельности Работодателя в электронном виде, обеспечить их недоступность другим пользователям.</w:t>
      </w:r>
    </w:p>
    <w:p>
      <w:pPr>
        <w:numPr>
          <w:ilvl w:val="2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993" w:hanging="567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Незамедлительно информировать в письменной форме Работодателя о фактах пропажи документов, содержащих информацию о деятельности Работодателя, или их копий, доступа к ним лиц, в чьи должностные обязанности это не входит, или фактах проникновения в места хранения документов. Нарушение вышеуказанных обязательств, влечет за собой ответственность Работника в соответствии с действующим законодательством Республики Узбекистан.</w:t>
      </w:r>
    </w:p>
    <w:p>
      <w:pPr>
        <w:numPr>
          <w:ilvl w:val="2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993" w:hanging="567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Осуществляет регистрацию собственной деятельности в электронной информационной системе ННО РИОЦ «INTILISH» с округлением начала и конца выполнения каждого вида работ до одной целой минуты.</w:t>
      </w:r>
    </w:p>
    <w:p>
      <w:pPr>
        <w:numPr>
          <w:ilvl w:val="2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993" w:hanging="567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Работник вправе осуществлять деятельность, согласно функциональным обязанностям, сверх общего времени, указанного в пункте 4.6 настоящего Договора, исключительно по личной добровольной (волонтерской) инициативе, в своё свободное время, соглашаясь с фактом того, что данная деятельность не будет оплачиваться Работодателем ни при каких условиях.</w:t>
      </w:r>
    </w:p>
    <w:p>
      <w:pPr>
        <w:numPr>
          <w:ilvl w:val="2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993" w:hanging="567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Поддерживать оперативную связь звонков, SMS, телеграмм с использованием телефонных номеров, обеспечить доступность Интернета, строго соблюдать правила в Положении «О дистанционной работе» при переводе на работу в дистанционном режиме.</w:t>
      </w:r>
    </w:p>
    <w:p>
      <w:pPr>
        <w:numPr>
          <w:ilvl w:val="2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993" w:hanging="567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Своевременно уведомлять специалиста по кадрам о дополнительном трудоустройстве, в том числе по ГПД, с указанием должностных обязанностей. Ежегодно в июне и в декабре месяце специалисту по кадрам подтвердить данные сведения.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26" w:hanging="426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Работодатель обязуется:</w:t>
      </w:r>
    </w:p>
    <w:p>
      <w:pPr>
        <w:numPr>
          <w:ilvl w:val="2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993" w:hanging="567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Обеспечить Работника работой в соответствии с его специальностью, квалификацией и функциональными обязанностями, создать надлежащие условия для ее выполнения, предоставив Работнику необходимые инструменты и расходные материалы для работы, а в режиме дистанционной работы при необходимости и при наличии бюджетных средств.</w:t>
      </w:r>
    </w:p>
    <w:p>
      <w:pPr>
        <w:numPr>
          <w:ilvl w:val="2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993" w:hanging="567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Создать Работнику здоровые и безопасные условия труда, обеспечить всем необходимым для нормального функционирования трудовой деятельности Работника.</w:t>
      </w:r>
    </w:p>
    <w:p>
      <w:pPr>
        <w:numPr>
          <w:ilvl w:val="2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993" w:hanging="567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Ознакомить Работника с должностной инструкцией, Правилами внутреннего трудового распорядка и другой нормативной документацией ННО РИОЦ «INTILISH».</w:t>
      </w:r>
    </w:p>
    <w:p>
      <w:pPr>
        <w:numPr>
          <w:ilvl w:val="2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993" w:hanging="567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Своевременно выплачивать Работнику заработную плату, установленную настоящим Договором.</w:t>
      </w:r>
    </w:p>
    <w:p>
      <w:pPr>
        <w:numPr>
          <w:ilvl w:val="2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993" w:hanging="567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Соблюдать действующее трудовое законодательство Республики Узбекистан и условия настоящего Договора.</w:t>
      </w:r>
    </w:p>
    <w:p>
      <w:pPr>
        <w:pStyle w:val="28"/>
        <w:numPr>
          <w:ilvl w:val="0"/>
          <w:numId w:val="1"/>
        </w:numPr>
        <w:spacing w:before="120" w:after="0" w:line="240" w:lineRule="auto"/>
        <w:jc w:val="center"/>
        <w:rPr>
          <w:rFonts w:eastAsia="Times New Roman" w:cs="Times New Roman"/>
          <w:b/>
          <w:sz w:val="18"/>
          <w:szCs w:val="18"/>
        </w:rPr>
      </w:pPr>
      <w:r>
        <w:rPr>
          <w:rFonts w:eastAsia="Times New Roman" w:cs="Times New Roman"/>
          <w:b/>
          <w:sz w:val="18"/>
          <w:szCs w:val="18"/>
        </w:rPr>
        <w:t>ОПЛАТА ТРУДА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26" w:hanging="426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Оплата труда производится согласно табеля рабочего времени, отработанного в интересах проекта за календарный месяц на основе данных электронной информационной системы ННО РИОЦ «INTILISH».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26" w:hanging="426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Работнику устанавливается ежемесячно повременная оплата труда, согласно штатному расписанию, установленному Работодателем, которая соответствует полной выработке указанных в пункте 4.6 настоящего Договора рабочих часов. Размер назначенной заработной платы и ее дальнейшие изменения указываются в уведомлении о назначении заработной платы, подтвержденное сотрудником и директором.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26" w:hanging="426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В случае неполной выработки Работником рабочего времени, указанного в пункте 4.6 настоящего Договора, заработная плата исчисляется пропорционально отработанному времени согласно месячному табелю.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26" w:hanging="426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Установленная заработная плата является гарантированной при выполнении условий договора и может изменяться по усмотрению руководства на основании аттестации или увеличения/изменения должностных обязанностей и в порядке, установленном законодательстве, нормативными актами РУз и настоящим Договором.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26" w:hanging="426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Порядок и размер выплаты Работнику в случае его болезни или временной нетрудоспособности определяется из расчета 12 дней в год из расчета одного дня 8 часов за отработанные 160 рабочих часов и в соответствии с кадровой политикой Центра.</w:t>
      </w:r>
    </w:p>
    <w:p>
      <w:pPr>
        <w:pStyle w:val="28"/>
        <w:numPr>
          <w:ilvl w:val="0"/>
          <w:numId w:val="1"/>
        </w:numPr>
        <w:spacing w:before="120" w:after="0" w:line="240" w:lineRule="auto"/>
        <w:jc w:val="center"/>
        <w:rPr>
          <w:rFonts w:eastAsia="Times New Roman" w:cs="Times New Roman"/>
          <w:b/>
          <w:sz w:val="18"/>
          <w:szCs w:val="18"/>
        </w:rPr>
      </w:pPr>
      <w:r>
        <w:rPr>
          <w:rFonts w:eastAsia="Times New Roman" w:cs="Times New Roman"/>
          <w:b/>
          <w:sz w:val="18"/>
          <w:szCs w:val="18"/>
        </w:rPr>
        <w:t>РАБОЧЕЕ ВРЕМЯ И ВРЕМЯ ОТДЫХА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26" w:hanging="426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Работнику устанавливается пятидневная рабочая неделя с двумя выходными днями еженедельно с учетом гибкого рабочего графика, при котором Работник сам может распределять свое рабочее время по согласованию с Работодателем в разрешительном порядке в ЭИС.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26" w:hanging="426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Работник может выполнить рабочую норму часов за несколько дней, но не более двух дней подряд с продолжительностью ежедневной работы не более 12 часов и оставить остальные дни нулевыми.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26" w:hanging="426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Еженедельная работа Работника не может превышать 40 часов.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26" w:hanging="426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При отработке сверх нормы время согласно пункту 4.2 настоящего договора за один день, не будет считаться сверхурочным режимом работы и будет исчисляться по нормальному режиму работы.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26" w:hanging="426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В случае, перевода Работника в режим дистанционной работы на основании приказа Работодателя, с учетом гибкого рабочего графика Работник сам может распределять рабочее время и время отдыха по согласованию с Работодателем в разрешительном порядке в ЭИС, при этом качественно и своевременно выполняя свои обязанности.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26" w:hanging="426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 xml:space="preserve">Продолжительность рабочего времени Работника составляет не более </w:t>
      </w:r>
      <w:r>
        <w:rPr>
          <w:rFonts w:hint="default" w:eastAsia="Times New Roman" w:cs="Times New Roman"/>
          <w:bCs/>
          <w:sz w:val="17"/>
          <w:szCs w:val="17"/>
          <w:lang/>
        </w:rPr>
        <w:t>${</w:t>
      </w:r>
      <w:r>
        <w:rPr>
          <w:rFonts w:hint="default" w:eastAsia="Times New Roman"/>
          <w:bCs/>
          <w:sz w:val="17"/>
          <w:szCs w:val="17"/>
          <w:lang/>
        </w:rPr>
        <w:t>WRN9</w:t>
      </w:r>
      <w:r>
        <w:rPr>
          <w:rFonts w:hint="default" w:eastAsia="Times New Roman" w:cs="Times New Roman"/>
          <w:bCs/>
          <w:sz w:val="17"/>
          <w:szCs w:val="17"/>
          <w:lang/>
        </w:rPr>
        <w:t xml:space="preserve">} </w:t>
      </w:r>
      <w:r>
        <w:rPr>
          <w:rFonts w:eastAsia="Times New Roman" w:cs="Times New Roman"/>
          <w:bCs/>
          <w:sz w:val="17"/>
          <w:szCs w:val="17"/>
        </w:rPr>
        <w:t>часов за один календарный месяц согласно ставки.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26" w:hanging="426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Работнику предоставляется основной ежегодный трудовой отпуск продолжительностью до 15 рабочих дней в пропорциональном соотношении от отработанного времени.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26" w:hanging="426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Очередность предоставления ежегодных отпусков определяется в соответствии с графиком отпусков, либо в любое время в течение рабочего года по соглашению Сторон.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26" w:hanging="426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Работодатель может отозвать Работника из отпуска в связи с производственной необходимостью только по письменному согласию Работника, с обязательным предоставлением неиспользованных дней отпуска в течение данного рабочего года.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26" w:hanging="426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По соглашению Сторон Работник может использовать предоставленный ему оплачиваемый отпуск частями. При этом продолжительность одной из частей отпуска должна быть не менее двенадцати рабочих дней.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26" w:hanging="426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В случае необходимости Работодатель вправе предоставить по желанию Работника, отпуск без сохранения заработной платы, конкретная продолжительность которого устанавливается по соглашению Сторон.</w:t>
      </w:r>
    </w:p>
    <w:p>
      <w:pPr>
        <w:pStyle w:val="28"/>
        <w:numPr>
          <w:ilvl w:val="0"/>
          <w:numId w:val="1"/>
        </w:numPr>
        <w:spacing w:before="120" w:after="0" w:line="240" w:lineRule="auto"/>
        <w:jc w:val="center"/>
        <w:rPr>
          <w:rFonts w:eastAsia="Times New Roman" w:cs="Times New Roman"/>
          <w:b/>
          <w:sz w:val="18"/>
          <w:szCs w:val="18"/>
        </w:rPr>
      </w:pPr>
      <w:r>
        <w:rPr>
          <w:rFonts w:eastAsia="Times New Roman" w:cs="Times New Roman"/>
          <w:b/>
          <w:sz w:val="18"/>
          <w:szCs w:val="18"/>
        </w:rPr>
        <w:t>ИНТЕЛЛЕКТУАЛЬНАЯ СОБСТВЕННОСТЬ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26" w:hanging="426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Работник признает, что любая интеллектуальная собственность, созданная в период его работы по найму, является исключительной собственностью Работодателя, и отказывается от всех прав, которые он мог бы иметь в отношении интеллектуальной собственности, созданной в период его работы по найму. Работник признает, что в его заработную плату входит вознаграждение за все права на интеллектуальную собственность, которые он может приобрести во время трудовых отношений с Работодателем. Интеллектуальная собственность включает, без ограничения: изобретения, патенты, технологии, ноу-хау, коммерческие тайны, товарные знаки, фирменные технические данные, проекты, программы, формулы, методы контроля качества, результаты испытаний, данные о продажах, сбыте и размещении товара, а также любую экономическую, конфиденциальную или иную информацию, полученную в период работы по найму или связанную с ней.</w:t>
      </w:r>
    </w:p>
    <w:p>
      <w:pPr>
        <w:pStyle w:val="28"/>
        <w:numPr>
          <w:ilvl w:val="0"/>
          <w:numId w:val="1"/>
        </w:numPr>
        <w:spacing w:before="120" w:after="0" w:line="240" w:lineRule="auto"/>
        <w:jc w:val="center"/>
        <w:rPr>
          <w:rFonts w:eastAsia="Times New Roman" w:cs="Times New Roman"/>
          <w:b/>
          <w:sz w:val="18"/>
          <w:szCs w:val="18"/>
        </w:rPr>
      </w:pPr>
      <w:r>
        <w:rPr>
          <w:rFonts w:eastAsia="Times New Roman" w:cs="Times New Roman"/>
          <w:b/>
          <w:sz w:val="18"/>
          <w:szCs w:val="18"/>
        </w:rPr>
        <w:t>ГАРАНТИИ И КОМПЕНСАЦИИ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26" w:hanging="426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Работодатель возмещает дополнительные расходы Работника при командировках и разъездном характере работ.</w:t>
      </w:r>
    </w:p>
    <w:p>
      <w:pPr>
        <w:pStyle w:val="28"/>
        <w:numPr>
          <w:ilvl w:val="0"/>
          <w:numId w:val="1"/>
        </w:numPr>
        <w:spacing w:before="120" w:after="0" w:line="240" w:lineRule="auto"/>
        <w:jc w:val="center"/>
        <w:rPr>
          <w:rFonts w:eastAsia="Times New Roman" w:cs="Times New Roman"/>
          <w:b/>
          <w:sz w:val="18"/>
          <w:szCs w:val="18"/>
        </w:rPr>
      </w:pPr>
      <w:r>
        <w:rPr>
          <w:rFonts w:eastAsia="Times New Roman" w:cs="Times New Roman"/>
          <w:b/>
          <w:sz w:val="18"/>
          <w:szCs w:val="18"/>
        </w:rPr>
        <w:t>ОТВЕТСТВЕННОСТЬ СТОРОН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26" w:hanging="426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Взаимная ответственность Работника и Работодателя между собой определяется действующим законодательством РУз.</w:t>
      </w:r>
    </w:p>
    <w:p>
      <w:pPr>
        <w:pStyle w:val="28"/>
        <w:numPr>
          <w:ilvl w:val="0"/>
          <w:numId w:val="1"/>
        </w:numPr>
        <w:spacing w:before="120" w:after="0" w:line="240" w:lineRule="auto"/>
        <w:jc w:val="center"/>
        <w:rPr>
          <w:rFonts w:eastAsia="Times New Roman" w:cs="Times New Roman"/>
          <w:b/>
          <w:sz w:val="18"/>
          <w:szCs w:val="18"/>
        </w:rPr>
      </w:pPr>
      <w:r>
        <w:rPr>
          <w:rFonts w:eastAsia="Times New Roman" w:cs="Times New Roman"/>
          <w:b/>
          <w:sz w:val="18"/>
          <w:szCs w:val="18"/>
        </w:rPr>
        <w:t>ИЗМЕНЕНИЕ И ПРЕКРАЩЕНИЕ ТРУДОВОГО ДОГОВОРА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26" w:hanging="426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Трудовой Договор может быть прекращен по взаимному соглашению Сторон в любое время.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26" w:hanging="426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Трудовой Договор может быть прекращен по инициативе Работника, с предупреждением об этом Работодателя письменно не менее чем за 14 календарных дней до прекращения Договора.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26" w:hanging="426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Прекращение трудового Договора по инициативе Работодателя регламентируется действующим трудовым законодательством РУз.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26" w:hanging="426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Трудовые споры, возникшие между Сторонами Договора, разрешаются в порядке, предусмотренном Трудовым законодательством и иными нормативными актами РУз.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26" w:hanging="426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Все изменения в настоящем Договоре оформляются в виде дополнительных соглашений.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26" w:hanging="426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Все уведомления, предусмотренные настоящим Договором, направляются и вручаются в письменной форме.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26" w:hanging="426"/>
        <w:rPr>
          <w:rFonts w:eastAsia="Times New Roman" w:cs="Times New Roman"/>
          <w:bCs/>
          <w:sz w:val="17"/>
          <w:szCs w:val="17"/>
        </w:rPr>
      </w:pPr>
      <w:r>
        <w:rPr>
          <w:rFonts w:eastAsia="Times New Roman" w:cs="Times New Roman"/>
          <w:bCs/>
          <w:sz w:val="17"/>
          <w:szCs w:val="17"/>
        </w:rPr>
        <w:t>Договор составлен в 2-х экземплярах, по одному экземпляру для каждой Стороны, причем оба экземпляра идентичны и имеют одинаковую юридическую силу.</w:t>
      </w:r>
      <w:r>
        <w:rPr>
          <w:rFonts w:eastAsia="Times New Roman" w:cs="Times New Roman"/>
          <w:bCs/>
          <w:sz w:val="17"/>
          <w:szCs w:val="17"/>
        </w:rPr>
        <w:br w:type="page"/>
      </w:r>
    </w:p>
    <w:p>
      <w:pPr>
        <w:pStyle w:val="28"/>
        <w:numPr>
          <w:ilvl w:val="0"/>
          <w:numId w:val="1"/>
        </w:numPr>
        <w:spacing w:before="120" w:after="0" w:line="240" w:lineRule="auto"/>
        <w:jc w:val="center"/>
        <w:rPr>
          <w:rFonts w:eastAsia="Times New Roman" w:cs="Times New Roman"/>
          <w:b/>
          <w:sz w:val="18"/>
          <w:szCs w:val="18"/>
        </w:rPr>
      </w:pPr>
      <w:r>
        <w:rPr>
          <w:rFonts w:eastAsia="Times New Roman" w:cs="Times New Roman"/>
          <w:b/>
          <w:sz w:val="18"/>
          <w:szCs w:val="18"/>
        </w:rPr>
        <w:t>РЕКВИЗИТЫ СТОРОН</w:t>
      </w:r>
    </w:p>
    <w:tbl>
      <w:tblPr>
        <w:tblStyle w:val="9"/>
        <w:tblW w:w="94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9"/>
        <w:gridCol w:w="46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30" w:hRule="atLeast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ind w:left="326"/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Работник:</w:t>
            </w:r>
          </w:p>
          <w:p>
            <w:pPr>
              <w:spacing w:line="240" w:lineRule="auto"/>
              <w:ind w:right="-520"/>
              <w:jc w:val="center"/>
              <w:rPr>
                <w:rFonts w:hint="default" w:eastAsia="Times New Roman" w:cs="Times New Roman"/>
                <w:b/>
                <w:sz w:val="18"/>
                <w:szCs w:val="18"/>
                <w:lang/>
              </w:rPr>
            </w:pPr>
            <w:r>
              <w:rPr>
                <w:rFonts w:hint="default" w:eastAsia="Times New Roman" w:cs="Times New Roman"/>
                <w:b/>
                <w:sz w:val="18"/>
                <w:szCs w:val="18"/>
                <w:lang/>
              </w:rPr>
              <w:t>${name}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ind w:left="440"/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Организатор волонтерской деятельности:</w:t>
            </w:r>
          </w:p>
          <w:p>
            <w:pPr>
              <w:spacing w:before="240" w:line="240" w:lineRule="auto"/>
              <w:ind w:left="440"/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ННО РИОЦ «INTILISH»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0" w:hRule="atLeast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326" w:right="-520"/>
              <w:rPr>
                <w:rFonts w:hint="default" w:eastAsia="Times New Roman" w:cs="Times New Roman"/>
                <w:b/>
                <w:sz w:val="18"/>
                <w:szCs w:val="18"/>
                <w:lang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Паспорт серии </w:t>
            </w:r>
            <w:r>
              <w:rPr>
                <w:rFonts w:hint="default" w:eastAsia="Times New Roman" w:cs="Times New Roman"/>
                <w:b/>
                <w:sz w:val="18"/>
                <w:szCs w:val="18"/>
                <w:lang/>
              </w:rPr>
              <w:t>${</w:t>
            </w:r>
            <w:r>
              <w:rPr>
                <w:rFonts w:hint="default" w:eastAsia="Times New Roman"/>
                <w:b/>
                <w:sz w:val="18"/>
                <w:szCs w:val="18"/>
                <w:lang/>
              </w:rPr>
              <w:t>WbFk</w:t>
            </w:r>
            <w:r>
              <w:rPr>
                <w:rFonts w:hint="default" w:eastAsia="Times New Roman" w:cs="Times New Roman"/>
                <w:b/>
                <w:sz w:val="18"/>
                <w:szCs w:val="18"/>
                <w:lang/>
              </w:rPr>
              <w:t>} ${</w:t>
            </w:r>
            <w:r>
              <w:rPr>
                <w:rFonts w:hint="default" w:eastAsia="Times New Roman"/>
                <w:b/>
                <w:sz w:val="18"/>
                <w:szCs w:val="18"/>
                <w:lang/>
              </w:rPr>
              <w:t>3zR8</w:t>
            </w:r>
            <w:r>
              <w:rPr>
                <w:rFonts w:hint="default" w:eastAsia="Times New Roman" w:cs="Times New Roman"/>
                <w:b/>
                <w:sz w:val="18"/>
                <w:szCs w:val="18"/>
                <w:lang/>
              </w:rPr>
              <w:t>}</w:t>
            </w:r>
          </w:p>
          <w:p>
            <w:pPr>
              <w:spacing w:line="240" w:lineRule="auto"/>
              <w:ind w:left="326" w:right="-520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Выдан: </w:t>
            </w:r>
            <w:r>
              <w:rPr>
                <w:rFonts w:hint="default" w:eastAsia="Times New Roman" w:cs="Times New Roman"/>
                <w:b/>
                <w:sz w:val="18"/>
                <w:szCs w:val="18"/>
              </w:rPr>
              <w:t>${</w:t>
            </w:r>
            <w:r>
              <w:rPr>
                <w:rFonts w:hint="default" w:eastAsia="Times New Roman"/>
                <w:b/>
                <w:sz w:val="18"/>
                <w:szCs w:val="18"/>
              </w:rPr>
              <w:t>FfDt</w:t>
            </w:r>
            <w:r>
              <w:rPr>
                <w:rFonts w:hint="default" w:eastAsia="Times New Roman" w:cs="Times New Roman"/>
                <w:b/>
                <w:sz w:val="18"/>
                <w:szCs w:val="18"/>
              </w:rPr>
              <w:t>}</w:t>
            </w:r>
          </w:p>
          <w:p>
            <w:pPr>
              <w:spacing w:line="240" w:lineRule="auto"/>
              <w:ind w:left="326" w:right="-520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Дата выдачи: </w:t>
            </w:r>
            <w:r>
              <w:rPr>
                <w:rFonts w:hint="default" w:eastAsia="Times New Roman" w:cs="Times New Roman"/>
                <w:b/>
                <w:sz w:val="18"/>
                <w:szCs w:val="18"/>
              </w:rPr>
              <w:t>${</w:t>
            </w:r>
            <w:r>
              <w:rPr>
                <w:rFonts w:hint="default" w:eastAsia="Times New Roman"/>
                <w:b/>
                <w:sz w:val="18"/>
                <w:szCs w:val="18"/>
              </w:rPr>
              <w:t>PrQy</w:t>
            </w:r>
            <w:r>
              <w:rPr>
                <w:rFonts w:hint="default" w:eastAsia="Times New Roman" w:cs="Times New Roman"/>
                <w:b/>
                <w:sz w:val="18"/>
                <w:szCs w:val="18"/>
              </w:rPr>
              <w:t>}</w:t>
            </w:r>
          </w:p>
          <w:p>
            <w:pPr>
              <w:spacing w:line="240" w:lineRule="auto"/>
              <w:ind w:left="326" w:right="-520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Адрес: </w:t>
            </w:r>
            <w:r>
              <w:rPr>
                <w:rFonts w:hint="default" w:eastAsia="Times New Roman" w:cs="Times New Roman"/>
                <w:b/>
                <w:sz w:val="18"/>
                <w:szCs w:val="18"/>
              </w:rPr>
              <w:t>${</w:t>
            </w:r>
            <w:r>
              <w:rPr>
                <w:rFonts w:hint="default" w:eastAsia="Times New Roman"/>
                <w:b/>
                <w:sz w:val="18"/>
                <w:szCs w:val="18"/>
              </w:rPr>
              <w:t>cgMM</w:t>
            </w:r>
            <w:r>
              <w:rPr>
                <w:rFonts w:hint="default" w:eastAsia="Times New Roman" w:cs="Times New Roman"/>
                <w:b/>
                <w:sz w:val="18"/>
                <w:szCs w:val="18"/>
              </w:rPr>
              <w:t>}</w:t>
            </w:r>
          </w:p>
          <w:p>
            <w:pPr>
              <w:spacing w:line="240" w:lineRule="auto"/>
              <w:ind w:left="326" w:right="-520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ИНН </w:t>
            </w:r>
            <w:r>
              <w:rPr>
                <w:rFonts w:hint="default" w:eastAsia="Times New Roman" w:cs="Times New Roman"/>
                <w:b/>
                <w:sz w:val="18"/>
                <w:szCs w:val="18"/>
              </w:rPr>
              <w:t>${</w:t>
            </w:r>
            <w:r>
              <w:rPr>
                <w:rFonts w:hint="default" w:eastAsia="Times New Roman"/>
                <w:b/>
                <w:sz w:val="18"/>
                <w:szCs w:val="18"/>
              </w:rPr>
              <w:t>PfhE</w:t>
            </w:r>
            <w:r>
              <w:rPr>
                <w:rFonts w:hint="default" w:eastAsia="Times New Roman" w:cs="Times New Roman"/>
                <w:b/>
                <w:sz w:val="18"/>
                <w:szCs w:val="18"/>
              </w:rPr>
              <w:t>}</w:t>
            </w:r>
          </w:p>
          <w:p>
            <w:pPr>
              <w:spacing w:line="240" w:lineRule="auto"/>
              <w:ind w:left="326" w:right="-520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ИНПС </w:t>
            </w:r>
            <w:r>
              <w:rPr>
                <w:rFonts w:hint="default" w:eastAsia="Times New Roman" w:cs="Times New Roman"/>
                <w:b/>
                <w:sz w:val="18"/>
                <w:szCs w:val="18"/>
              </w:rPr>
              <w:t>${</w:t>
            </w:r>
            <w:r>
              <w:rPr>
                <w:rFonts w:hint="default" w:eastAsia="Times New Roman"/>
                <w:b/>
                <w:sz w:val="18"/>
                <w:szCs w:val="18"/>
              </w:rPr>
              <w:t>aqP2</w:t>
            </w:r>
            <w:r>
              <w:rPr>
                <w:rFonts w:hint="default" w:eastAsia="Times New Roman" w:cs="Times New Roman"/>
                <w:b/>
                <w:sz w:val="18"/>
                <w:szCs w:val="18"/>
              </w:rPr>
              <w:t>}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440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Юридический адрес: </w:t>
            </w:r>
            <w:r>
              <w:rPr>
                <w:rFonts w:eastAsia="Times New Roman" w:cs="Times New Roman"/>
                <w:bCs/>
                <w:sz w:val="18"/>
                <w:szCs w:val="18"/>
              </w:rPr>
              <w:t>Республика Узбекистан, г. Ташкент, Чиланзарский район, Чиланзар-2, ул. Гагарина, дом 25</w:t>
            </w:r>
          </w:p>
          <w:p>
            <w:pPr>
              <w:spacing w:line="240" w:lineRule="auto"/>
              <w:ind w:left="440" w:right="-520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ИНН </w:t>
            </w:r>
            <w:r>
              <w:rPr>
                <w:rFonts w:eastAsia="Times New Roman" w:cs="Times New Roman"/>
                <w:bCs/>
                <w:sz w:val="18"/>
                <w:szCs w:val="18"/>
              </w:rPr>
              <w:t>204363291</w:t>
            </w:r>
          </w:p>
          <w:p>
            <w:pPr>
              <w:spacing w:line="240" w:lineRule="auto"/>
              <w:ind w:left="440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Р/С </w:t>
            </w:r>
            <w:r>
              <w:rPr>
                <w:rFonts w:eastAsia="Times New Roman" w:cs="Times New Roman"/>
                <w:bCs/>
                <w:sz w:val="18"/>
                <w:szCs w:val="18"/>
              </w:rPr>
              <w:t>_____________________</w:t>
            </w: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 в ТГФ «Асака» банка</w:t>
            </w:r>
          </w:p>
          <w:p>
            <w:pPr>
              <w:spacing w:line="240" w:lineRule="auto"/>
              <w:ind w:left="440" w:right="-520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МФО </w:t>
            </w:r>
            <w:r>
              <w:rPr>
                <w:rFonts w:eastAsia="Times New Roman" w:cs="Times New Roman"/>
                <w:bCs/>
                <w:sz w:val="18"/>
                <w:szCs w:val="18"/>
              </w:rPr>
              <w:t>00417</w:t>
            </w:r>
          </w:p>
          <w:p>
            <w:pPr>
              <w:spacing w:line="240" w:lineRule="auto"/>
              <w:ind w:left="440" w:right="-520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Тел.: </w:t>
            </w:r>
            <w:r>
              <w:rPr>
                <w:rFonts w:eastAsia="Times New Roman" w:cs="Times New Roman"/>
                <w:bCs/>
                <w:sz w:val="18"/>
                <w:szCs w:val="18"/>
              </w:rPr>
              <w:t>(+998 71) 202-17-77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before="240" w:line="240" w:lineRule="auto"/>
              <w:ind w:left="42" w:right="-384"/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___________________________________________________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before="240" w:line="240" w:lineRule="auto"/>
              <w:ind w:left="440"/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__________________________(Nikitina T.S.)</w:t>
            </w:r>
          </w:p>
        </w:tc>
      </w:tr>
    </w:tbl>
    <w:p>
      <w:pPr>
        <w:spacing w:line="240" w:lineRule="auto"/>
        <w:jc w:val="left"/>
        <w:rPr>
          <w:rFonts w:cs="Times New Roman"/>
        </w:rPr>
      </w:pPr>
    </w:p>
    <w:sectPr>
      <w:footerReference r:id="rId5" w:type="default"/>
      <w:type w:val="continuous"/>
      <w:pgSz w:w="11906" w:h="16838"/>
      <w:pgMar w:top="1134" w:right="1134" w:bottom="1134" w:left="1134" w:header="709" w:footer="27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0" w:type="auto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72"/>
      <w:gridCol w:w="467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center"/>
      </w:trPr>
      <w:tc>
        <w:tcPr>
          <w:tcW w:w="9345" w:type="dxa"/>
          <w:gridSpan w:val="2"/>
          <w:tcBorders>
            <w:bottom w:val="single" w:color="auto" w:sz="12" w:space="0"/>
          </w:tcBorders>
        </w:tcPr>
        <w:p>
          <w:pPr>
            <w:pStyle w:val="14"/>
            <w:jc w:val="center"/>
            <w:rPr>
              <w:b/>
              <w:bCs/>
              <w:sz w:val="2"/>
              <w:szCs w:val="2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center"/>
      </w:trPr>
      <w:tc>
        <w:tcPr>
          <w:tcW w:w="9345" w:type="dxa"/>
          <w:gridSpan w:val="2"/>
          <w:tcBorders>
            <w:top w:val="single" w:color="auto" w:sz="12" w:space="0"/>
          </w:tcBorders>
        </w:tcPr>
        <w:p>
          <w:pPr>
            <w:pStyle w:val="14"/>
            <w:jc w:val="cent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fldChar w:fldCharType="begin"/>
          </w:r>
          <w:r>
            <w:rPr>
              <w:b/>
              <w:bCs/>
              <w:sz w:val="20"/>
              <w:szCs w:val="20"/>
            </w:rPr>
            <w:instrText xml:space="preserve"> PAGE  \* Arabic  \* MERGEFORMAT </w:instrText>
          </w:r>
          <w:r>
            <w:rPr>
              <w:b/>
              <w:bCs/>
              <w:sz w:val="20"/>
              <w:szCs w:val="20"/>
            </w:rPr>
            <w:fldChar w:fldCharType="separate"/>
          </w:r>
          <w:r>
            <w:rPr>
              <w:b/>
              <w:bCs/>
              <w:sz w:val="20"/>
              <w:szCs w:val="20"/>
            </w:rPr>
            <w:t>1</w:t>
          </w:r>
          <w:r>
            <w:rPr>
              <w:b/>
              <w:bCs/>
              <w:sz w:val="20"/>
              <w:szCs w:val="20"/>
            </w:rPr>
            <w:fldChar w:fldCharType="end"/>
          </w:r>
          <w:r>
            <w:rPr>
              <w:b/>
              <w:bCs/>
              <w:sz w:val="20"/>
              <w:szCs w:val="20"/>
              <w:lang w:val="en-US"/>
            </w:rPr>
            <w:t xml:space="preserve"> </w:t>
          </w:r>
          <w:r>
            <w:rPr>
              <w:b/>
              <w:bCs/>
              <w:sz w:val="20"/>
              <w:szCs w:val="20"/>
            </w:rPr>
            <w:t xml:space="preserve">из </w:t>
          </w:r>
          <w:r>
            <w:rPr>
              <w:b/>
              <w:bCs/>
              <w:sz w:val="20"/>
              <w:szCs w:val="20"/>
            </w:rPr>
            <w:fldChar w:fldCharType="begin"/>
          </w:r>
          <w:r>
            <w:rPr>
              <w:b/>
              <w:bCs/>
              <w:sz w:val="20"/>
              <w:szCs w:val="20"/>
            </w:rPr>
            <w:instrText xml:space="preserve"> NUMPAGES  \* Arabic  \* MERGEFORMAT </w:instrText>
          </w:r>
          <w:r>
            <w:rPr>
              <w:b/>
              <w:bCs/>
              <w:sz w:val="20"/>
              <w:szCs w:val="20"/>
            </w:rPr>
            <w:fldChar w:fldCharType="separate"/>
          </w:r>
          <w:r>
            <w:rPr>
              <w:b/>
              <w:bCs/>
              <w:sz w:val="20"/>
              <w:szCs w:val="20"/>
            </w:rPr>
            <w:t>1</w:t>
          </w:r>
          <w:r>
            <w:rPr>
              <w:b/>
              <w:bCs/>
              <w:sz w:val="20"/>
              <w:szCs w:val="20"/>
            </w:rPr>
            <w:fldChar w:fldCharType="end"/>
          </w:r>
          <w:r>
            <w:rPr>
              <w:b/>
              <w:bCs/>
              <w:sz w:val="20"/>
              <w:szCs w:val="20"/>
            </w:rPr>
            <w:t xml:space="preserve"> страниц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jc w:val="center"/>
      </w:trPr>
      <w:tc>
        <w:tcPr>
          <w:tcW w:w="4672" w:type="dxa"/>
        </w:tcPr>
        <w:p>
          <w:pPr>
            <w:pStyle w:val="14"/>
            <w:jc w:val="center"/>
            <w:rPr>
              <w:b/>
              <w:bCs/>
              <w:sz w:val="20"/>
              <w:szCs w:val="20"/>
            </w:rPr>
          </w:pPr>
          <w:r>
            <w:rPr>
              <w:rFonts w:hint="default"/>
              <w:b/>
              <w:bCs/>
              <w:sz w:val="20"/>
              <w:szCs w:val="20"/>
              <w:lang/>
            </w:rPr>
            <w:t>${name_short}</w:t>
          </w:r>
          <w:r>
            <w:rPr>
              <w:b/>
              <w:bCs/>
              <w:sz w:val="20"/>
              <w:szCs w:val="20"/>
            </w:rPr>
            <w:t>:</w:t>
          </w:r>
        </w:p>
      </w:tc>
      <w:tc>
        <w:tcPr>
          <w:tcW w:w="4673" w:type="dxa"/>
        </w:tcPr>
        <w:p>
          <w:pPr>
            <w:pStyle w:val="14"/>
            <w:jc w:val="cent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Никитина Т.С.:</w:t>
          </w:r>
        </w:p>
      </w:tc>
    </w:tr>
  </w:tbl>
  <w:p>
    <w:pPr>
      <w:pStyle w:val="14"/>
      <w:rPr>
        <w:b/>
        <w:bCs/>
        <w:sz w:val="4"/>
        <w:szCs w:val="4"/>
      </w:rPr>
    </w:pPr>
  </w:p>
  <w:p>
    <w:pPr>
      <w:pStyle w:val="14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CC2D94"/>
    <w:multiLevelType w:val="multilevel"/>
    <w:tmpl w:val="7ACC2D94"/>
    <w:lvl w:ilvl="0" w:tentative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6BB"/>
    <w:rsid w:val="000223D6"/>
    <w:rsid w:val="000B316A"/>
    <w:rsid w:val="000D0241"/>
    <w:rsid w:val="001339F0"/>
    <w:rsid w:val="00154397"/>
    <w:rsid w:val="00193F3C"/>
    <w:rsid w:val="00273858"/>
    <w:rsid w:val="003076C3"/>
    <w:rsid w:val="00323569"/>
    <w:rsid w:val="003321B3"/>
    <w:rsid w:val="003737BA"/>
    <w:rsid w:val="003A37DE"/>
    <w:rsid w:val="00415B05"/>
    <w:rsid w:val="00457542"/>
    <w:rsid w:val="004773D5"/>
    <w:rsid w:val="0049170C"/>
    <w:rsid w:val="004D1B7A"/>
    <w:rsid w:val="004E0800"/>
    <w:rsid w:val="005261A6"/>
    <w:rsid w:val="005A24A2"/>
    <w:rsid w:val="005C14A8"/>
    <w:rsid w:val="005C5070"/>
    <w:rsid w:val="006051AF"/>
    <w:rsid w:val="006736CC"/>
    <w:rsid w:val="006953D0"/>
    <w:rsid w:val="006D49B2"/>
    <w:rsid w:val="006E6B6D"/>
    <w:rsid w:val="00724F4E"/>
    <w:rsid w:val="0074305E"/>
    <w:rsid w:val="00794CC8"/>
    <w:rsid w:val="007D59FC"/>
    <w:rsid w:val="007E021C"/>
    <w:rsid w:val="008900F6"/>
    <w:rsid w:val="00902905"/>
    <w:rsid w:val="00961A20"/>
    <w:rsid w:val="0096563D"/>
    <w:rsid w:val="009B2F30"/>
    <w:rsid w:val="009F1924"/>
    <w:rsid w:val="009F6B9F"/>
    <w:rsid w:val="00A90CD2"/>
    <w:rsid w:val="00AA4AB2"/>
    <w:rsid w:val="00AB2BF7"/>
    <w:rsid w:val="00AE12F6"/>
    <w:rsid w:val="00AE2885"/>
    <w:rsid w:val="00B24562"/>
    <w:rsid w:val="00B56FEE"/>
    <w:rsid w:val="00B65598"/>
    <w:rsid w:val="00B758C1"/>
    <w:rsid w:val="00B810AB"/>
    <w:rsid w:val="00BA76A2"/>
    <w:rsid w:val="00BA7ADE"/>
    <w:rsid w:val="00BB5A7D"/>
    <w:rsid w:val="00BC6F10"/>
    <w:rsid w:val="00BF7DDE"/>
    <w:rsid w:val="00C1083F"/>
    <w:rsid w:val="00C342C5"/>
    <w:rsid w:val="00C62BC7"/>
    <w:rsid w:val="00C8012B"/>
    <w:rsid w:val="00CB0AE7"/>
    <w:rsid w:val="00CD4D8F"/>
    <w:rsid w:val="00CE737F"/>
    <w:rsid w:val="00D979F6"/>
    <w:rsid w:val="00DB019D"/>
    <w:rsid w:val="00DC45F4"/>
    <w:rsid w:val="00DF011F"/>
    <w:rsid w:val="00E50495"/>
    <w:rsid w:val="00E870D7"/>
    <w:rsid w:val="00E936D9"/>
    <w:rsid w:val="00EA76BB"/>
    <w:rsid w:val="00EB36F2"/>
    <w:rsid w:val="00ED3A88"/>
    <w:rsid w:val="00F334F0"/>
    <w:rsid w:val="00F41505"/>
    <w:rsid w:val="00F459F4"/>
    <w:rsid w:val="00F77676"/>
    <w:rsid w:val="00FA4C9F"/>
    <w:rsid w:val="00FD6958"/>
    <w:rsid w:val="00FF7D7D"/>
    <w:rsid w:val="10AE7311"/>
    <w:rsid w:val="1B6A7573"/>
    <w:rsid w:val="253548CF"/>
    <w:rsid w:val="48D20A58"/>
    <w:rsid w:val="4F545AAF"/>
    <w:rsid w:val="4F87184C"/>
    <w:rsid w:val="52E33E43"/>
    <w:rsid w:val="5566140C"/>
    <w:rsid w:val="653A177C"/>
    <w:rsid w:val="69EA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jc w:val="both"/>
    </w:pPr>
    <w:rPr>
      <w:rFonts w:ascii="Times New Roman" w:hAnsi="Times New Roman" w:eastAsia="Calibri" w:cs="Calibri"/>
      <w:sz w:val="24"/>
      <w:szCs w:val="22"/>
      <w:lang w:val="ru-RU" w:eastAsia="ru-RU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link w:val="33"/>
    <w:semiHidden/>
    <w:unhideWhenUsed/>
    <w:qFormat/>
    <w:uiPriority w:val="9"/>
    <w:pPr>
      <w:keepNext/>
      <w:keepLines/>
      <w:spacing w:before="360" w:after="80" w:line="256" w:lineRule="auto"/>
      <w:jc w:val="left"/>
      <w:outlineLvl w:val="1"/>
    </w:pPr>
    <w:rPr>
      <w:rFonts w:ascii="Calibri" w:hAnsi="Calibri"/>
      <w:b/>
      <w:sz w:val="36"/>
      <w:szCs w:val="36"/>
    </w:rPr>
  </w:style>
  <w:style w:type="paragraph" w:styleId="4">
    <w:name w:val="heading 3"/>
    <w:basedOn w:val="1"/>
    <w:next w:val="1"/>
    <w:link w:val="34"/>
    <w:semiHidden/>
    <w:unhideWhenUsed/>
    <w:qFormat/>
    <w:uiPriority w:val="9"/>
    <w:pPr>
      <w:keepNext/>
      <w:keepLines/>
      <w:spacing w:before="280" w:after="80" w:line="256" w:lineRule="auto"/>
      <w:jc w:val="left"/>
      <w:outlineLvl w:val="2"/>
    </w:pPr>
    <w:rPr>
      <w:rFonts w:ascii="Calibri" w:hAnsi="Calibri"/>
      <w:b/>
      <w:sz w:val="28"/>
      <w:szCs w:val="28"/>
    </w:rPr>
  </w:style>
  <w:style w:type="paragraph" w:styleId="5">
    <w:name w:val="heading 4"/>
    <w:basedOn w:val="1"/>
    <w:next w:val="1"/>
    <w:link w:val="35"/>
    <w:semiHidden/>
    <w:unhideWhenUsed/>
    <w:qFormat/>
    <w:uiPriority w:val="9"/>
    <w:pPr>
      <w:keepNext/>
      <w:keepLines/>
      <w:spacing w:before="240" w:after="40" w:line="256" w:lineRule="auto"/>
      <w:jc w:val="left"/>
      <w:outlineLvl w:val="3"/>
    </w:pPr>
    <w:rPr>
      <w:rFonts w:ascii="Calibri" w:hAnsi="Calibri"/>
      <w:b/>
      <w:szCs w:val="24"/>
    </w:rPr>
  </w:style>
  <w:style w:type="paragraph" w:styleId="6">
    <w:name w:val="heading 5"/>
    <w:basedOn w:val="1"/>
    <w:next w:val="1"/>
    <w:link w:val="36"/>
    <w:semiHidden/>
    <w:unhideWhenUsed/>
    <w:qFormat/>
    <w:uiPriority w:val="9"/>
    <w:pPr>
      <w:keepNext/>
      <w:keepLines/>
      <w:spacing w:before="220" w:after="40" w:line="256" w:lineRule="auto"/>
      <w:jc w:val="left"/>
      <w:outlineLvl w:val="4"/>
    </w:pPr>
    <w:rPr>
      <w:rFonts w:ascii="Calibri" w:hAnsi="Calibri"/>
      <w:b/>
      <w:sz w:val="22"/>
    </w:rPr>
  </w:style>
  <w:style w:type="paragraph" w:styleId="7">
    <w:name w:val="heading 6"/>
    <w:basedOn w:val="1"/>
    <w:next w:val="1"/>
    <w:link w:val="37"/>
    <w:semiHidden/>
    <w:unhideWhenUsed/>
    <w:qFormat/>
    <w:uiPriority w:val="9"/>
    <w:pPr>
      <w:keepNext/>
      <w:keepLines/>
      <w:spacing w:before="200" w:after="40" w:line="256" w:lineRule="auto"/>
      <w:jc w:val="left"/>
      <w:outlineLvl w:val="5"/>
    </w:pPr>
    <w:rPr>
      <w:rFonts w:ascii="Calibri" w:hAnsi="Calibri"/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30"/>
    <w:semiHidden/>
    <w:unhideWhenUsed/>
    <w:uiPriority w:val="99"/>
    <w:pPr>
      <w:spacing w:after="0" w:line="240" w:lineRule="auto"/>
      <w:jc w:val="left"/>
    </w:pPr>
    <w:rPr>
      <w:rFonts w:ascii="Segoe UI" w:hAnsi="Segoe UI" w:cs="Segoe UI" w:eastAsiaTheme="minorHAnsi"/>
      <w:sz w:val="18"/>
      <w:szCs w:val="18"/>
      <w:lang w:eastAsia="en-US"/>
    </w:rPr>
  </w:style>
  <w:style w:type="paragraph" w:styleId="11">
    <w:name w:val="Body Text"/>
    <w:basedOn w:val="1"/>
    <w:link w:val="40"/>
    <w:qFormat/>
    <w:uiPriority w:val="1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  <w:lang w:eastAsia="en-US"/>
    </w:rPr>
  </w:style>
  <w:style w:type="character" w:styleId="12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3">
    <w:name w:val="annotation text"/>
    <w:basedOn w:val="1"/>
    <w:link w:val="43"/>
    <w:semiHidden/>
    <w:unhideWhenUsed/>
    <w:qFormat/>
    <w:uiPriority w:val="99"/>
    <w:pPr>
      <w:spacing w:line="240" w:lineRule="auto"/>
      <w:jc w:val="left"/>
    </w:pPr>
    <w:rPr>
      <w:rFonts w:ascii="Calibri" w:hAnsi="Calibri"/>
      <w:sz w:val="20"/>
      <w:szCs w:val="20"/>
    </w:rPr>
  </w:style>
  <w:style w:type="paragraph" w:styleId="14">
    <w:name w:val="footer"/>
    <w:basedOn w:val="1"/>
    <w:link w:val="27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header"/>
    <w:basedOn w:val="1"/>
    <w:link w:val="2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6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18">
    <w:name w:val="Strong"/>
    <w:basedOn w:val="8"/>
    <w:qFormat/>
    <w:uiPriority w:val="22"/>
    <w:rPr>
      <w:rFonts w:ascii="Times New Roman" w:hAnsi="Times New Roman"/>
      <w:b/>
      <w:bCs/>
      <w:sz w:val="24"/>
    </w:rPr>
  </w:style>
  <w:style w:type="paragraph" w:styleId="19">
    <w:name w:val="Subtitle"/>
    <w:basedOn w:val="1"/>
    <w:next w:val="1"/>
    <w:link w:val="39"/>
    <w:qFormat/>
    <w:uiPriority w:val="11"/>
    <w:pPr>
      <w:keepNext/>
      <w:keepLines/>
      <w:spacing w:before="360" w:after="80" w:line="256" w:lineRule="auto"/>
      <w:jc w:val="left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0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1">
    <w:name w:val="Title"/>
    <w:basedOn w:val="1"/>
    <w:next w:val="1"/>
    <w:link w:val="25"/>
    <w:qFormat/>
    <w:uiPriority w:val="10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paragraph" w:styleId="22">
    <w:name w:val="toc 1"/>
    <w:basedOn w:val="1"/>
    <w:next w:val="1"/>
    <w:unhideWhenUsed/>
    <w:uiPriority w:val="39"/>
    <w:pPr>
      <w:tabs>
        <w:tab w:val="left" w:pos="440"/>
        <w:tab w:val="right" w:leader="dot" w:pos="9345"/>
      </w:tabs>
      <w:spacing w:after="100"/>
    </w:pPr>
    <w:rPr>
      <w:b/>
      <w:caps/>
    </w:rPr>
  </w:style>
  <w:style w:type="character" w:customStyle="1" w:styleId="23">
    <w:name w:val="Заголовок 1 Знак"/>
    <w:basedOn w:val="8"/>
    <w:link w:val="2"/>
    <w:uiPriority w:val="9"/>
    <w:rPr>
      <w:rFonts w:ascii="Arial" w:hAnsi="Arial" w:eastAsiaTheme="majorEastAsia" w:cstheme="majorBidi"/>
      <w:b/>
      <w:sz w:val="32"/>
      <w:szCs w:val="32"/>
    </w:rPr>
  </w:style>
  <w:style w:type="paragraph" w:styleId="24">
    <w:name w:val="No Spacing"/>
    <w:qFormat/>
    <w:uiPriority w:val="1"/>
    <w:pPr>
      <w:spacing w:after="0" w:line="240" w:lineRule="auto"/>
      <w:jc w:val="right"/>
    </w:pPr>
    <w:rPr>
      <w:rFonts w:ascii="Times New Roman" w:hAnsi="Times New Roman" w:eastAsia="Calibri" w:cs="Calibri"/>
      <w:b/>
      <w:sz w:val="24"/>
      <w:szCs w:val="22"/>
      <w:lang w:val="ru-RU" w:eastAsia="ru-RU" w:bidi="ar-SA"/>
    </w:rPr>
  </w:style>
  <w:style w:type="character" w:customStyle="1" w:styleId="25">
    <w:name w:val="Заголовок Знак"/>
    <w:basedOn w:val="8"/>
    <w:link w:val="21"/>
    <w:uiPriority w:val="10"/>
    <w:rPr>
      <w:rFonts w:ascii="Times New Roman" w:hAnsi="Times New Roman" w:eastAsiaTheme="majorEastAsia" w:cstheme="majorBidi"/>
      <w:b/>
      <w:spacing w:val="-10"/>
      <w:kern w:val="28"/>
      <w:sz w:val="56"/>
      <w:szCs w:val="56"/>
      <w:lang w:eastAsia="ru-RU"/>
    </w:rPr>
  </w:style>
  <w:style w:type="character" w:customStyle="1" w:styleId="26">
    <w:name w:val="Верхний колонтитул Знак"/>
    <w:basedOn w:val="8"/>
    <w:link w:val="15"/>
    <w:uiPriority w:val="99"/>
    <w:rPr>
      <w:rFonts w:ascii="Times New Roman" w:hAnsi="Times New Roman" w:cs="Calibri"/>
      <w:sz w:val="24"/>
      <w:lang w:eastAsia="ru-RU"/>
    </w:rPr>
  </w:style>
  <w:style w:type="character" w:customStyle="1" w:styleId="27">
    <w:name w:val="Нижний колонтитул Знак"/>
    <w:basedOn w:val="8"/>
    <w:link w:val="14"/>
    <w:uiPriority w:val="99"/>
    <w:rPr>
      <w:rFonts w:ascii="Times New Roman" w:hAnsi="Times New Roman" w:cs="Calibri"/>
      <w:sz w:val="24"/>
      <w:lang w:eastAsia="ru-RU"/>
    </w:rPr>
  </w:style>
  <w:style w:type="paragraph" w:styleId="28">
    <w:name w:val="List Paragraph"/>
    <w:basedOn w:val="1"/>
    <w:qFormat/>
    <w:uiPriority w:val="1"/>
    <w:pPr>
      <w:ind w:left="720"/>
      <w:contextualSpacing/>
    </w:pPr>
  </w:style>
  <w:style w:type="paragraph" w:customStyle="1" w:styleId="29">
    <w:name w:val="TOC Heading"/>
    <w:basedOn w:val="2"/>
    <w:next w:val="1"/>
    <w:unhideWhenUsed/>
    <w:qFormat/>
    <w:uiPriority w:val="39"/>
    <w:pPr>
      <w:spacing w:line="259" w:lineRule="auto"/>
      <w:ind w:left="907" w:hanging="907"/>
      <w:jc w:val="left"/>
      <w:outlineLvl w:val="9"/>
    </w:pPr>
    <w:rPr>
      <w:rFonts w:asciiTheme="majorHAnsi" w:hAnsiTheme="majorHAnsi"/>
      <w:b w:val="0"/>
      <w:color w:val="2F5597" w:themeColor="accent1" w:themeShade="BF"/>
    </w:rPr>
  </w:style>
  <w:style w:type="character" w:customStyle="1" w:styleId="30">
    <w:name w:val="Текст выноски Знак"/>
    <w:basedOn w:val="8"/>
    <w:link w:val="10"/>
    <w:semiHidden/>
    <w:uiPriority w:val="99"/>
    <w:rPr>
      <w:rFonts w:ascii="Segoe UI" w:hAnsi="Segoe UI" w:cs="Segoe UI" w:eastAsiaTheme="minorHAnsi"/>
      <w:sz w:val="18"/>
      <w:szCs w:val="18"/>
    </w:rPr>
  </w:style>
  <w:style w:type="character" w:customStyle="1" w:styleId="31">
    <w:name w:val="rvts30"/>
    <w:basedOn w:val="8"/>
    <w:uiPriority w:val="0"/>
  </w:style>
  <w:style w:type="character" w:customStyle="1" w:styleId="32">
    <w:name w:val="apple-tab-span"/>
    <w:basedOn w:val="8"/>
    <w:uiPriority w:val="0"/>
  </w:style>
  <w:style w:type="character" w:customStyle="1" w:styleId="33">
    <w:name w:val="Заголовок 2 Знак"/>
    <w:basedOn w:val="8"/>
    <w:link w:val="3"/>
    <w:semiHidden/>
    <w:qFormat/>
    <w:uiPriority w:val="9"/>
    <w:rPr>
      <w:rFonts w:ascii="Calibri" w:hAnsi="Calibri" w:cs="Calibri"/>
      <w:b/>
      <w:sz w:val="36"/>
      <w:szCs w:val="36"/>
      <w:lang w:eastAsia="ru-RU"/>
    </w:rPr>
  </w:style>
  <w:style w:type="character" w:customStyle="1" w:styleId="34">
    <w:name w:val="Заголовок 3 Знак"/>
    <w:basedOn w:val="8"/>
    <w:link w:val="4"/>
    <w:semiHidden/>
    <w:qFormat/>
    <w:uiPriority w:val="9"/>
    <w:rPr>
      <w:rFonts w:ascii="Calibri" w:hAnsi="Calibri" w:cs="Calibri"/>
      <w:b/>
      <w:sz w:val="28"/>
      <w:szCs w:val="28"/>
      <w:lang w:eastAsia="ru-RU"/>
    </w:rPr>
  </w:style>
  <w:style w:type="character" w:customStyle="1" w:styleId="35">
    <w:name w:val="Заголовок 4 Знак"/>
    <w:basedOn w:val="8"/>
    <w:link w:val="5"/>
    <w:semiHidden/>
    <w:uiPriority w:val="9"/>
    <w:rPr>
      <w:rFonts w:ascii="Calibri" w:hAnsi="Calibri" w:cs="Calibri"/>
      <w:b/>
      <w:sz w:val="24"/>
      <w:szCs w:val="24"/>
      <w:lang w:eastAsia="ru-RU"/>
    </w:rPr>
  </w:style>
  <w:style w:type="character" w:customStyle="1" w:styleId="36">
    <w:name w:val="Заголовок 5 Знак"/>
    <w:basedOn w:val="8"/>
    <w:link w:val="6"/>
    <w:semiHidden/>
    <w:uiPriority w:val="9"/>
    <w:rPr>
      <w:rFonts w:ascii="Calibri" w:hAnsi="Calibri" w:cs="Calibri"/>
      <w:b/>
      <w:lang w:eastAsia="ru-RU"/>
    </w:rPr>
  </w:style>
  <w:style w:type="character" w:customStyle="1" w:styleId="37">
    <w:name w:val="Заголовок 6 Знак"/>
    <w:basedOn w:val="8"/>
    <w:link w:val="7"/>
    <w:semiHidden/>
    <w:qFormat/>
    <w:uiPriority w:val="9"/>
    <w:rPr>
      <w:rFonts w:ascii="Calibri" w:hAnsi="Calibri" w:cs="Calibri"/>
      <w:b/>
      <w:sz w:val="20"/>
      <w:szCs w:val="20"/>
      <w:lang w:eastAsia="ru-RU"/>
    </w:rPr>
  </w:style>
  <w:style w:type="table" w:customStyle="1" w:styleId="38">
    <w:name w:val="Table Normal11"/>
    <w:uiPriority w:val="2"/>
    <w:pPr>
      <w:spacing w:line="256" w:lineRule="auto"/>
    </w:pPr>
    <w:rPr>
      <w:rFonts w:ascii="Calibri" w:hAnsi="Calibri" w:cs="Calibr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9">
    <w:name w:val="Подзаголовок Знак"/>
    <w:basedOn w:val="8"/>
    <w:link w:val="19"/>
    <w:qFormat/>
    <w:uiPriority w:val="11"/>
    <w:rPr>
      <w:rFonts w:ascii="Georgia" w:hAnsi="Georgia" w:eastAsia="Georgia" w:cs="Georgia"/>
      <w:i/>
      <w:color w:val="666666"/>
      <w:sz w:val="48"/>
      <w:szCs w:val="48"/>
      <w:lang w:eastAsia="ru-RU"/>
    </w:rPr>
  </w:style>
  <w:style w:type="character" w:customStyle="1" w:styleId="40">
    <w:name w:val="Основной текст Знак"/>
    <w:basedOn w:val="8"/>
    <w:link w:val="11"/>
    <w:qFormat/>
    <w:uiPriority w:val="1"/>
    <w:rPr>
      <w:rFonts w:ascii="Times New Roman" w:hAnsi="Times New Roman" w:eastAsia="Times New Roman" w:cs="Times New Roman"/>
    </w:rPr>
  </w:style>
  <w:style w:type="paragraph" w:customStyle="1" w:styleId="41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  <w:lang w:eastAsia="en-US"/>
    </w:rPr>
  </w:style>
  <w:style w:type="table" w:customStyle="1" w:styleId="42">
    <w:name w:val="Table Normal1"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rFonts w:ascii="Calibri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3">
    <w:name w:val="Текст примечания Знак"/>
    <w:basedOn w:val="8"/>
    <w:link w:val="13"/>
    <w:semiHidden/>
    <w:qFormat/>
    <w:uiPriority w:val="99"/>
    <w:rPr>
      <w:rFonts w:ascii="Calibri" w:hAnsi="Calibri" w:cs="Calibri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1726</Words>
  <Characters>9839</Characters>
  <Lines>81</Lines>
  <Paragraphs>23</Paragraphs>
  <TotalTime>8</TotalTime>
  <ScaleCrop>false</ScaleCrop>
  <LinksUpToDate>false</LinksUpToDate>
  <CharactersWithSpaces>11542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2021-03-22T17:27:00Z</dcterms:created>
  <dc:creator>LT-INT 1</dc:creator>
  <cp:lastModifiedBy>int3h</cp:lastModifiedBy>
  <dcterms:modified xsi:type="dcterms:W3CDTF">2022-01-15T13:33:43Z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30C9F39AF161492DAAB4D544A68F4BF9</vt:lpwstr>
  </property>
</Properties>
</file>