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Rule="auto"/>
        <w:rPr/>
      </w:pPr>
      <w:bookmarkStart w:colFirst="0" w:colLast="0" w:name="_tis2vhnkgyfr" w:id="0"/>
      <w:bookmarkEnd w:id="0"/>
      <w:r w:rsidDel="00000000" w:rsidR="00000000" w:rsidRPr="00000000">
        <w:rPr>
          <w:rtl w:val="0"/>
        </w:rPr>
        <w:t xml:space="preserve">Практические задания к уроку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Инструкции к сдаче: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или просто ответы в текстовом файле .doc или .txt (1-3 задание).</w:t>
        <w:br w:type="textWrapping"/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Прикладывайте ссылку на ваш репозиторий с кодом (4 задание).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0" w:lineRule="auto"/>
        <w:rPr/>
      </w:pPr>
      <w:bookmarkStart w:colFirst="0" w:colLast="0" w:name="_cfw5kykssy5p" w:id="1"/>
      <w:bookmarkEnd w:id="1"/>
      <w:r w:rsidDel="00000000" w:rsidR="00000000" w:rsidRPr="00000000">
        <w:rPr>
          <w:rtl w:val="0"/>
        </w:rPr>
        <w:t xml:space="preserve">Тема “Аналитическая геометрия” и “Графики на плоскости”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(на листочке)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Решите уравнение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sin(x)/x=0.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Задание (на листочке)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Даны три прямые y=k1*x+b1, y=k2*x+b2,, y=k3*x+b3. Как узнать, пересекаются они в одной точке или нет?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Задание (в программе или на листочке)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листе тетради «в линейку» (расстояние между линиями равно а) лежит игла (длиной b). Координаты нижней точки иглы (х,у), игла лежит под углом alfa. Пересекает ли игла линию или нет?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 Задание** (задание делать по желанию)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Решите аналитически и потом численно (в программе) уравнение, зависящее от параметра а: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sin(а*x)=0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при условии: 0.01&lt;a&lt;0.02, 100&lt;х&lt;500.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Т.е. надо найти решение х как функцию параметра а - построить график x=x(а).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Если численным методом не получается найти все ветви решения x(а), то отыщите хотя бы одну.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32787" cy="528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787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43438" cy="3625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6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67238" cy="19002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