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Введение в высшую математику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Практическое задание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b w:val="0"/>
          <w:sz w:val="40"/>
          <w:szCs w:val="40"/>
        </w:rPr>
      </w:pPr>
      <w:bookmarkStart w:colFirst="0" w:colLast="0" w:name="_cp9naja909k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Вектор – это частный случай матрицы 1хN и Nх1. Повторите материал для векторов, уделяя особое внимание умножению A∙B.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Вычислите, по возможности не используя программирование: (5Е)</w:t>
      </w:r>
      <w:r w:rsidDel="00000000" w:rsidR="00000000" w:rsidRPr="00000000">
        <w:rPr>
          <w:rtl w:val="0"/>
        </w:rPr>
        <w:t xml:space="preserve">–1</w:t>
      </w:r>
      <w:r w:rsidDel="00000000" w:rsidR="00000000" w:rsidRPr="00000000">
        <w:rPr>
          <w:rtl w:val="0"/>
        </w:rPr>
        <w:t xml:space="preserve">, где Е – единичная матрица размера 5х5.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5.2.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Вычислите определитель: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969080" cy="8976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884" l="25013" r="63670" t="43472"/>
                    <a:stretch>
                      <a:fillRect/>
                    </a:stretch>
                  </pic:blipFill>
                  <pic:spPr>
                    <a:xfrm>
                      <a:off x="0" y="0"/>
                      <a:ext cx="969080" cy="897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5.3.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Вычислите матрицу, обратную данной: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969080" cy="8976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884" l="25013" r="63670" t="43472"/>
                    <a:stretch>
                      <a:fillRect/>
                    </a:stretch>
                  </pic:blipFill>
                  <pic:spPr>
                    <a:xfrm>
                      <a:off x="0" y="0"/>
                      <a:ext cx="969080" cy="897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Приведите пример матрицы 4х4, ранг которой равен 1.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5.4.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Вычислите скалярное произведение двух векторов: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(1, 5) 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 (2, 8)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Вычислите смешанное произведение трех векторов: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(1, 5, 0), (2, 8, 7)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(7, 1.5, 3)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Subtitle"/>
      <w:rPr/>
    </w:pPr>
    <w:bookmarkStart w:colFirst="0" w:colLast="0" w:name="_2bn6wsx" w:id="3"/>
    <w:bookmarkEnd w:id="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-734286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-734286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-323849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