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Fictional referral eligibility — review checklist</w:t>
      </w:r>
    </w:p>
    <w:p>
      <w:r>
        <w:t>Check each statement. Answer Yes, No or Not sure in the Excel file. For No, write the correction. This is the only review round for this process. Missing or uncertain answers remain unresolved. Source-derived expectations are predictions, not observed mainframe results.</w:t>
      </w:r>
    </w:p>
    <w:p>
      <w:pPr>
        <w:pStyle w:val="Heading1"/>
      </w:pPr>
      <w:r>
        <w:t>Process context</w:t>
      </w:r>
    </w:p>
    <w:p>
      <w:r>
        <w:t>{</w:t>
        <w:br/>
        <w:t xml:space="preserve">  "jobs": [</w:t>
        <w:br/>
        <w:t xml:space="preserve">    {</w:t>
        <w:br/>
        <w:t xml:space="preserve">      "name": "REFJOB",</w:t>
        <w:br/>
        <w:t xml:space="preserve">      "order": 1,</w:t>
        <w:br/>
        <w:t xml:space="preserve">      "steps": [</w:t>
        <w:br/>
        <w:t xml:space="preserve">        {</w:t>
        <w:br/>
        <w:t xml:space="preserve">          "condition": "Always",</w:t>
        <w:br/>
        <w:t xml:space="preserve">          "inputs": [</w:t>
        <w:br/>
        <w:t xml:space="preserve">            "CUSTOMER",</w:t>
        <w:br/>
        <w:t xml:space="preserve">            "REFERRAL"</w:t>
        <w:br/>
        <w:t xml:space="preserve">          ],</w:t>
        <w:br/>
        <w:t xml:space="preserve">          "name": "CHECK",</w:t>
        <w:br/>
        <w:t xml:space="preserve">          "order": 1,</w:t>
        <w:br/>
        <w:t xml:space="preserve">          "outputs": [</w:t>
        <w:br/>
        <w:t xml:space="preserve">            "RESULT"</w:t>
        <w:br/>
        <w:t xml:space="preserve">          ],</w:t>
        <w:br/>
        <w:t xml:space="preserve">          "program": "ELIGIBLE"</w:t>
        <w:br/>
        <w:t xml:space="preserve">        }</w:t>
        <w:br/>
        <w:t xml:space="preserve">      ]</w:t>
        <w:br/>
        <w:t xml:space="preserve">    }</w:t>
        <w:br/>
        <w:t xml:space="preserve">  ],</w:t>
        <w:br/>
        <w:t xml:space="preserve">  "knowledge_input": null,</w:t>
        <w:br/>
        <w:t xml:space="preserve">  "layouts": {</w:t>
        <w:br/>
        <w:t xml:space="preserve">    "ELIGIBLE": {</w:t>
        <w:br/>
        <w:t xml:space="preserve">      "ACTIVE": {</w:t>
        <w:br/>
        <w:t xml:space="preserve">        "default": " ",</w:t>
        <w:br/>
        <w:t xml:space="preserve">        "group": "CUSTOMER-RECORD",</w:t>
        <w:br/>
        <w:t xml:space="preserve">        "source_ref": "LAYOUT.cpy:4",</w:t>
        <w:br/>
        <w:t xml:space="preserve">        "storage_section": "LINKAGE",</w:t>
        <w:br/>
        <w:t xml:space="preserve">        "type": "string",</w:t>
        <w:br/>
        <w:t xml:space="preserve">        "width": 1</w:t>
        <w:br/>
        <w:t xml:space="preserve">      },</w:t>
        <w:br/>
        <w:t xml:space="preserve">      "AGE": {</w:t>
        <w:br/>
        <w:t xml:space="preserve">        "default": 0,</w:t>
        <w:br/>
        <w:t xml:space="preserve">        "group": "CUSTOMER-RECORD",</w:t>
        <w:br/>
        <w:t xml:space="preserve">        "max": 999,</w:t>
        <w:br/>
        <w:t xml:space="preserve">        "min": 0,</w:t>
        <w:br/>
        <w:t xml:space="preserve">        "source_ref": "LAYOUT.cpy:3",</w:t>
        <w:br/>
        <w:t xml:space="preserve">        "storage_section": "LINKAGE",</w:t>
        <w:br/>
        <w:t xml:space="preserve">        "type": "integer",</w:t>
        <w:br/>
        <w:t xml:space="preserve">        "width": 3</w:t>
        <w:br/>
        <w:t xml:space="preserve">      },</w:t>
        <w:br/>
        <w:t xml:space="preserve">      "AMOUNT": {</w:t>
        <w:br/>
        <w:t xml:space="preserve">        "default": 0,</w:t>
        <w:br/>
        <w:t xml:space="preserve">        "group": "REFERRAL-RECORD",</w:t>
        <w:br/>
        <w:t xml:space="preserve">        "max": 99999,</w:t>
        <w:br/>
        <w:t xml:space="preserve">        "min": 0,</w:t>
        <w:br/>
        <w:t xml:space="preserve">        "source_ref": "LAYOUT.cpy:7",</w:t>
        <w:br/>
        <w:t xml:space="preserve">        "storage_section": "LINKAGE",</w:t>
        <w:br/>
        <w:t xml:space="preserve">        "type": "integer",</w:t>
        <w:br/>
        <w:t xml:space="preserve">        "width": 5</w:t>
        <w:br/>
        <w:t xml:space="preserve">      },</w:t>
        <w:br/>
        <w:t xml:space="preserve">      "CUSTOMER-ID": {</w:t>
        <w:br/>
        <w:t xml:space="preserve">        "default": 0,</w:t>
        <w:br/>
        <w:t xml:space="preserve">        "group": "CUSTOMER-RECORD",</w:t>
        <w:br/>
        <w:t xml:space="preserve">        "max": 9999,</w:t>
        <w:br/>
        <w:t xml:space="preserve">        "min": 0,</w:t>
        <w:br/>
        <w:t xml:space="preserve">        "source_ref": "LAYOUT.cpy:2",</w:t>
        <w:br/>
        <w:t xml:space="preserve">        "storage_section": "LINKAGE",</w:t>
        <w:br/>
        <w:t xml:space="preserve">        "type": "integer",</w:t>
        <w:br/>
        <w:t xml:space="preserve">        "width": 4</w:t>
        <w:br/>
        <w:t xml:space="preserve">      },</w:t>
        <w:br/>
        <w:t xml:space="preserve">      "DECISION": {</w:t>
        <w:br/>
        <w:t xml:space="preserve">        "default": " ",</w:t>
        <w:br/>
        <w:t xml:space="preserve">        "group": "REFERRAL-RECORD",</w:t>
        <w:br/>
        <w:t xml:space="preserve">        "source_ref": "LAYOUT.cpy:8",</w:t>
        <w:br/>
        <w:t xml:space="preserve">        "storage_section": "LINKAGE",</w:t>
        <w:br/>
        <w:t xml:space="preserve">        "type": "string",</w:t>
        <w:br/>
        <w:t xml:space="preserve">        "width": 1</w:t>
        <w:br/>
        <w:t xml:space="preserve">      },</w:t>
        <w:br/>
        <w:t xml:space="preserve">      "REF-CUSTOMER-ID": {</w:t>
        <w:br/>
        <w:t xml:space="preserve">        "default": 0,</w:t>
        <w:br/>
        <w:t xml:space="preserve">        "group": "REFERRAL-RECORD",</w:t>
        <w:br/>
        <w:t xml:space="preserve">        "max": 9999,</w:t>
        <w:br/>
        <w:t xml:space="preserve">        "min": 0,</w:t>
        <w:br/>
        <w:t xml:space="preserve">        "source_ref": "LAYOUT.cpy:6",</w:t>
        <w:br/>
        <w:t xml:space="preserve">        "storage_section": "LINKAGE",</w:t>
        <w:br/>
        <w:t xml:space="preserve">        "type": "integer",</w:t>
        <w:br/>
        <w:t xml:space="preserve">        "width": 4</w:t>
        <w:br/>
        <w:t xml:space="preserve">      }</w:t>
        <w:br/>
        <w:t xml:space="preserve">    }</w:t>
        <w:br/>
        <w:t xml:space="preserve">  },</w:t>
        <w:br/>
        <w:t xml:space="preserve">  "relationships": []</w:t>
        <w:br/>
        <w:t>}</w:t>
      </w:r>
    </w:p>
    <w:p>
      <w:pPr>
        <w:pStyle w:val="Heading2"/>
      </w:pPr>
      <w:r>
        <w:t>ELIGIBLE_R001</w:t>
      </w:r>
    </w:p>
    <w:p>
      <w:r>
        <w:t>If AGE &gt;= 18, set DECISION to 'Y'. Otherwise set DECISION to 'N'.</w:t>
      </w:r>
    </w:p>
    <w:p>
      <w:r>
        <w:t>Evidence: ELIGIBLE.cbl:7-11</w:t>
      </w:r>
    </w:p>
    <w:p>
      <w:r>
        <w:t>Yes / No / Not sure. If No: __________________</w:t>
      </w:r>
    </w:p>
    <w:p>
      <w:pPr>
        <w:pStyle w:val="Heading2"/>
      </w:pPr>
      <w:r>
        <w:t>ELIGIBLE_R002</w:t>
      </w:r>
    </w:p>
    <w:p>
      <w:r>
        <w:t>If ACTIVE = "N", set DECISION to 'N'. Otherwise keep the current values.</w:t>
      </w:r>
    </w:p>
    <w:p>
      <w:r>
        <w:t>Evidence: ELIGIBLE.cbl:12-16</w:t>
      </w:r>
    </w:p>
    <w:p>
      <w:r>
        <w:t>Yes / No / Not sure. If No: __________________</w:t>
      </w:r>
    </w:p>
    <w:p>
      <w:pPr>
        <w:pStyle w:val="Heading2"/>
      </w:pPr>
      <w:r>
        <w:t>ELIGIBLE_R003</w:t>
      </w:r>
    </w:p>
    <w:p>
      <w:r>
        <w:t>If CUSTOMER-ID &lt;&gt; REF-CUSTOMER-ID, set DECISION to 'N'. Otherwise keep the current values.</w:t>
      </w:r>
    </w:p>
    <w:p>
      <w:r>
        <w:t>Evidence: ELIGIBLE.cbl:17-21</w:t>
      </w:r>
    </w:p>
    <w:p>
      <w:r>
        <w:t>Yes / No / Not sure. If No: __________________</w:t>
      </w:r>
    </w:p>
    <w:p>
      <w:pPr>
        <w:pStyle w:val="Heading2"/>
      </w:pPr>
      <w:r>
        <w:t>ELIGIBLE_R004</w:t>
      </w:r>
    </w:p>
    <w:p>
      <w:r>
        <w:t>If AMOUNT &gt; 50000, set DECISION to 'R'. Otherwise keep the current values.</w:t>
      </w:r>
    </w:p>
    <w:p>
      <w:r>
        <w:t>Evidence: ELIGIBLE.cbl:22-26</w:t>
      </w:r>
    </w:p>
    <w:p>
      <w:r>
        <w:t>Yes / No / Not sure. If No: __________________</w:t>
      </w:r>
    </w:p>
    <w:p>
      <w:pPr>
        <w:pStyle w:val="Heading2"/>
      </w:pPr>
      <w:r>
        <w:t>G_SCOPE</w:t>
      </w:r>
    </w:p>
    <w:p>
      <w:r>
        <w:t>Does the listed program/job/step inventory cover this process?</w:t>
      </w:r>
    </w:p>
    <w:p>
      <w:r>
        <w:t>Evidence: See process inventory/layout/relationship context</w:t>
      </w:r>
    </w:p>
    <w:p>
      <w:r>
        <w:t>Yes / No / Not sure. If No: __________________</w:t>
      </w:r>
    </w:p>
    <w:p>
      <w:pPr>
        <w:pStyle w:val="Heading2"/>
      </w:pPr>
      <w:r>
        <w:t>G_LAYOUT</w:t>
      </w:r>
    </w:p>
    <w:p>
      <w:r>
        <w:t>Are the listed field names, lengths, numeric limits and record groups correct?</w:t>
      </w:r>
    </w:p>
    <w:p>
      <w:r>
        <w:t>Evidence: See process inventory/layout/relationship context</w:t>
      </w:r>
    </w:p>
    <w:p>
      <w:r>
        <w:t>Yes / No / Not sure. If No: __________________</w:t>
      </w:r>
    </w:p>
    <w:p>
      <w:pPr>
        <w:pStyle w:val="Heading2"/>
      </w:pPr>
      <w:r>
        <w:t>G_ORDER</w:t>
      </w:r>
    </w:p>
    <w:p>
      <w:r>
        <w:t>Are the listed job/step sequence, conditions, and input/output links correct?</w:t>
      </w:r>
    </w:p>
    <w:p>
      <w:r>
        <w:t>Evidence: See process inventory/layout/relationship context</w:t>
      </w:r>
    </w:p>
    <w:p>
      <w:r>
        <w:t>Yes / No / Not sure. If No: __________________</w:t>
      </w:r>
    </w:p>
    <w:p>
      <w:pPr>
        <w:pStyle w:val="Heading2"/>
      </w:pPr>
      <w:r>
        <w:t>G_MATCH</w:t>
      </w:r>
    </w:p>
    <w:p>
      <w:r>
        <w:t>Are the listed matching relationships and intentional missing-match cases interpreted correctly?</w:t>
      </w:r>
    </w:p>
    <w:p>
      <w:r>
        <w:t>Evidence: See process inventory/layout/relationship context</w:t>
      </w:r>
    </w:p>
    <w:p>
      <w:r>
        <w:t>Yes / No / Not sure. If No: __________________</w:t>
      </w:r>
    </w:p>
    <w:p>
      <w:pPr>
        <w:pStyle w:val="Heading2"/>
      </w:pPr>
      <w:r>
        <w:t>G_TARGET</w:t>
      </w:r>
    </w:p>
    <w:p>
      <w:r>
        <w:t>Is Python with SQLite/JSON files acceptable for this non-production POC?</w:t>
      </w:r>
    </w:p>
    <w:p>
      <w:r>
        <w:t>Evidence: See process inventory/layout/relationship context</w:t>
      </w:r>
    </w:p>
    <w:p>
      <w:r>
        <w:t>Yes / No / Not sure. If No: 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