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本科十个选择题，3</w:t>
      </w:r>
      <w:r>
        <w:t>0分，不定项</w:t>
      </w:r>
    </w:p>
    <w:p>
      <w:pPr>
        <w:pStyle w:val="5"/>
        <w:numPr>
          <w:ilvl w:val="0"/>
          <w:numId w:val="1"/>
        </w:numPr>
        <w:ind w:firstLineChars="0"/>
      </w:pPr>
      <w:r>
        <w:t>课程内容，</w:t>
      </w:r>
      <w:r>
        <w:rPr>
          <w:rFonts w:hint="eastAsia"/>
        </w:rPr>
        <w:t>7</w:t>
      </w:r>
      <w:r>
        <w:t>0分</w:t>
      </w:r>
    </w:p>
    <w:p>
      <w:pPr>
        <w:pStyle w:val="5"/>
        <w:numPr>
          <w:ilvl w:val="0"/>
          <w:numId w:val="1"/>
        </w:numPr>
        <w:ind w:firstLineChars="0"/>
      </w:pPr>
      <w:r>
        <w:t>选择、简答（选择居多，少数简答）</w:t>
      </w:r>
    </w:p>
    <w:p/>
    <w:p>
      <w:r>
        <w:t>范围：</w:t>
      </w:r>
    </w:p>
    <w:p>
      <w:r>
        <w:t>稳态：</w:t>
      </w:r>
    </w:p>
    <w:p>
      <w:pPr>
        <w:pStyle w:val="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直流潮流计算：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为什么要用直流潮流计算？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交流潮流计算虽然精度高，但计算量大，耗时；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直流潮流计算将非线性问题简化为线性问题，使计算大为简化；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适用于</w:t>
      </w:r>
      <w:r>
        <w:rPr>
          <w:rFonts w:hint="eastAsia"/>
          <w:color w:val="FF0000"/>
        </w:rPr>
        <w:t>输电系统规划和运行方式制订时的大量的过负荷检验</w:t>
      </w:r>
      <w:r>
        <w:rPr>
          <w:rFonts w:hint="eastAsia"/>
        </w:rPr>
        <w:t>，初步筛选；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忽略了什么？</w:t>
      </w:r>
      <w:r>
        <w:t>什么假设</w:t>
      </w:r>
      <w:r>
        <w:rPr>
          <w:rFonts w:hint="eastAsia"/>
        </w:rPr>
        <w:t>？（对交流潮流如下简化）</w: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高压输电线电阻远小于电抗，</w:t>
      </w:r>
      <w:r>
        <w:rPr>
          <w:position w:val="-14"/>
        </w:rPr>
        <w:object>
          <v:shape id="_x0000_i1025" o:spt="75" type="#_x0000_t75" style="height:19pt;width:38.0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/>
        </w:rPr>
        <w:t>，即</w:t>
      </w:r>
      <w:r>
        <w:rPr>
          <w:position w:val="-14"/>
        </w:rPr>
        <w:object>
          <v:shape id="_x0000_i1026" o:spt="75" type="#_x0000_t75" style="height:19pt;width:35.3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输电线两端电压相角差一般不大，即：</w:t>
      </w:r>
      <w:r>
        <w:rPr>
          <w:position w:val="-14"/>
        </w:rPr>
        <w:object>
          <v:shape id="_x0000_i1027" o:spt="75" type="#_x0000_t75" style="height:19pt;width:100.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各节点电压标么值都在额定电压附近，即：</w:t>
      </w:r>
      <w:r>
        <w:rPr>
          <w:position w:val="-12"/>
        </w:rPr>
        <w:object>
          <v:shape id="_x0000_i1028" o:spt="75" type="#_x0000_t75" style="height:17.65pt;width:31.2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</w:p>
    <w:p>
      <w:pPr>
        <w:pStyle w:val="5"/>
        <w:numPr>
          <w:ilvl w:val="0"/>
          <w:numId w:val="5"/>
        </w:numPr>
        <w:spacing w:line="460" w:lineRule="exact"/>
        <w:ind w:left="1259" w:firstLineChars="0"/>
      </w:pPr>
      <w:r>
        <w:rPr>
          <w:rFonts w:hint="eastAsia"/>
        </w:rPr>
        <w:t>不考虑接地支路及变压器非标准变比；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直流潮流的典型应用：给定网络参数B或X，节点注入功率P，求节点电压相角</w:t>
      </w:r>
      <w:r>
        <w:rPr>
          <w:position w:val="-6"/>
        </w:rPr>
        <w:object>
          <v:shape id="_x0000_i1029" o:spt="75" type="#_x0000_t75" style="height:13.6pt;width:9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hint="eastAsia"/>
        </w:rPr>
        <w:t>，和各支路功率</w:t>
      </w:r>
      <w:r>
        <w:rPr>
          <w:position w:val="-12"/>
        </w:rPr>
        <w:object>
          <v:shape id="_x0000_i1030" o:spt="75" type="#_x0000_t75" style="height:17.65pt;width:12.2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</w:p>
    <w:p>
      <w:pPr>
        <w:pStyle w:val="6"/>
      </w:pPr>
      <w:r>
        <w:tab/>
      </w:r>
      <w:r>
        <w:rPr>
          <w:position w:val="-48"/>
        </w:rPr>
        <w:object>
          <v:shape id="_x0000_i1031" o:spt="75" type="#_x0000_t75" style="height:54.35pt;width:100.5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</w:p>
    <w:p>
      <w:pPr>
        <w:pStyle w:val="5"/>
        <w:numPr>
          <w:ilvl w:val="0"/>
          <w:numId w:val="3"/>
        </w:numPr>
        <w:ind w:firstLineChars="0"/>
      </w:pPr>
      <w:r>
        <w:t>计算特点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讨论：当新投运一条支路或一条支路退出运行时，如何利用原有的功角分布，</w:t>
      </w:r>
      <w:r>
        <w:rPr>
          <w:rFonts w:hint="eastAsia"/>
        </w:rPr>
        <w:cr/>
      </w:r>
      <w:r>
        <w:rPr>
          <w:rFonts w:hint="eastAsia"/>
        </w:rPr>
        <w:t>快速计算变化后的潮流？（应该不需要掌握）</w:t>
      </w:r>
    </w:p>
    <w:p>
      <w:pPr>
        <w:pStyle w:val="5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连续潮流计算（C</w:t>
      </w:r>
      <w:r>
        <w:rPr>
          <w:b/>
        </w:rPr>
        <w:t>PF</w:t>
      </w:r>
      <w:r>
        <w:rPr>
          <w:rFonts w:hint="eastAsia"/>
          <w:b/>
        </w:rPr>
        <w:t>），计算原理，怎么算，用来做什么，为什么适合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常规潮流计算的困难：</w:t>
      </w:r>
      <w:r>
        <w:rPr>
          <w:rFonts w:hint="eastAsia"/>
          <w:b/>
          <w:color w:val="FF0000"/>
        </w:rPr>
        <w:t>在电压极限附近，雅克比矩阵奇异性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用途：求解电压稳定极限（负荷极限）</w:t>
      </w:r>
    </w:p>
    <w:p>
      <w:pPr>
        <w:pStyle w:val="5"/>
        <w:numPr>
          <w:ilvl w:val="1"/>
          <w:numId w:val="2"/>
        </w:numPr>
        <w:ind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3264535</wp:posOffset>
            </wp:positionH>
            <wp:positionV relativeFrom="paragraph">
              <wp:posOffset>182880</wp:posOffset>
            </wp:positionV>
            <wp:extent cx="1912620" cy="1253490"/>
            <wp:effectExtent l="0" t="0" r="0" b="3810"/>
            <wp:wrapSquare wrapText="bothSides"/>
            <wp:docPr id="75779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9" name="Picture 4" descr="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计算原理：</w:t>
      </w:r>
    </w:p>
    <w:p>
      <w:pPr>
        <w:pStyle w:val="6"/>
      </w:pPr>
      <w:r>
        <w:tab/>
      </w:r>
      <w:r>
        <w:rPr>
          <w:position w:val="-102"/>
        </w:rPr>
        <w:object>
          <v:shape id="_x0000_i1032" o:spt="75" type="#_x0000_t75" style="height:108pt;width:236.4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</w:p>
    <w:p>
      <w:pPr>
        <w:spacing w:line="460" w:lineRule="exact"/>
      </w:pPr>
      <w:r>
        <w:rPr>
          <w:rFonts w:hint="eastAsia"/>
        </w:rPr>
        <w:t>其中：</w:t>
      </w:r>
      <w:r>
        <w:rPr>
          <w:position w:val="-12"/>
        </w:rPr>
        <w:object>
          <v:shape id="_x0000_i1033" o:spt="75" type="#_x0000_t75" style="height:17.65pt;width:16.3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1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2"/>
        </w:rPr>
        <w:object>
          <v:shape id="_x0000_i1034" o:spt="75" type="#_x0000_t75" style="height:17.65pt;width:17.6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3">
            <o:LockedField>false</o:LockedField>
          </o:OLEObject>
        </w:object>
      </w:r>
      <w:r>
        <w:rPr>
          <w:rFonts w:hint="eastAsia"/>
        </w:rPr>
        <w:t>为节点的负荷增长向量</w:t>
      </w:r>
    </w:p>
    <w:p>
      <w:pPr>
        <w:spacing w:line="460" w:lineRule="exact"/>
      </w:pPr>
      <w:r>
        <w:tab/>
      </w:r>
      <w:r>
        <w:t xml:space="preserve">  </w:t>
      </w:r>
      <w:r>
        <w:rPr>
          <w:position w:val="-12"/>
        </w:rPr>
        <w:object>
          <v:shape id="_x0000_i1035" o:spt="75" type="#_x0000_t75" style="height:17.65pt;width:69.9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5">
            <o:LockedField>false</o:LockedField>
          </o:OLEObject>
        </w:object>
      </w:r>
      <w:r>
        <w:rPr>
          <w:rFonts w:hint="eastAsia"/>
        </w:rPr>
        <w:t>为负荷增长因子</w:t>
      </w:r>
    </w:p>
    <w:p>
      <w:pPr>
        <w:spacing w:line="460" w:lineRule="exact"/>
      </w:pPr>
      <w:r>
        <w:tab/>
      </w:r>
      <w:r>
        <w:t xml:space="preserve">  </w:t>
      </w:r>
      <w:r>
        <w:rPr>
          <w:position w:val="-12"/>
        </w:rPr>
        <w:object>
          <v:shape id="_x0000_i1036" o:spt="75" type="#_x0000_t75" style="height:17.65pt;width:23.7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7">
            <o:LockedField>false</o:LockedField>
          </o:OLEObject>
        </w:object>
      </w:r>
      <w:r>
        <w:rPr>
          <w:rFonts w:hint="eastAsia"/>
        </w:rPr>
        <w:t>分别为系统变量中变化最大的变量，及其估计值。</w:t>
      </w:r>
      <w:r>
        <w:cr/>
      </w:r>
      <w:r>
        <w:tab/>
      </w:r>
      <w:r>
        <w:rPr>
          <w:rFonts w:hint="eastAsia"/>
        </w:rPr>
        <w:t>上式为扩展潮流方程，</w:t>
      </w:r>
      <w:r>
        <w:rPr>
          <w:rFonts w:hint="eastAsia"/>
          <w:color w:val="FF0000"/>
        </w:rPr>
        <w:t>消除了在电压鼻点的奇异性，精确求出电压稳定极限</w:t>
      </w:r>
      <w:r>
        <w:rPr>
          <w:rFonts w:hint="eastAsia"/>
        </w:rPr>
        <w:t>；</w:t>
      </w:r>
      <w:r>
        <w:rPr>
          <w:rFonts w:hint="eastAsia"/>
        </w:rPr>
        <w:cr/>
      </w:r>
      <w:r>
        <w:rPr>
          <w:rFonts w:hint="eastAsia"/>
          <w:color w:val="FF0000"/>
        </w:rPr>
        <w:t>在P-V平坦处选</w:t>
      </w:r>
      <w:r>
        <w:rPr>
          <w:color w:val="FF0000"/>
          <w:position w:val="-6"/>
        </w:rPr>
        <w:object>
          <v:shape id="_x0000_i1037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  <w:r>
        <w:rPr>
          <w:rFonts w:hint="eastAsia"/>
          <w:color w:val="FF0000"/>
        </w:rPr>
        <w:t>为参数变量，在稳定极限处选V为参数变量</w:t>
      </w:r>
      <w:r>
        <w:rPr>
          <w:rFonts w:hint="eastAsia"/>
        </w:rPr>
        <w:t>。</w:t>
      </w:r>
    </w:p>
    <w:p>
      <w:pPr>
        <w:pStyle w:val="5"/>
        <w:numPr>
          <w:ilvl w:val="1"/>
          <w:numId w:val="2"/>
        </w:numPr>
        <w:spacing w:line="460" w:lineRule="exact"/>
        <w:ind w:firstLineChars="0"/>
      </w:pPr>
      <w:r>
        <w:rPr>
          <w:rFonts w:hint="eastAsia"/>
        </w:rPr>
        <w:t>计算步骤</w:t>
      </w:r>
    </w:p>
    <w:p>
      <w:pPr>
        <w:pStyle w:val="5"/>
        <w:numPr>
          <w:ilvl w:val="2"/>
          <w:numId w:val="2"/>
        </w:numPr>
        <w:spacing w:line="460" w:lineRule="exact"/>
        <w:ind w:firstLineChars="0"/>
      </w:pPr>
      <w:r>
        <w:rPr>
          <w:rFonts w:hint="eastAsia"/>
        </w:rPr>
        <w:t>常规潮流计算：在起始点附近，选</w:t>
      </w:r>
      <w:r>
        <w:rPr>
          <w:position w:val="-12"/>
        </w:rPr>
        <w:object>
          <v:shape id="_x0000_i1038" o:spt="75" type="#_x0000_t75" style="height:17.65pt;width:13.6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1">
            <o:LockedField>false</o:LockedField>
          </o:OLEObject>
        </w:object>
      </w:r>
      <w:r>
        <w:rPr>
          <w:rFonts w:hint="eastAsia"/>
        </w:rPr>
        <w:t>为参数变量。</w:t>
      </w:r>
    </w:p>
    <w:p>
      <w:pPr>
        <w:pStyle w:val="5"/>
        <w:numPr>
          <w:ilvl w:val="2"/>
          <w:numId w:val="2"/>
        </w:numPr>
        <w:spacing w:line="460" w:lineRule="exact"/>
        <w:ind w:firstLineChars="0"/>
      </w:pPr>
      <w:r>
        <w:rPr>
          <w:rFonts w:hint="eastAsia"/>
        </w:rPr>
        <w:t>预测过程：在</w:t>
      </w:r>
      <w:r>
        <w:rPr>
          <w:position w:val="-12"/>
        </w:rPr>
        <w:object>
          <v:shape id="_x0000_i1039" o:spt="75" type="#_x0000_t75" style="height:17.65pt;width:33.9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3">
            <o:LockedField>false</o:LockedField>
          </o:OLEObject>
        </w:object>
      </w:r>
      <w:r>
        <w:rPr>
          <w:rFonts w:hint="eastAsia"/>
        </w:rPr>
        <w:t>、</w:t>
      </w:r>
      <w:r>
        <w:rPr>
          <w:position w:val="-12"/>
        </w:rPr>
        <w:object>
          <v:shape id="_x0000_i1040" o:spt="75" type="#_x0000_t75" style="height:17.65pt;width:66.5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5">
            <o:LockedField>false</o:LockedField>
          </o:OLEObject>
        </w:object>
      </w:r>
      <w:r>
        <w:rPr>
          <w:rFonts w:hint="eastAsia"/>
        </w:rPr>
        <w:t>和</w:t>
      </w:r>
      <w:r>
        <w:rPr>
          <w:position w:val="-12"/>
        </w:rPr>
        <w:object>
          <v:shape id="_x0000_i1041" o:spt="75" type="#_x0000_t75" style="height:17.65pt;width:66.5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7">
            <o:LockedField>false</o:LockedField>
          </o:OLEObject>
        </w:object>
      </w:r>
      <w:r>
        <w:rPr>
          <w:rFonts w:hint="eastAsia"/>
        </w:rPr>
        <w:t>三点进行常规潮流计算，然后采用二次曲线进行拟合：</w:t>
      </w:r>
      <w:r>
        <w:rPr>
          <w:position w:val="-12"/>
        </w:rPr>
        <w:object>
          <v:shape id="_x0000_i1042" o:spt="75" type="#_x0000_t75" style="height:19pt;width:104.6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9">
            <o:LockedField>false</o:LockedField>
          </o:OLEObject>
        </w:object>
      </w:r>
      <w:r>
        <w:rPr>
          <w:rFonts w:hint="eastAsia"/>
        </w:rPr>
        <w:t>（我觉得应该不会考公式吧）</w:t>
      </w:r>
    </w:p>
    <w:p>
      <w:pPr>
        <w:pStyle w:val="5"/>
        <w:ind w:left="1259" w:firstLine="0" w:firstLineChars="0"/>
      </w:pPr>
      <w:r>
        <w:drawing>
          <wp:inline distT="0" distB="0" distL="0" distR="0">
            <wp:extent cx="3599815" cy="3663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259" w:firstLine="0" w:firstLineChars="0"/>
      </w:pPr>
      <w:r>
        <w:drawing>
          <wp:inline distT="0" distB="0" distL="0" distR="0">
            <wp:extent cx="3599815" cy="36322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259" w:firstLine="0" w:firstLineChars="0"/>
      </w:pPr>
      <w:r>
        <w:drawing>
          <wp:inline distT="0" distB="0" distL="0" distR="0">
            <wp:extent cx="3599815" cy="36703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其顶点：</w:t>
      </w:r>
      <w:r>
        <w:drawing>
          <wp:inline distT="0" distB="0" distL="0" distR="0">
            <wp:extent cx="1278890" cy="347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4788" cy="35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spacing w:line="460" w:lineRule="exact"/>
        <w:ind w:firstLineChars="0"/>
      </w:pPr>
      <w:r>
        <w:rPr>
          <w:rFonts w:hint="eastAsia"/>
        </w:rPr>
        <w:t>修正过程：当接近电压稳定极限时，弱电压母线V变化最大，选为参数变量，</w:t>
      </w:r>
      <w:r>
        <w:rPr>
          <w:position w:val="-12"/>
        </w:rPr>
        <w:object>
          <v:shape id="_x0000_i1043" o:spt="75" type="#_x0000_t75" style="height:17.65pt;width:40.1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5">
            <o:LockedField>false</o:LockedField>
          </o:OLEObject>
        </w:object>
      </w:r>
      <w:r>
        <w:rPr>
          <w:rFonts w:hint="eastAsia"/>
        </w:rPr>
        <w:t>转而求解</w:t>
      </w:r>
      <w:r>
        <w:rPr>
          <w:position w:val="-6"/>
        </w:rPr>
        <w:object>
          <v:shape id="_x0000_i1044" o:spt="75" type="#_x0000_t75" style="height:13.6pt;width:19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7">
            <o:LockedField>false</o:LockedField>
          </o:OLEObject>
        </w:object>
      </w:r>
      <w:r>
        <w:rPr>
          <w:rFonts w:hint="eastAsia"/>
        </w:rPr>
        <w:t>，对曲线的顶点进行修正（并看不懂这个修正矩阵）</w:t>
      </w:r>
    </w:p>
    <w:p>
      <w:pPr>
        <w:jc w:val="center"/>
      </w:pPr>
      <w:r>
        <w:drawing>
          <wp:inline distT="0" distB="0" distL="0" distR="0">
            <wp:extent cx="3032125" cy="1142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7593" cy="11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65935" cy="11988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550" cy="12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以Vk局部参数CPF的计算步骤：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利用</w:t>
      </w:r>
      <w:r>
        <w:rPr>
          <w:position w:val="-12"/>
        </w:rPr>
        <w:object>
          <v:shape id="_x0000_i1045" o:spt="75" type="#_x0000_t75" style="height:19pt;width:22.4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51">
            <o:LockedField>false</o:LockedField>
          </o:OLEObject>
        </w:object>
      </w:r>
      <w:r>
        <w:rPr>
          <w:rFonts w:hint="eastAsia"/>
        </w:rPr>
        <w:t>形成第一因子表，利用</w:t>
      </w:r>
      <w:r>
        <w:rPr>
          <w:position w:val="-4"/>
        </w:rPr>
        <w:object>
          <v:shape id="_x0000_i1046" o:spt="75" type="#_x0000_t75" style="height:14.95pt;width:13.6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53">
            <o:LockedField>false</o:LockedField>
          </o:OLEObject>
        </w:object>
      </w:r>
      <w:r>
        <w:rPr>
          <w:rFonts w:hint="eastAsia"/>
        </w:rPr>
        <w:t>形成第二因子表，以后</w:t>
      </w:r>
      <w:r>
        <w:rPr>
          <w:rFonts w:hint="eastAsia"/>
          <w:highlight w:val="yellow"/>
        </w:rPr>
        <w:t>因子表不变，所以可以大大提高PQ分解连续潮流法的速度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从平启动开始，即所有PQ节点电压为</w:t>
      </w:r>
      <w:r>
        <w:rPr>
          <w:position w:val="-6"/>
        </w:rPr>
        <w:object>
          <v:shape id="_x0000_i1047" o:spt="75" type="#_x0000_t75" style="height:16.3pt;width:36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55">
            <o:LockedField>false</o:LockedField>
          </o:OLEObject>
        </w:object>
      </w:r>
      <w:r>
        <w:rPr>
          <w:rFonts w:hint="eastAsia"/>
        </w:rPr>
        <w:t>，PV节点电压为</w:t>
      </w:r>
      <w:r>
        <w:rPr>
          <w:position w:val="-12"/>
        </w:rPr>
        <w:object>
          <v:shape id="_x0000_i1048" o:spt="75" type="#_x0000_t75" style="height:19pt;width:33.9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7">
            <o:LockedField>false</o:LockedField>
          </o:OLEObject>
        </w:object>
      </w:r>
      <w:r>
        <w:rPr>
          <w:rFonts w:hint="eastAsia"/>
        </w:rPr>
        <w:t>，用第一因子表对</w:t>
      </w:r>
      <w:r>
        <w:rPr>
          <w:position w:val="-24"/>
        </w:rPr>
        <w:object>
          <v:shape id="_x0000_i1049" o:spt="75" type="#_x0000_t75" style="height:31.25pt;width:22.4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9">
            <o:LockedField>false</o:LockedField>
          </o:OLEObject>
        </w:object>
      </w:r>
      <w:r>
        <w:rPr>
          <w:rFonts w:hint="eastAsia"/>
        </w:rPr>
        <w:t>进行回代，求解解耦的潮流方程：</w:t>
      </w:r>
      <w:r>
        <w:cr/>
      </w:r>
      <w:r>
        <w:drawing>
          <wp:inline distT="0" distB="0" distL="0" distR="0">
            <wp:extent cx="3043555" cy="38354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2093" cy="3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用</w:t>
      </w:r>
      <w:r>
        <w:rPr>
          <w:position w:val="-12"/>
        </w:rPr>
        <w:object>
          <v:shape id="_x0000_i1050" o:spt="75" type="#_x0000_t75" style="height:17.65pt;width:156.2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62">
            <o:LockedField>false</o:LockedField>
          </o:OLEObject>
        </w:object>
      </w:r>
      <w:r>
        <w:rPr>
          <w:rFonts w:hint="eastAsia"/>
        </w:rPr>
        <w:t>修正</w:t>
      </w:r>
      <w:r>
        <w:rPr>
          <w:position w:val="-6"/>
        </w:rPr>
        <w:object>
          <v:shape id="_x0000_i1051" o:spt="75" type="#_x0000_t75" style="height:13.6pt;width:12.2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64">
            <o:LockedField>false</o:LockedField>
          </o:OLEObject>
        </w:object>
      </w:r>
      <w:r>
        <w:rPr>
          <w:rFonts w:hint="eastAsia"/>
        </w:rPr>
        <w:t>和</w:t>
      </w:r>
      <w:r>
        <w:rPr>
          <w:position w:val="-6"/>
        </w:rPr>
        <w:object>
          <v:shape id="_x0000_i1052" o:spt="75" type="#_x0000_t75" style="height:13.6pt;width:10.8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66">
            <o:LockedField>false</o:LockedField>
          </o:OLEObject>
        </w:objec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用第二因子表对</w:t>
      </w:r>
      <w:r>
        <w:rPr>
          <w:position w:val="-24"/>
        </w:rPr>
        <w:object>
          <v:shape id="_x0000_i1053" o:spt="75" type="#_x0000_t75" style="height:31.25pt;width:21.0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8">
            <o:LockedField>false</o:LockedField>
          </o:OLEObject>
        </w:object>
      </w:r>
      <w:r>
        <w:rPr>
          <w:rFonts w:hint="eastAsia"/>
        </w:rPr>
        <w:t>进行回代，求解解耦的潮流方程：</w:t>
      </w:r>
    </w:p>
    <w:p>
      <w:pPr>
        <w:jc w:val="center"/>
      </w:pPr>
      <w:r>
        <w:drawing>
          <wp:inline distT="0" distB="0" distL="0" distR="0">
            <wp:extent cx="1588135" cy="374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8169" cy="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position w:val="-6"/>
        </w:rPr>
        <w:object>
          <v:shape id="_x0000_i1054" o:spt="75" type="#_x0000_t75" style="height:13.6pt;width:19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71">
            <o:LockedField>false</o:LockedField>
          </o:OLEObject>
        </w:object>
      </w:r>
      <w:r>
        <w:rPr>
          <w:rFonts w:hint="eastAsia"/>
        </w:rPr>
        <w:t>修正</w:t>
      </w:r>
      <w:r>
        <w:rPr>
          <w:position w:val="-6"/>
        </w:rPr>
        <w:object>
          <v:shape id="_x0000_i1055" o:spt="75" type="#_x0000_t75" style="height:13.6pt;width:9.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73">
            <o:LockedField>false</o:LockedField>
          </o:OLEObject>
        </w:object>
      </w:r>
    </w:p>
    <w:p>
      <w:pPr>
        <w:pStyle w:val="5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三相不平衡潮流计算，能算出什么，受哪些东西影响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背景（电力系统三相不平衡，谐波超标，继电保护误动作）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不平衡负荷增多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三相和单相配电线路并存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新能源发电，直流输电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目标（能算什么）</w:t>
      </w:r>
    </w:p>
    <w:p>
      <w:pPr>
        <w:pStyle w:val="5"/>
        <w:numPr>
          <w:ilvl w:val="2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所有节点每一相电压的谐波总畸变率；</w:t>
      </w:r>
    </w:p>
    <w:p>
      <w:pPr>
        <w:pStyle w:val="5"/>
        <w:ind w:left="1680" w:firstLine="0" w:firstLineChars="0"/>
      </w:pPr>
      <w:r>
        <w:drawing>
          <wp:inline distT="0" distB="0" distL="0" distR="0">
            <wp:extent cx="1799590" cy="6597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所有支路每一相电流的不平衡度；</w:t>
      </w:r>
    </w:p>
    <w:p>
      <w:pPr>
        <w:pStyle w:val="5"/>
        <w:ind w:left="1680" w:firstLine="0" w:firstLineChars="0"/>
      </w:pPr>
      <w:r>
        <w:drawing>
          <wp:inline distT="0" distB="0" distL="0" distR="0">
            <wp:extent cx="1799590" cy="6800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C00000"/>
        </w:rPr>
      </w:pPr>
      <w:r>
        <w:rPr>
          <w:rFonts w:hint="eastAsia"/>
          <w:b/>
          <w:bCs/>
        </w:rPr>
        <w:t>电力系统主要部件的三相谐波模型</w:t>
      </w:r>
      <w:r>
        <w:rPr>
          <w:rFonts w:hint="eastAsia"/>
          <w:b/>
          <w:bCs/>
          <w:color w:val="C00000"/>
        </w:rPr>
        <w:t>（受哪儿些东西影响）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同步发电机：</w:t>
      </w:r>
      <w:r>
        <w:rPr>
          <w:position w:val="-32"/>
        </w:rPr>
        <w:object>
          <v:shape id="_x0000_i1056" o:spt="75" type="#_x0000_t75" style="height:35.3pt;width:91pt;" o:ole="t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77">
            <o:LockedField>false</o:LockedField>
          </o:OLEObject>
        </w:objec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三相输电线路——我没打公式（感觉很复杂）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三相变压器（受绕组接线方式影响）：</w:t>
      </w:r>
      <w:r>
        <w:rPr>
          <w:position w:val="-32"/>
        </w:rPr>
        <w:object>
          <v:shape id="_x0000_i1057" o:spt="75" type="#_x0000_t75" style="height:35.3pt;width:117.5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79">
            <o:LockedField>false</o:LockedField>
          </o:OLEObject>
        </w:objec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三相负荷：</w:t>
      </w:r>
      <w:r>
        <w:rPr>
          <w:position w:val="-32"/>
        </w:rPr>
        <w:object>
          <v:shape id="_x0000_i1058" o:spt="75" type="#_x0000_t75" style="height:35.3pt;width:91pt;" o:ole="t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81">
            <o:LockedField>false</o:LockedField>
          </o:OLEObject>
        </w:objec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三相电力系统的功率不平衡方程</w:t>
      </w:r>
    </w:p>
    <w:p>
      <w:pPr>
        <w:pStyle w:val="5"/>
        <w:ind w:left="420" w:firstLine="0" w:firstLineChars="0"/>
      </w:pPr>
      <w:r>
        <w:drawing>
          <wp:inline distT="0" distB="0" distL="0" distR="0">
            <wp:extent cx="5274310" cy="482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</w:pPr>
      <w:r>
        <w:drawing>
          <wp:inline distT="0" distB="0" distL="0" distR="0">
            <wp:extent cx="5274310" cy="479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其中：</w:t>
      </w:r>
      <w:r>
        <w:rPr>
          <w:position w:val="-10"/>
        </w:rPr>
        <w:object>
          <v:shape id="_x0000_i1059" o:spt="75" type="#_x0000_t75" style="height:16.3pt;width:24.4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85">
            <o:LockedField>false</o:LockedField>
          </o:OLEObject>
        </w:object>
      </w:r>
      <w:r>
        <w:rPr>
          <w:rFonts w:hint="eastAsia"/>
        </w:rPr>
        <w:t>为A，B，C三相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三相谐波潮流的步骤（</w:t>
      </w:r>
      <w:r>
        <w:rPr>
          <w:rFonts w:hint="eastAsia"/>
          <w:highlight w:val="yellow"/>
        </w:rPr>
        <w:t>采用节点电压方程，无需迭代</w:t>
      </w:r>
      <w:r>
        <w:rPr>
          <w:rFonts w:hint="eastAsia"/>
        </w:rPr>
        <w:t>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形成系统各次三相谐波导纳矩阵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读出或求出牵引负荷节点的</w:t>
      </w:r>
      <w:r>
        <w:rPr>
          <w:rFonts w:hint="eastAsia"/>
          <w:highlight w:val="yellow"/>
        </w:rPr>
        <w:t>各次谐波注入电流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根据（ii）求解节点各次谐波电压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重复步骤直到计算出所有次数的谐波电压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求各个节点各次谐波含量和节点中谐波畸变率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求各支路谐波电流和支路谐波畸变率</w:t>
      </w:r>
    </w:p>
    <w:p>
      <w:pPr>
        <w:pStyle w:val="5"/>
        <w:numPr>
          <w:ilvl w:val="0"/>
          <w:numId w:val="2"/>
        </w:numPr>
        <w:ind w:firstLineChars="0"/>
      </w:pP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交直流潮流计算</w:t>
      </w:r>
      <w:r>
        <w:rPr>
          <w:rFonts w:hint="eastAsia"/>
        </w:rPr>
        <w:t>（见wxj老师稳态第三章</w:t>
      </w:r>
      <w:r>
        <w:t>：求解方式（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迭代、同步、不同步</w:t>
      </w:r>
      <w:r>
        <w:t>、能考虑什么，如何处理直流换流站）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定义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  <w:color w:val="FF0000"/>
        </w:rPr>
        <w:t>交流系统各节点给定的负荷和发电情况</w:t>
      </w:r>
      <w:r>
        <w:rPr>
          <w:rFonts w:hint="eastAsia"/>
        </w:rPr>
        <w:t>，结合</w:t>
      </w:r>
      <w:r>
        <w:rPr>
          <w:rFonts w:hint="eastAsia"/>
          <w:color w:val="FF0000"/>
        </w:rPr>
        <w:t>直流系统指定的控制方式</w:t>
      </w:r>
      <w:r>
        <w:rPr>
          <w:rFonts w:hint="eastAsia"/>
        </w:rPr>
        <w:t>，通过计算来确定整个系统的运行状态。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求解方法</w:t>
      </w:r>
    </w:p>
    <w:p>
      <w:pPr>
        <w:pStyle w:val="5"/>
        <w:numPr>
          <w:ilvl w:val="2"/>
          <w:numId w:val="2"/>
        </w:numPr>
        <w:ind w:firstLineChars="0"/>
        <w:rPr>
          <w:b/>
          <w:color w:val="FF0000"/>
        </w:rPr>
      </w:pPr>
      <w:r>
        <w:rPr>
          <w:rFonts w:hint="eastAsia"/>
        </w:rPr>
        <w:t>统一解法</w:t>
      </w:r>
      <w:r>
        <w:rPr>
          <w:rFonts w:hint="eastAsia"/>
          <w:b/>
          <w:color w:val="FF0000"/>
        </w:rPr>
        <w:t>（统一迭代，收敛特性好，速度慢）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以</w:t>
      </w:r>
      <w:r>
        <w:rPr>
          <w:rFonts w:hint="eastAsia"/>
          <w:b/>
          <w:bCs/>
          <w:color w:val="C00000"/>
        </w:rPr>
        <w:t>极坐标形式的牛顿法</w:t>
      </w:r>
      <w:r>
        <w:rPr>
          <w:rFonts w:hint="eastAsia"/>
        </w:rPr>
        <w:t>为基础，将直流系统方程和交流系统方程</w:t>
      </w:r>
      <w:r>
        <w:rPr>
          <w:rFonts w:hint="eastAsia"/>
          <w:b/>
          <w:bCs/>
          <w:color w:val="C00000"/>
        </w:rPr>
        <w:t>统一</w:t>
      </w:r>
      <w:r>
        <w:rPr>
          <w:rFonts w:hint="eastAsia"/>
        </w:rPr>
        <w:t>进行迭代求解。</w:t>
      </w:r>
      <w:r>
        <w:rPr>
          <w:rFonts w:hint="eastAsia"/>
          <w:color w:val="FF0000"/>
        </w:rPr>
        <w:t>潮流雅可比矩阵除包括交流电网参数外，还包括直</w:t>
      </w:r>
      <w:r>
        <w:rPr>
          <w:rFonts w:hint="eastAsia"/>
          <w:b/>
          <w:bCs/>
          <w:color w:val="FF0000"/>
        </w:rPr>
        <w:t>流换流器和直流输电线路的参数</w:t>
      </w:r>
      <w:r>
        <w:rPr>
          <w:rFonts w:hint="eastAsia"/>
          <w:color w:val="FF0000"/>
        </w:rPr>
        <w:t>。</w:t>
      </w:r>
    </w:p>
    <w:p>
      <w:pPr>
        <w:pStyle w:val="5"/>
        <w:numPr>
          <w:ilvl w:val="3"/>
          <w:numId w:val="2"/>
        </w:numPr>
        <w:ind w:firstLineChars="0"/>
      </w:pPr>
      <w:r>
        <w:t>牛顿法</w:t>
      </w:r>
    </w:p>
    <w:p>
      <w:pPr>
        <w:pStyle w:val="5"/>
        <w:numPr>
          <w:ilvl w:val="4"/>
          <w:numId w:val="2"/>
        </w:numPr>
        <w:ind w:firstLineChars="0"/>
      </w:pPr>
      <w:r>
        <w:t>将整个系统的节点分为直流节点和纯交流节点。</w:t>
      </w:r>
    </w:p>
    <w:p>
      <w:pPr>
        <w:pStyle w:val="5"/>
        <w:numPr>
          <w:ilvl w:val="5"/>
          <w:numId w:val="2"/>
        </w:numPr>
        <w:ind w:firstLineChars="0"/>
      </w:pPr>
      <w:r>
        <w:t>直流节点即与换流变压器一次侧相连的节点，纯交流节点是指没有换流变压器与其相连的节点</w:t>
      </w:r>
    </w:p>
    <w:p>
      <w:pPr>
        <w:pStyle w:val="5"/>
        <w:numPr>
          <w:ilvl w:val="5"/>
          <w:numId w:val="2"/>
        </w:numPr>
        <w:ind w:firstLineChars="0"/>
      </w:pPr>
      <w:r>
        <w:t>纯交流节点，其节点功率方程式与纯交流系统相同</w:t>
      </w:r>
    </w:p>
    <w:p>
      <w:pPr>
        <w:pStyle w:val="5"/>
        <w:numPr>
          <w:ilvl w:val="5"/>
          <w:numId w:val="2"/>
        </w:numPr>
        <w:ind w:firstLineChars="0"/>
        <w:rPr>
          <w:b/>
          <w:bCs/>
          <w:color w:val="C00000"/>
        </w:rPr>
      </w:pPr>
      <w:r>
        <w:t>直流系统变量</w:t>
      </w:r>
      <w:r>
        <w:rPr>
          <w:position w:val="-12"/>
        </w:rPr>
        <w:object>
          <v:shape id="_x0000_i1060" o:spt="75" type="#_x0000_t75" style="height:19pt;width:131.1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87">
            <o:LockedField>false</o:LockedField>
          </o:OLEObject>
        </w:object>
      </w:r>
      <w:r>
        <w:t>，满足以下方程</w:t>
      </w:r>
      <w:r>
        <w:rPr>
          <w:position w:val="-12"/>
        </w:rPr>
        <w:object>
          <v:shape id="_x0000_i1061" o:spt="75" type="#_x0000_t75" style="height:17.65pt;width:72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89">
            <o:LockedField>false</o:LockedField>
          </o:OLEObject>
        </w:object>
      </w:r>
      <w:r>
        <w:t>，</w:t>
      </w:r>
      <w:r>
        <w:rPr>
          <w:b/>
          <w:bCs/>
          <w:color w:val="C00000"/>
        </w:rPr>
        <w:t>换流器基本方程中的第二、第三个方程、直流网络方程以及整流器和逆变器的两个控制方程</w:t>
      </w:r>
    </w:p>
    <w:p>
      <w:pPr>
        <w:pStyle w:val="5"/>
        <w:numPr>
          <w:ilvl w:val="2"/>
          <w:numId w:val="2"/>
        </w:numPr>
        <w:ind w:firstLineChars="0"/>
        <w:rPr>
          <w:b/>
          <w:color w:val="FF0000"/>
        </w:rPr>
      </w:pPr>
      <w:r>
        <w:rPr>
          <w:rFonts w:hint="eastAsia"/>
        </w:rPr>
        <w:t>顺序解法</w:t>
      </w:r>
      <w:r>
        <w:rPr>
          <w:rFonts w:hint="eastAsia"/>
          <w:b/>
          <w:color w:val="FF0000"/>
        </w:rPr>
        <w:t>（交替迭代，交流系统强时收敛特性好忽略了耦合）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在迭代过程中，将直流系统方程和交流系统方程</w:t>
      </w:r>
      <w:r>
        <w:rPr>
          <w:rFonts w:hint="eastAsia"/>
          <w:b/>
          <w:bCs/>
          <w:color w:val="C00000"/>
        </w:rPr>
        <w:t>分别</w:t>
      </w:r>
      <w:r>
        <w:rPr>
          <w:rFonts w:hint="eastAsia"/>
        </w:rPr>
        <w:t>进行求解。在求解交流系统方程时，将直流系统用接在相应节点上的已知其</w:t>
      </w:r>
      <w:r>
        <w:rPr>
          <w:rFonts w:hint="eastAsia"/>
          <w:b/>
          <w:bCs/>
          <w:color w:val="C00000"/>
        </w:rPr>
        <w:t>有功功率和无功功率的负荷</w:t>
      </w:r>
      <w:r>
        <w:rPr>
          <w:rFonts w:hint="eastAsia"/>
        </w:rPr>
        <w:t>来等值。而在求解直流系统方程时，将交流系统模拟成加在换流器交流母线上的一个</w:t>
      </w:r>
      <w:r>
        <w:rPr>
          <w:rFonts w:hint="eastAsia"/>
          <w:b/>
          <w:bCs/>
          <w:color w:val="C00000"/>
        </w:rPr>
        <w:t>恒定电压</w:t>
      </w:r>
      <w:r>
        <w:rPr>
          <w:rFonts w:hint="eastAsia"/>
        </w:rPr>
        <w:t>。</w:t>
      </w:r>
    </w:p>
    <w:p>
      <w:pPr>
        <w:pStyle w:val="5"/>
        <w:ind w:left="1680"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3191510" cy="19780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303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2"/>
        </w:numPr>
        <w:ind w:firstLineChars="0"/>
      </w:pPr>
      <w:r>
        <w:t>直流系统运行在不同控制方式</w:t>
      </w:r>
    </w:p>
    <w:p>
      <w:pPr>
        <w:pStyle w:val="5"/>
        <w:numPr>
          <w:ilvl w:val="4"/>
          <w:numId w:val="2"/>
        </w:numPr>
        <w:ind w:firstLineChars="0"/>
      </w:pPr>
      <w:r>
        <w:t>设整流侧定电流控制，逆变侧定息弧角控制</w:t>
      </w:r>
    </w:p>
    <w:p>
      <w:pPr>
        <w:pStyle w:val="5"/>
        <w:numPr>
          <w:ilvl w:val="4"/>
          <w:numId w:val="2"/>
        </w:numPr>
        <w:ind w:firstLineChars="0"/>
      </w:pPr>
      <w:r>
        <w:t>整流侧定最小触发角、逆变侧定电流控制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整流侧定最小触发角控制、逆变侧定</w:t>
      </w:r>
      <w:r>
        <w:rPr>
          <w:position w:val="-12"/>
        </w:rPr>
        <w:object>
          <v:shape id="_x0000_i1062" o:spt="75" type="#_x0000_t75" style="height:17.65pt;width:17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92">
            <o:LockedField>false</o:LockedField>
          </o:OLEObject>
        </w:object>
      </w:r>
      <w:r>
        <w:rPr>
          <w:rFonts w:hint="eastAsia"/>
        </w:rPr>
        <w:t>角控制。</w:t>
      </w:r>
    </w:p>
    <w:p>
      <w:pPr>
        <w:pStyle w:val="5"/>
        <w:numPr>
          <w:ilvl w:val="0"/>
          <w:numId w:val="2"/>
        </w:numPr>
        <w:ind w:firstLineChars="0"/>
        <w:rPr>
          <w:color w:val="C00000"/>
        </w:rPr>
      </w:pP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内</w:t>
      </w:r>
      <w:r>
        <w:rPr>
          <w:rFonts w:hint="eastAsia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点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法</w:t>
      </w:r>
      <w:r>
        <w:t>：优化潮流，重点，目标函数的处理？怎么处理？</w:t>
      </w:r>
      <w:r>
        <w:rPr>
          <w:b/>
          <w:bCs/>
        </w:rPr>
        <w:t>最优解搜索时，怎么进行，收敛速度、迭代次数、精度、什么关系，受哪些因素影响</w:t>
      </w:r>
      <w:r>
        <w:rPr>
          <w:rFonts w:hint="eastAsia"/>
          <w:b/>
          <w:bCs/>
          <w:color w:val="C00000"/>
        </w:rPr>
        <w:t>（看完再整理归纳一下，否则太乱了）</w:t>
      </w:r>
    </w:p>
    <w:p>
      <w:pPr>
        <w:rPr>
          <w:color w:val="C00000"/>
        </w:rPr>
      </w:pPr>
    </w:p>
    <w:p>
      <w:pPr>
        <w:jc w:val="center"/>
        <w:rPr>
          <w:color w:val="C00000"/>
        </w:rPr>
      </w:pPr>
      <w:r>
        <w:drawing>
          <wp:inline distT="0" distB="0" distL="0" distR="0">
            <wp:extent cx="3571240" cy="2181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3283" cy="21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OPF的三要素：控制变量，约束条件，目标函数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控制变量：发电机组的有功、无功出力，变压器分接头，就地无功资源，FACTS设备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约束条件：支路潮流约束，系统变量约束，双边交易平衡约束和时间段约束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系统约束条件：</w:t>
      </w:r>
      <w:r>
        <w:rPr>
          <w:rFonts w:hint="eastAsia"/>
          <w:u w:val="single"/>
        </w:rPr>
        <w:t>静态安全约束</w:t>
      </w:r>
      <w:r>
        <w:rPr>
          <w:rFonts w:hint="eastAsia"/>
        </w:rPr>
        <w:t>——对预想事故集，该运行方式的静态稳定的，（N-1）约束；</w:t>
      </w:r>
      <w:r>
        <w:rPr>
          <w:rFonts w:hint="eastAsia"/>
          <w:u w:val="single"/>
        </w:rPr>
        <w:t>暂态安全性</w:t>
      </w:r>
      <w:r>
        <w:rPr>
          <w:rFonts w:hint="eastAsia"/>
        </w:rPr>
        <w:t>——在任何故障下保持功角稳定和电压稳定；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目标函数：系统发电总成本最低，系统运行总成本最低，系统总网损最小，无功规划容量成本最低，系统总排放物最少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最优潮流算法分类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按处理约束的不同分类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罚函数（把等式及不等式约束都用罚函数引入目标函数，将有约束优化问题转化为无约束优化问题）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KT罚函数类（</w:t>
      </w:r>
      <w:r>
        <w:rPr>
          <w:rFonts w:hint="eastAsia"/>
          <w:highlight w:val="yellow"/>
        </w:rPr>
        <w:t>只将越界的不等式约束</w:t>
      </w:r>
      <w:r>
        <w:rPr>
          <w:rFonts w:hint="eastAsia"/>
        </w:rPr>
        <w:t>通过罚函数引入目标函数，保留等式约束方程，然后再用拉格朗日乘子将等式约束引入目标函数，构造拉格朗日函数）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KT类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按修正的变量空间分类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直接类（既修正控制变量又修正状态变量）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简化类（只修正控制变量，状态变量通过求解约束方程（潮流方程）得到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按变量修正的方向分类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梯度类算法（一阶收敛）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拟牛顿类算法（收敛性介于一阶和二阶）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牛顿法（二阶收敛）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求解OPF的方法：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非线性规划法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二次规划法</w:t>
      </w:r>
    </w:p>
    <w:p>
      <w:pPr>
        <w:pStyle w:val="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牛顿法（看不太懂）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线性规划法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混合整数规划法</w:t>
      </w:r>
    </w:p>
    <w:p>
      <w:pPr>
        <w:pStyle w:val="5"/>
        <w:numPr>
          <w:ilvl w:val="2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内点法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人工智能法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内点法（看wxj老师电力系统最优潮流，还需要多理解）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按罚函数原理将不等式约束的原问题通过</w:t>
      </w:r>
      <w:r>
        <w:rPr>
          <w:rFonts w:hint="eastAsia"/>
          <w:b/>
          <w:bCs/>
        </w:rPr>
        <w:t>示性函数</w:t>
      </w:r>
      <w:r>
        <w:rPr>
          <w:rFonts w:hint="eastAsia"/>
        </w:rPr>
        <w:t>转化为等式约束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核心思想</w:t>
      </w:r>
    </w:p>
    <w:p>
      <w:pPr>
        <w:pStyle w:val="5"/>
        <w:numPr>
          <w:ilvl w:val="3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用障碍函数把不等式约束处理到目标函数里，变成等式约束问题</w:t>
      </w:r>
    </w:p>
    <w:p>
      <w:pPr>
        <w:pStyle w:val="5"/>
        <w:numPr>
          <w:ilvl w:val="3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用拉格朗日乘子法处理等式约束问题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选择一个满足所有约束的内点</w:t>
      </w:r>
      <w:r>
        <w:rPr>
          <w:position w:val="-6"/>
        </w:rPr>
        <w:object>
          <v:shape id="_x0000_i1063" o:spt="75" type="#_x0000_t75" style="height:16.3pt;width:13.6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95">
            <o:LockedField>false</o:LockedField>
          </o:OLEObject>
        </w:object>
      </w:r>
      <w:r>
        <w:rPr>
          <w:rFonts w:hint="eastAsia" w:ascii="宋体" w:hAnsi="宋体" w:eastAsia="宋体" w:cs="宋体"/>
        </w:rPr>
        <w:t>和</w:t>
      </w:r>
      <w:r>
        <w:rPr>
          <w:rFonts w:ascii="宋体" w:hAnsi="宋体" w:eastAsia="宋体" w:cs="宋体"/>
          <w:position w:val="-6"/>
        </w:rPr>
        <w:object>
          <v:shape id="_x0000_i1064" o:spt="75" type="#_x0000_t75" style="height:12.25pt;width:6.8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97">
            <o:LockedField>false</o:LockedField>
          </o:OLEObject>
        </w:object>
      </w:r>
      <w:r>
        <w:rPr>
          <w:rFonts w:hint="eastAsia" w:ascii="宋体" w:hAnsi="宋体" w:eastAsia="宋体" w:cs="宋体"/>
        </w:rPr>
        <w:t>作为起始点，使用一系列的障碍函数精度参</w:t>
      </w:r>
      <w:r>
        <w:rPr>
          <w:rFonts w:hint="eastAsia"/>
        </w:rPr>
        <w:t>数t,去逼近最优解，每次求出的作为下ー步的初值x作为下一步初值，即沿中心路径搜索。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用牛顿法求解拉格朗日函数法形成的方程组得到</w:t>
      </w:r>
      <w:r>
        <w:rPr>
          <w:position w:val="-6"/>
        </w:rPr>
        <w:object>
          <v:shape id="_x0000_i1065" o:spt="75" type="#_x0000_t75" style="height:16.3pt;width:13.6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99">
            <o:LockedField>false</o:LockedField>
          </o:OLEObject>
        </w:object>
      </w:r>
      <w:r>
        <w:rPr>
          <w:rFonts w:hint="eastAsia"/>
        </w:rPr>
        <w:t>,或使用原对偶方向直接搜索近似</w:t>
      </w:r>
      <w:r>
        <w:rPr>
          <w:position w:val="-6"/>
        </w:rPr>
        <w:object>
          <v:shape id="_x0000_i1066" o:spt="75" type="#_x0000_t75" style="height:16.3pt;width:13.6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1">
            <o:LockedField>false</o:LockedField>
          </o:OLEObject>
        </w:objec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最优解搜索（？看不明白具体在哪儿）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  <w:b/>
          <w:bCs/>
          <w:color w:val="C00000"/>
        </w:rPr>
        <w:t>原对偶法收敛速度要快于中心跟踪，尤其是精</w:t>
      </w:r>
      <w:r>
        <w:rPr>
          <w:rFonts w:hint="eastAsia"/>
          <w:b/>
          <w:bCs/>
          <w:color w:val="C00000"/>
          <w:lang w:val="en-US" w:eastAsia="zh-CN"/>
        </w:rPr>
        <w:t>度</w:t>
      </w:r>
      <w:r>
        <w:rPr>
          <w:rFonts w:hint="eastAsia"/>
          <w:b/>
          <w:bCs/>
          <w:color w:val="C00000"/>
        </w:rPr>
        <w:t>提高时，迭代次数相对于中心跟踪增加很少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人工智能方法计算速度慢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进化类算法：无需进行假设和近似，无需目标函数的导数信息，且具有内在并行性，能处理非连续的、非光滑的、高度非线性解空间的复杂优化问题，提高了处理复杂优化问题的速度和精度，展现了</w:t>
      </w:r>
      <w:r>
        <w:rPr>
          <w:rFonts w:hint="eastAsia"/>
          <w:highlight w:val="yellow"/>
        </w:rPr>
        <w:t>良好的收敛特性和全局寻优能力</w:t>
      </w:r>
      <w:r>
        <w:rPr>
          <w:rFonts w:hint="eastAsia"/>
        </w:rPr>
        <w:t>。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常规的潮流计算缺点（不是串讲考点）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多种原因造成功率缺额很大，单一的平衡节点无法单独承担平衡任务；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由单一电厂承担整个系统的功率平衡任务，有违电力市场的公平公正原则；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动态OPF（不是串讲考点）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基本思想：由</w:t>
      </w:r>
      <w:r>
        <w:rPr>
          <w:rFonts w:hint="eastAsia"/>
          <w:b/>
          <w:bCs/>
        </w:rPr>
        <w:t>所有具有调节能力</w:t>
      </w:r>
      <w:r>
        <w:rPr>
          <w:rFonts w:hint="eastAsia"/>
        </w:rPr>
        <w:t>的发电机组共同参与</w:t>
      </w:r>
      <w:r>
        <w:rPr>
          <w:rFonts w:hint="eastAsia"/>
          <w:highlight w:val="yellow"/>
        </w:rPr>
        <w:t>功率缺额的调节</w:t>
      </w:r>
      <w:r>
        <w:rPr>
          <w:rFonts w:hint="eastAsia"/>
        </w:rPr>
        <w:t>和功率平衡</w:t>
      </w:r>
    </w:p>
    <w:p>
      <w:pPr>
        <w:pStyle w:val="5"/>
        <w:numPr>
          <w:ilvl w:val="2"/>
          <w:numId w:val="2"/>
        </w:numPr>
        <w:spacing w:line="460" w:lineRule="exact"/>
        <w:ind w:left="1259" w:firstLineChars="0"/>
      </w:pPr>
      <w:r>
        <w:rPr>
          <w:rFonts w:hint="eastAsia"/>
        </w:rPr>
        <w:t>基本步骤：所有有调解能力的发电机组分别按照比例</w:t>
      </w:r>
      <w:r>
        <w:rPr>
          <w:position w:val="-12"/>
        </w:rPr>
        <w:object>
          <v:shape id="_x0000_i1067" o:spt="75" type="#_x0000_t75" style="height:17.65pt;width:13.6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2">
            <o:LockedField>false</o:LockedField>
          </o:OLEObject>
        </w:object>
      </w:r>
      <w:r>
        <w:rPr>
          <w:rFonts w:hint="eastAsia"/>
        </w:rPr>
        <w:t>承担系统功率缺额。</w:t>
      </w:r>
      <w:r>
        <w:rPr>
          <w:position w:val="-12"/>
        </w:rPr>
        <w:object>
          <v:shape id="_x0000_i1068" o:spt="75" type="#_x0000_t75" style="height:17.65pt;width:13.6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4">
            <o:LockedField>false</o:LockedField>
          </o:OLEObject>
        </w:object>
      </w:r>
      <w:r>
        <w:rPr>
          <w:rFonts w:hint="eastAsia"/>
        </w:rPr>
        <w:t>的确定方法主要有邮票法，即按</w:t>
      </w:r>
      <w:r>
        <w:rPr>
          <w:rFonts w:hint="eastAsia"/>
          <w:highlight w:val="yellow"/>
        </w:rPr>
        <w:t>照各发电机组的额定容量来分配</w:t>
      </w:r>
      <w:r>
        <w:rPr>
          <w:rFonts w:hint="eastAsia"/>
        </w:rPr>
        <w:t>。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优点：由多台机组同时参与功率缺额的调整将加快潮流的收敛速度</w:t>
      </w:r>
    </w:p>
    <w:p/>
    <w:p>
      <w:pPr>
        <w:pStyle w:val="5"/>
        <w:numPr>
          <w:ilvl w:val="0"/>
          <w:numId w:val="2"/>
        </w:numPr>
        <w:ind w:firstLineChars="0"/>
      </w:pPr>
      <w:r>
        <w:t>状态估计：本质</w:t>
      </w:r>
      <w:r>
        <w:rPr>
          <w:rFonts w:hint="eastAsia"/>
        </w:rPr>
        <w:t>-</w:t>
      </w:r>
      <w:r>
        <w:t>潮流，本质是什么？和潮流的关系？是特例？还是某些情况下的变化？</w:t>
      </w:r>
    </w:p>
    <w:p>
      <w:pPr>
        <w:pStyle w:val="5"/>
        <w:ind w:left="420" w:firstLine="0" w:firstLineChars="0"/>
      </w:pPr>
      <w:r>
        <w:t>作用：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884930" cy="160401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47945" cy="16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定义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在给定电力系统</w:t>
      </w:r>
      <w:r>
        <w:rPr>
          <w:rFonts w:hint="eastAsia"/>
          <w:b/>
          <w:bCs/>
        </w:rPr>
        <w:t>拓扑结构</w:t>
      </w:r>
      <w:r>
        <w:rPr>
          <w:rFonts w:hint="eastAsia"/>
        </w:rPr>
        <w:t>和</w:t>
      </w:r>
      <w:r>
        <w:rPr>
          <w:rFonts w:hint="eastAsia"/>
          <w:b/>
          <w:bCs/>
        </w:rPr>
        <w:t>量测量</w:t>
      </w:r>
      <w:r>
        <w:rPr>
          <w:rFonts w:hint="eastAsia"/>
        </w:rPr>
        <w:t>（如节点注入或支路的有功功率、无功功率、节点电压幅值等）的条件下，求取</w:t>
      </w:r>
      <w:r>
        <w:rPr>
          <w:rFonts w:hint="eastAsia"/>
          <w:b/>
          <w:bCs/>
        </w:rPr>
        <w:t>状态量</w:t>
      </w:r>
      <w:r>
        <w:rPr>
          <w:rFonts w:hint="eastAsia"/>
        </w:rPr>
        <w:t>（如节点电压幅值和相位等）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状态估计与潮流计算的关系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都是已知量测量，求取状态量的计算过程；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潮流计算中量测量数目与状态量数目相等，可得确定解；而在状态估计中，量测量数目要大于状态量数目，它是利用</w:t>
      </w:r>
      <w:r>
        <w:rPr>
          <w:rFonts w:hint="eastAsia"/>
          <w:b/>
          <w:bCs/>
          <w:color w:val="C00000"/>
        </w:rPr>
        <w:t>量测量数量上的冗余</w:t>
      </w:r>
      <w:r>
        <w:rPr>
          <w:rFonts w:hint="eastAsia"/>
        </w:rPr>
        <w:t>来提高状态估计的质量，具有滤波功能；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  <w:b/>
          <w:bCs/>
          <w:color w:val="C00000"/>
        </w:rPr>
        <w:t>状态估计实质上</w:t>
      </w:r>
      <w:r>
        <w:rPr>
          <w:rFonts w:hint="eastAsia"/>
        </w:rPr>
        <w:t>是在量测量类型和数量上扩大了的广义潮流计算，而</w:t>
      </w:r>
      <w:r>
        <w:rPr>
          <w:rFonts w:hint="eastAsia"/>
          <w:b/>
          <w:bCs/>
          <w:color w:val="C00000"/>
        </w:rPr>
        <w:t>常规潮流计算可以理解为特定条件下的状态估计</w:t>
      </w:r>
      <w:r>
        <w:rPr>
          <w:rFonts w:hint="eastAsia"/>
        </w:rPr>
        <w:t>，是狭义上的潮流计算。（本质）</w:t>
      </w:r>
    </w:p>
    <w:p>
      <w:pPr>
        <w:pStyle w:val="5"/>
        <w:numPr>
          <w:ilvl w:val="1"/>
          <w:numId w:val="2"/>
        </w:numPr>
        <w:ind w:firstLineChars="0"/>
        <w:rPr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状态估计与潮流计算的关系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潮流计算是状态估计的一个特例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状态估计用于处理实时数据，或者有冗余的矛盾方程的场合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潮流计算用于无冗余矛盾方程的场合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在线应用中，潮流计算在状态估计的基础上进行，也就是说，由状态估计提供经过加工处理过的熟数据，作为潮流计算的原始数据</w:t>
      </w:r>
    </w:p>
    <w:p>
      <w:pPr>
        <w:pStyle w:val="5"/>
        <w:numPr>
          <w:ilvl w:val="1"/>
          <w:numId w:val="2"/>
        </w:numPr>
        <w:ind w:firstLineChars="0"/>
      </w:pPr>
      <w:r>
        <w:t>状态估计与潮流相比</w:t>
      </w:r>
    </w:p>
    <w:p>
      <w:pPr>
        <w:pStyle w:val="5"/>
        <w:numPr>
          <w:ilvl w:val="2"/>
          <w:numId w:val="2"/>
        </w:numPr>
        <w:ind w:firstLineChars="0"/>
      </w:pPr>
      <w:r>
        <w:t>节点划分</w:t>
      </w:r>
    </w:p>
    <w:p>
      <w:pPr>
        <w:pStyle w:val="5"/>
        <w:numPr>
          <w:ilvl w:val="3"/>
          <w:numId w:val="2"/>
        </w:numPr>
        <w:ind w:firstLineChars="0"/>
      </w:pPr>
      <w:r>
        <w:t>潮流计算分为三类节点</w:t>
      </w:r>
    </w:p>
    <w:p>
      <w:pPr>
        <w:pStyle w:val="5"/>
        <w:numPr>
          <w:ilvl w:val="3"/>
          <w:numId w:val="2"/>
        </w:numPr>
        <w:ind w:firstLineChars="0"/>
      </w:pPr>
      <w:r>
        <w:t>而状态估计没有节点类型概念</w:t>
      </w:r>
    </w:p>
    <w:p>
      <w:pPr>
        <w:pStyle w:val="5"/>
        <w:numPr>
          <w:ilvl w:val="2"/>
          <w:numId w:val="2"/>
        </w:numPr>
        <w:ind w:firstLineChars="0"/>
      </w:pPr>
      <w:r>
        <w:t>状态变量由2N-1个，因为必须指定一个节点的相角为</w:t>
      </w:r>
      <w:r>
        <w:rPr>
          <w:rFonts w:hint="eastAsia"/>
        </w:rPr>
        <w:t>0</w:t>
      </w:r>
    </w:p>
    <w:p>
      <w:pPr>
        <w:pStyle w:val="5"/>
        <w:numPr>
          <w:ilvl w:val="2"/>
          <w:numId w:val="2"/>
        </w:numPr>
        <w:ind w:firstLineChars="0"/>
      </w:pPr>
      <w:r>
        <w:t>方程的个数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潮流计算方程的个数等于状态变量的个数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状态估计中，方程的个数由量测量的个数决定</w:t>
      </w:r>
    </w:p>
    <w:p>
      <w:pPr>
        <w:pStyle w:val="5"/>
        <w:numPr>
          <w:ilvl w:val="2"/>
          <w:numId w:val="2"/>
        </w:numPr>
        <w:ind w:firstLineChars="0"/>
      </w:pPr>
      <w:r>
        <w:drawing>
          <wp:inline distT="0" distB="0" distL="0" distR="0">
            <wp:extent cx="2954020" cy="1892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65195" cy="18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260" w:firstLine="0" w:firstLineChars="0"/>
      </w:pPr>
    </w:p>
    <w:p>
      <w:pPr>
        <w:pStyle w:val="5"/>
        <w:numPr>
          <w:ilvl w:val="0"/>
          <w:numId w:val="2"/>
        </w:numPr>
        <w:ind w:firstLineChars="0"/>
      </w:pPr>
      <w:r>
        <w:t>状态估计的信息矩阵：信息矩阵？</w:t>
      </w:r>
    </w:p>
    <w:p>
      <w:pPr>
        <w:pStyle w:val="5"/>
        <w:numPr>
          <w:ilvl w:val="1"/>
          <w:numId w:val="2"/>
        </w:numPr>
        <w:ind w:firstLineChars="0"/>
      </w:pPr>
      <w:r>
        <w:t>状态估计常用算法（非考点）</w:t>
      </w:r>
    </w:p>
    <w:p>
      <w:pPr>
        <w:pStyle w:val="5"/>
        <w:numPr>
          <w:ilvl w:val="2"/>
          <w:numId w:val="2"/>
        </w:numPr>
        <w:ind w:firstLineChars="0"/>
      </w:pPr>
      <w:r>
        <w:t>卡尔曼型逐次算法——收敛速度慢，计算时间长，估计质量差，</w:t>
      </w:r>
      <w:r>
        <w:rPr>
          <w:rFonts w:hint="eastAsia"/>
        </w:rPr>
        <w:t>随着电力系统规模增大和节点注入型量测量的增多而变得更加严重</w:t>
      </w:r>
    </w:p>
    <w:p>
      <w:pPr>
        <w:pStyle w:val="5"/>
        <w:numPr>
          <w:ilvl w:val="2"/>
          <w:numId w:val="2"/>
        </w:numPr>
        <w:ind w:firstLineChars="0"/>
      </w:pPr>
      <w:r>
        <w:t>高斯型最小二乘法（病态潮流）——良好的收敛性，但计算时间长和所需内存大</w:t>
      </w:r>
    </w:p>
    <w:p>
      <w:pPr>
        <w:pStyle w:val="5"/>
        <w:numPr>
          <w:ilvl w:val="1"/>
          <w:numId w:val="2"/>
        </w:numPr>
        <w:ind w:firstLineChars="0"/>
      </w:pPr>
      <w:r>
        <w:t>表征状态估计程序的主要指标（非考点）</w:t>
      </w:r>
    </w:p>
    <w:p>
      <w:pPr>
        <w:pStyle w:val="5"/>
        <w:numPr>
          <w:ilvl w:val="1"/>
          <w:numId w:val="2"/>
        </w:numPr>
        <w:ind w:firstLineChars="0"/>
      </w:pPr>
      <w:r>
        <w:t>状态估计的内容（非考点）</w:t>
      </w:r>
    </w:p>
    <w:p>
      <w:pPr>
        <w:pStyle w:val="5"/>
        <w:numPr>
          <w:ilvl w:val="1"/>
          <w:numId w:val="2"/>
        </w:numPr>
        <w:ind w:firstLineChars="0"/>
      </w:pPr>
      <w:r>
        <w:t>事实上状态估计比潮流计算更准确</w:t>
      </w:r>
    </w:p>
    <w:p>
      <w:pPr>
        <w:pStyle w:val="5"/>
        <w:numPr>
          <w:ilvl w:val="1"/>
          <w:numId w:val="2"/>
        </w:numPr>
        <w:ind w:firstLineChars="0"/>
      </w:pPr>
      <w:r>
        <w:t>几个有意义的矩阵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3935095" cy="2124710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57004" cy="21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C00000"/>
        </w:rPr>
      </w:pPr>
      <w:r>
        <w:rPr>
          <w:b/>
          <w:bCs/>
          <w:color w:val="C00000"/>
        </w:rPr>
        <w:t>信息矩阵</w:t>
      </w:r>
    </w:p>
    <w:p>
      <w:pPr>
        <w:pStyle w:val="5"/>
        <w:numPr>
          <w:ilvl w:val="2"/>
          <w:numId w:val="2"/>
        </w:numPr>
        <w:ind w:firstLineChars="0"/>
      </w:pPr>
      <w:r>
        <w:rPr>
          <w:position w:val="-4"/>
        </w:rPr>
        <w:object>
          <v:shape id="_x0000_i1069" o:spt="75" type="#_x0000_t75" style="height:14.95pt;width:46.2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8">
            <o:LockedField>false</o:LockedField>
          </o:OLEObject>
        </w:object>
      </w:r>
      <w:r>
        <w:t>，信息阵A的元素：</w:t>
      </w:r>
      <w:r>
        <w:rPr>
          <w:position w:val="-30"/>
        </w:rPr>
        <w:object>
          <v:shape id="_x0000_i1070" o:spt="75" type="#_x0000_t75" style="height:36pt;width:135.1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110">
            <o:LockedField>false</o:LockedField>
          </o:OLEObject>
        </w:object>
      </w:r>
      <w:r>
        <w:t>，A阵的结构取决于</w:t>
      </w:r>
      <w:r>
        <w:rPr>
          <w:highlight w:val="yellow"/>
        </w:rPr>
        <w:t>网络结构与测点的布置</w:t>
      </w:r>
    </w:p>
    <w:p>
      <w:pPr>
        <w:pStyle w:val="5"/>
        <w:ind w:left="1260" w:firstLine="0" w:firstLineChars="0"/>
      </w:pPr>
      <w:r>
        <w:drawing>
          <wp:inline distT="0" distB="0" distL="0" distR="0">
            <wp:extent cx="3350260" cy="16935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67912" cy="17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信息矩阵的结构与</w:t>
      </w:r>
      <w:r>
        <w:rPr>
          <w:rFonts w:hint="eastAsia"/>
          <w:b/>
          <w:color w:val="FF0000"/>
        </w:rPr>
        <w:t>网络结构和测点配置</w:t>
      </w:r>
      <w:r>
        <w:rPr>
          <w:rFonts w:hint="eastAsia"/>
        </w:rPr>
        <w:t>的关系（不知道如何理解）</w:t>
      </w:r>
    </w:p>
    <w:p>
      <w:pPr>
        <w:pStyle w:val="5"/>
        <w:ind w:left="420" w:firstLine="0" w:firstLineChars="0"/>
        <w:rPr>
          <w:rFonts w:hint="eastAsia"/>
          <w:b/>
          <w:color w:val="FF0000"/>
        </w:rPr>
      </w:pPr>
      <w:r>
        <w:rPr>
          <w:b/>
          <w:color w:val="FF0000"/>
        </w:rPr>
        <w:t>特点：对称稀疏，结构与导纳矩阵不同，取决于网络结构与测点布置</w:t>
      </w:r>
    </w:p>
    <w:p>
      <w:pPr>
        <w:pStyle w:val="5"/>
        <w:numPr>
          <w:ilvl w:val="3"/>
          <w:numId w:val="2"/>
        </w:numPr>
        <w:ind w:firstLineChars="0"/>
      </w:pPr>
      <w:r>
        <w:rPr>
          <w:b/>
          <w:bCs/>
        </w:rPr>
        <w:t>支路功率测量</w:t>
      </w:r>
      <w:r>
        <w:t>:</w:t>
      </w:r>
      <w:r>
        <w:rPr>
          <w:rFonts w:hint="eastAsia"/>
        </w:rPr>
        <w:t xml:space="preserve"> 对连接两个节点的支路，不论在线路哪一侧，也不论是有功或无功，只要有一个测量就能出现</w:t>
      </w:r>
      <w:r>
        <w:rPr>
          <w:position w:val="-14"/>
        </w:rPr>
        <w:object>
          <v:shape id="_x0000_i1071" o:spt="75" type="#_x0000_t75" style="height:19pt;width:13.6pt;" o:ole="t" filled="f" o:preferrelative="t" stroked="f" coordsize="21600,21600">
            <v:path/>
            <v:fill on="f" focussize="0,0"/>
            <v:stroke on="f" joinstyle="miter"/>
            <v:imagedata r:id="rId114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3">
            <o:LockedField>false</o:LockedField>
          </o:OLEObject>
        </w:object>
      </w:r>
      <w:r>
        <w:rPr>
          <w:rFonts w:hint="eastAsia"/>
        </w:rPr>
        <w:t>元素。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b/>
          <w:bCs/>
          <w:highlight w:val="yellow"/>
        </w:rPr>
        <w:t>节点注入功率测量</w:t>
      </w:r>
      <w:r>
        <w:rPr>
          <w:b/>
          <w:bCs/>
        </w:rPr>
        <w:t>：</w:t>
      </w:r>
      <w:r>
        <w:rPr>
          <w:rFonts w:hint="eastAsia"/>
        </w:rPr>
        <w:t>对节点i的有功或无功注入的测量值，不仅与节点i的状态量有关，而且还与同节点i有直接连接的相邻节点的状态量有关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  <w:b/>
          <w:bCs/>
        </w:rPr>
        <w:t>节点电压测量</w:t>
      </w:r>
      <w:r>
        <w:rPr>
          <w:rFonts w:hint="eastAsia"/>
        </w:rPr>
        <w:t>：节点i的电压测量值仅在H阵i列有非零元素，在A阵中也只影响相应的i行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冗余度与估计精度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误差方差阵</w:t>
      </w:r>
      <w:r>
        <w:rPr>
          <w:position w:val="-10"/>
        </w:rPr>
        <w:object>
          <v:shape id="_x0000_i1072" o:spt="75" type="#_x0000_t75" style="height:17.65pt;width:61.15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5">
            <o:LockedField>false</o:LockedField>
          </o:OLEObject>
        </w:object>
      </w:r>
      <w:r>
        <w:rPr>
          <w:rFonts w:hint="eastAsia"/>
        </w:rPr>
        <w:t>中对角元素表示</w:t>
      </w:r>
      <w:r>
        <w:rPr>
          <w:rFonts w:hint="eastAsia"/>
          <w:highlight w:val="yellow"/>
        </w:rPr>
        <w:t>量测系统可能达到的估计效果</w:t>
      </w:r>
      <w:r>
        <w:rPr>
          <w:rFonts w:hint="eastAsia"/>
        </w:rPr>
        <w:t>，是评价</w:t>
      </w:r>
      <w:r>
        <w:rPr>
          <w:rFonts w:hint="eastAsia"/>
          <w:highlight w:val="yellow"/>
        </w:rPr>
        <w:t>量测系统配置质量的重要指标。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信息矩阵</w:t>
      </w:r>
      <w:r>
        <w:rPr>
          <w:position w:val="-4"/>
        </w:rPr>
        <w:object>
          <v:shape id="_x0000_i1073" o:spt="75" type="#_x0000_t75" style="height:14.95pt;width:46.2pt;" o:ole="t" filled="f" o:preferrelative="t" stroked="f" coordsize="21600,21600">
            <v:path/>
            <v:fill on="f" focussize="0,0"/>
            <v:stroke on="f" joinstyle="miter"/>
            <v:imagedata r:id="rId118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7">
            <o:LockedField>false</o:LockedField>
          </o:OLEObject>
        </w:object>
      </w:r>
      <w:r>
        <w:rPr>
          <w:rFonts w:hint="eastAsia"/>
        </w:rPr>
        <w:t>，其对角元素随量测量增多而增大，而</w:t>
      </w:r>
      <w:r>
        <w:rPr>
          <w:position w:val="-10"/>
        </w:rPr>
        <w:object>
          <v:shape id="_x0000_i1074" o:spt="75" type="#_x0000_t75" style="height:17.65pt;width:61.15pt;" o:ole="t" filled="f" o:preferrelative="t" stroked="f" coordsize="21600,21600">
            <v:path/>
            <v:fill on="f" focussize="0,0"/>
            <v:stroke on="f" joinstyle="miter"/>
            <v:imagedata r:id="rId116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9">
            <o:LockedField>false</o:LockedField>
          </o:OLEObject>
        </w:object>
      </w:r>
      <w:r>
        <w:rPr>
          <w:rFonts w:hint="eastAsia"/>
        </w:rPr>
        <w:t>的对角元素则随之降低。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量测估计误差方差阵</w:t>
      </w:r>
      <w:r>
        <w:rPr>
          <w:position w:val="-10"/>
        </w:rPr>
        <w:object>
          <v:shape id="_x0000_i1075" o:spt="75" type="#_x0000_t75" style="height:17.65pt;width:88.3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0">
            <o:LockedField>false</o:LockedField>
          </o:OLEObject>
        </w:object>
      </w:r>
      <w:r>
        <w:rPr>
          <w:rFonts w:hint="eastAsia"/>
        </w:rPr>
        <w:t>的对角元素表示量测量估计误差的方差的大小，在一般的量测系统中有</w:t>
      </w:r>
      <w:r>
        <w:rPr>
          <w:position w:val="-10"/>
        </w:rPr>
        <w:object>
          <v:shape id="_x0000_i1076" o:spt="75" type="#_x0000_t75" style="height:17.65pt;width:139.9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2">
            <o:LockedField>false</o:LockedField>
          </o:OLEObject>
        </w:object>
      </w:r>
      <w:r>
        <w:t>，表明状态估计</w:t>
      </w:r>
      <w:r>
        <w:rPr>
          <w:rFonts w:hint="eastAsia"/>
        </w:rPr>
        <w:t>可以提高量测数据的精度。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变换量测量（实在不会）</w:t>
      </w:r>
    </w:p>
    <w:p>
      <w:pPr>
        <w:pStyle w:val="5"/>
        <w:numPr>
          <w:ilvl w:val="2"/>
          <w:numId w:val="2"/>
        </w:numPr>
        <w:ind w:firstLineChars="0"/>
        <w:rPr>
          <w:b/>
          <w:bCs/>
          <w:color w:val="C00000"/>
        </w:rPr>
      </w:pPr>
      <w:r>
        <w:rPr>
          <w:b/>
          <w:bCs/>
          <w:color w:val="C00000"/>
        </w:rPr>
        <w:t>三种状态估计的比较</w:t>
      </w:r>
    </w:p>
    <w:p>
      <w:pPr>
        <w:pStyle w:val="5"/>
        <w:ind w:left="420" w:firstLine="0" w:firstLineChars="0"/>
        <w:rPr>
          <w:b/>
          <w:bCs/>
          <w:color w:val="C00000"/>
        </w:rPr>
      </w:pPr>
      <w:r>
        <w:drawing>
          <wp:inline distT="0" distB="0" distL="0" distR="0">
            <wp:extent cx="4585970" cy="266700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90943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</w:pPr>
      <w:r>
        <w:t>以电路为例去说明估计的概念，最小二乘估计，电压电流功率，测量、估计值</w:t>
      </w:r>
    </w:p>
    <w:p>
      <w:pPr>
        <w:pStyle w:val="5"/>
        <w:numPr>
          <w:ilvl w:val="1"/>
          <w:numId w:val="2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状态估计实例</w:t>
      </w:r>
    </w:p>
    <w:p>
      <w:pPr>
        <w:pStyle w:val="5"/>
        <w:ind w:left="840" w:firstLine="0" w:firstLineChars="0"/>
        <w:rPr>
          <w:b/>
          <w:bCs/>
          <w:color w:val="C00000"/>
        </w:rPr>
      </w:pPr>
      <w:r>
        <w:drawing>
          <wp:inline distT="0" distB="0" distL="0" distR="0">
            <wp:extent cx="2397760" cy="1421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34154" cy="14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37740" cy="13741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72870" cy="13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62835" cy="1374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04196" cy="13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292350" cy="13309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08295" cy="13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firstLineChars="0"/>
        <w:rPr>
          <w:b/>
          <w:bCs/>
          <w:color w:val="9BBB59" w:themeColor="accent3"/>
          <w14:textFill>
            <w14:solidFill>
              <w14:schemeClr w14:val="accent3"/>
            </w14:solidFill>
          </w14:textFill>
        </w:rPr>
      </w:pP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直流潮流计算：不需要公式，求得支路功率</w:t>
      </w:r>
    </w:p>
    <w:p>
      <w:r>
        <w:drawing>
          <wp:inline distT="0" distB="0" distL="0" distR="0">
            <wp:extent cx="3340735" cy="21380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65579" cy="2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选择</w:t>
      </w:r>
      <w:r>
        <w:rPr>
          <w:rFonts w:hint="eastAsia"/>
        </w:rPr>
        <w:t>3</w:t>
      </w:r>
      <w:r>
        <w:t>号节点为参考节点。</w:t>
      </w:r>
      <w:r>
        <w:rPr>
          <w:highlight w:val="yellow"/>
        </w:rPr>
        <w:t>只计及支路电抗形成除参考节点以外的节点导纳矩阵</w:t>
      </w:r>
    </w:p>
    <w:p>
      <w:r>
        <w:rPr>
          <w:position w:val="-30"/>
        </w:rPr>
        <w:object>
          <v:shape id="_x0000_i1077" o:spt="75" type="#_x0000_t75" style="height:36pt;width:74.7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30">
            <o:LockedField>false</o:LockedField>
          </o:OLEObject>
        </w:object>
      </w:r>
      <w:r>
        <w:t>,</w:t>
      </w:r>
      <w:r>
        <w:rPr>
          <w:position w:val="-30"/>
        </w:rPr>
        <w:object>
          <v:shape id="_x0000_i1078" o:spt="75" type="#_x0000_t75" style="height:36pt;width:59.1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2">
            <o:LockedField>false</o:LockedField>
          </o:OLEObject>
        </w:object>
      </w:r>
      <w:r>
        <w:t>为节点</w:t>
      </w:r>
      <w:r>
        <w:rPr>
          <w:rFonts w:hint="eastAsia"/>
        </w:rPr>
        <w:t>1</w:t>
      </w:r>
      <w:r>
        <w:t>和节点</w:t>
      </w:r>
      <w:r>
        <w:rPr>
          <w:rFonts w:hint="eastAsia"/>
        </w:rPr>
        <w:t>2</w:t>
      </w:r>
      <w:r>
        <w:t>的注入有功功率，由直流潮流计算公式有</w:t>
      </w:r>
      <w:r>
        <w:rPr>
          <w:position w:val="-12"/>
        </w:rPr>
        <w:object>
          <v:shape id="_x0000_i1079" o:spt="75" type="#_x0000_t75" style="height:19pt;width:58.4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4">
            <o:LockedField>false</o:LockedField>
          </o:OLEObject>
        </w:object>
      </w:r>
      <w:r>
        <w:t>，所以</w:t>
      </w:r>
      <w:r>
        <w:rPr>
          <w:position w:val="-30"/>
        </w:rPr>
        <w:object>
          <v:shape id="_x0000_i1080" o:spt="75" type="#_x0000_t75" style="height:36pt;width:105.95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6">
            <o:LockedField>false</o:LockedField>
          </o:OLEObject>
        </w:object>
      </w:r>
    </w:p>
    <w:p>
      <w:r>
        <w:tab/>
      </w:r>
      <w:r>
        <w:t>则各支路有功潮流为：</w:t>
      </w:r>
    </w:p>
    <w:p>
      <w:pPr>
        <w:pStyle w:val="6"/>
      </w:pPr>
      <w:r>
        <w:tab/>
      </w:r>
      <w:r>
        <w:rPr>
          <w:position w:val="-100"/>
        </w:rPr>
        <w:object>
          <v:shape id="_x0000_i1081" o:spt="75" type="#_x0000_t75" style="height:104.6pt;width:167.7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8">
            <o:LockedField>false</o:LockedField>
          </o:OLEObject>
        </w:object>
      </w:r>
    </w:p>
    <w:p>
      <w:r>
        <w:rPr>
          <w:rFonts w:hint="eastAsia"/>
        </w:rPr>
        <w:t xml:space="preserve"> </w:t>
      </w:r>
    </w:p>
    <w:p>
      <w:pPr>
        <w:pStyle w:val="5"/>
        <w:numPr>
          <w:ilvl w:val="0"/>
          <w:numId w:val="2"/>
        </w:numPr>
        <w:ind w:firstLineChars="0"/>
        <w:rPr>
          <w:b/>
          <w:bCs/>
          <w:color w:val="0070C0"/>
        </w:rPr>
      </w:pPr>
      <w:r>
        <w:rPr>
          <w:b/>
          <w:bCs/>
          <w:color w:val="0070C0"/>
        </w:rPr>
        <w:t>静态安全分析：先做预想事故，对系统发生预想事故后有什么要求？安全不安全？怎么判断？静态安全分析的特点？精度？多重故障？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安全运行的约束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系统负荷需求（E）——功率平衡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运行约束（C）——电压约束、线路潮流约束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可靠性约束（R）——预想故障分析</w:t>
      </w:r>
    </w:p>
    <w:p>
      <w:pPr>
        <w:pStyle w:val="5"/>
        <w:ind w:left="1260" w:firstLine="0" w:firstLineChars="0"/>
      </w:pPr>
      <w:r>
        <w:drawing>
          <wp:inline distT="0" distB="0" distL="0" distR="0">
            <wp:extent cx="2524760" cy="17125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528975" cy="17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安全分析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目的：用</w:t>
      </w:r>
      <w:r>
        <w:rPr>
          <w:rFonts w:hint="eastAsia"/>
          <w:b/>
          <w:bCs/>
          <w:color w:val="FF0000"/>
          <w:highlight w:val="yellow"/>
        </w:rPr>
        <w:t>预想事故分析</w:t>
      </w:r>
      <w:r>
        <w:rPr>
          <w:rFonts w:hint="eastAsia"/>
        </w:rPr>
        <w:t>的方法来预知系统是否存在安全隐患，以便及早采取相应的措施防止系统发生大的故障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内容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静态：判断在发生预想事故后系统是否会</w:t>
      </w:r>
      <w:r>
        <w:rPr>
          <w:rFonts w:hint="eastAsia"/>
          <w:b/>
          <w:bCs/>
          <w:color w:val="FF0000"/>
        </w:rPr>
        <w:t>过负荷或电压越限</w:t>
      </w:r>
      <w:r>
        <w:rPr>
          <w:rFonts w:hint="eastAsia"/>
        </w:rPr>
        <w:t>的功能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指标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有功行为指标：用来衡量线路有功过负荷程度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无功行为指标：用来衡量线路</w:t>
      </w:r>
      <w:r>
        <w:rPr>
          <w:rFonts w:hint="eastAsia"/>
          <w:lang w:val="en-US" w:eastAsia="zh-CN"/>
        </w:rPr>
        <w:t>无</w:t>
      </w:r>
      <w:r>
        <w:rPr>
          <w:rFonts w:hint="eastAsia"/>
        </w:rPr>
        <w:t>功过负荷</w:t>
      </w:r>
    </w:p>
    <w:tbl>
      <w:tblPr>
        <w:tblStyle w:val="3"/>
        <w:tblW w:w="0" w:type="auto"/>
        <w:tblInd w:w="1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9"/>
        <w:gridCol w:w="1580"/>
        <w:gridCol w:w="1713"/>
        <w:gridCol w:w="17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9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直流法</w:t>
            </w:r>
          </w:p>
        </w:tc>
        <w:tc>
          <w:tcPr>
            <w:tcW w:w="1580" w:type="dxa"/>
          </w:tcPr>
          <w:p>
            <w:pPr>
              <w:pStyle w:val="5"/>
              <w:ind w:firstLine="0" w:firstLineChars="0"/>
            </w:pPr>
          </w:p>
        </w:tc>
        <w:tc>
          <w:tcPr>
            <w:tcW w:w="17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简单快速，能够适应实时安全分析之需要；</w:t>
            </w:r>
            <w:r>
              <w:br w:type="textWrapping"/>
            </w:r>
            <w:r>
              <w:rPr>
                <w:rFonts w:hint="eastAsia"/>
              </w:rPr>
              <w:t>利用单一支路开断结果，可以简便计算</w:t>
            </w:r>
            <w:r>
              <w:rPr>
                <w:rFonts w:hint="eastAsia"/>
                <w:b/>
                <w:bCs/>
                <w:color w:val="C00000"/>
              </w:rPr>
              <w:t>多重故障</w:t>
            </w:r>
            <w:r>
              <w:rPr>
                <w:rFonts w:hint="eastAsia"/>
              </w:rPr>
              <w:t xml:space="preserve">； </w:t>
            </w:r>
          </w:p>
        </w:tc>
        <w:tc>
          <w:tcPr>
            <w:tcW w:w="1714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精度不高;</w:t>
            </w:r>
            <w:r>
              <w:br w:type="textWrapping"/>
            </w:r>
            <w:r>
              <w:rPr>
                <w:rFonts w:hint="eastAsia"/>
              </w:rPr>
              <w:t>只能分析线路有功，不能明确电压、无功问题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9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补偿法</w:t>
            </w:r>
          </w:p>
        </w:tc>
        <w:tc>
          <w:tcPr>
            <w:tcW w:w="1580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支路开断时，在该支路两端点引入补偿电流或功率，模拟支路开断的影响；</w:t>
            </w:r>
            <w:r>
              <w:br w:type="textWrapping"/>
            </w:r>
            <w:r>
              <w:t>2.</w:t>
            </w:r>
            <w:r>
              <w:rPr>
                <w:rFonts w:hint="eastAsia"/>
              </w:rPr>
              <w:t>原导纳阵不变，因子表不用重新计算</w:t>
            </w:r>
          </w:p>
        </w:tc>
        <w:tc>
          <w:tcPr>
            <w:tcW w:w="17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1．对原网络方程进行的修正计算，其目的是尽量通过少量的计算获得新解；</w:t>
            </w:r>
          </w:p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利用线性网络的理论解决非线性问题</w:t>
            </w:r>
          </w:p>
        </w:tc>
        <w:tc>
          <w:tcPr>
            <w:tcW w:w="1714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处理严重事故（重载线路）时，其精度较差，可以和交流潮流法进行迭代计算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9" w:type="dxa"/>
          </w:tcPr>
          <w:p>
            <w:pPr>
              <w:pStyle w:val="5"/>
              <w:ind w:firstLine="0" w:firstLineChars="0"/>
            </w:pPr>
          </w:p>
        </w:tc>
        <w:tc>
          <w:tcPr>
            <w:tcW w:w="1580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集中计算</w:t>
            </w:r>
          </w:p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序列计算</w:t>
            </w:r>
          </w:p>
        </w:tc>
        <w:tc>
          <w:tcPr>
            <w:tcW w:w="1713" w:type="dxa"/>
          </w:tcPr>
          <w:p>
            <w:pPr>
              <w:pStyle w:val="5"/>
              <w:ind w:firstLine="0" w:firstLineChars="0"/>
            </w:pPr>
          </w:p>
        </w:tc>
        <w:tc>
          <w:tcPr>
            <w:tcW w:w="1714" w:type="dxa"/>
          </w:tcPr>
          <w:p>
            <w:pPr>
              <w:pStyle w:val="5"/>
              <w:ind w:firstLine="0" w:firstLineChars="0"/>
            </w:pPr>
          </w:p>
        </w:tc>
      </w:tr>
    </w:tbl>
    <w:p>
      <w:pPr>
        <w:pStyle w:val="5"/>
        <w:ind w:left="1680" w:firstLine="0" w:firstLineChars="0"/>
      </w:pPr>
      <w:r>
        <w:tab/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动态：判断在发生预想事故后系统是否会</w:t>
      </w:r>
      <w:r>
        <w:rPr>
          <w:rFonts w:hint="eastAsia"/>
          <w:b/>
          <w:bCs/>
          <w:color w:val="FF0000"/>
        </w:rPr>
        <w:t>失稳</w:t>
      </w:r>
      <w:r>
        <w:rPr>
          <w:rFonts w:hint="eastAsia"/>
        </w:rPr>
        <w:t>的功能</w:t>
      </w:r>
    </w:p>
    <w:p>
      <w:pPr>
        <w:pStyle w:val="5"/>
        <w:numPr>
          <w:ilvl w:val="0"/>
          <w:numId w:val="2"/>
        </w:numPr>
        <w:ind w:firstLineChars="0"/>
        <w:rPr>
          <w:b/>
          <w:bCs/>
          <w:color w:val="0070C0"/>
        </w:rPr>
      </w:pPr>
      <w:r>
        <w:rPr>
          <w:b/>
          <w:bCs/>
          <w:color w:val="0070C0"/>
        </w:rPr>
        <w:t>等值：较常用：</w:t>
      </w:r>
      <w:r>
        <w:rPr>
          <w:rFonts w:hint="eastAsia"/>
          <w:b/>
          <w:bCs/>
          <w:color w:val="0070C0"/>
        </w:rPr>
        <w:t>R</w:t>
      </w:r>
      <w:r>
        <w:rPr>
          <w:b/>
          <w:bCs/>
          <w:color w:val="0070C0"/>
        </w:rPr>
        <w:t>EI等值，外部的</w:t>
      </w:r>
      <w:r>
        <w:rPr>
          <w:rFonts w:hint="eastAsia"/>
          <w:b/>
          <w:bCs/>
          <w:color w:val="0070C0"/>
        </w:rPr>
        <w:t>P</w:t>
      </w:r>
      <w:r>
        <w:rPr>
          <w:b/>
          <w:bCs/>
          <w:color w:val="0070C0"/>
        </w:rPr>
        <w:t>Q母线，</w:t>
      </w:r>
      <w:r>
        <w:rPr>
          <w:rFonts w:hint="eastAsia"/>
          <w:b/>
          <w:bCs/>
          <w:color w:val="0070C0"/>
        </w:rPr>
        <w:t>R</w:t>
      </w:r>
      <w:r>
        <w:rPr>
          <w:b/>
          <w:bCs/>
          <w:color w:val="0070C0"/>
        </w:rPr>
        <w:t>EI等值网络时，对什么提出要求？</w:t>
      </w:r>
    </w:p>
    <w:p>
      <w:pPr>
        <w:pStyle w:val="5"/>
        <w:ind w:left="420" w:firstLine="0" w:firstLineChars="0"/>
        <w:rPr>
          <w:rFonts w:hint="eastAsia"/>
          <w:b/>
          <w:bCs/>
          <w:color w:val="FF0000"/>
          <w:highlight w:val="yellow"/>
        </w:rPr>
      </w:pPr>
      <w:r>
        <w:rPr>
          <w:rFonts w:hint="eastAsia"/>
          <w:b/>
          <w:bCs/>
          <w:color w:val="FF0000"/>
          <w:highlight w:val="yellow"/>
        </w:rPr>
        <w:t>P</w:t>
      </w:r>
      <w:r>
        <w:rPr>
          <w:b/>
          <w:bCs/>
          <w:color w:val="FF0000"/>
          <w:highlight w:val="yellow"/>
        </w:rPr>
        <w:t>Q母线的电压相角同相位；</w:t>
      </w:r>
      <w:r>
        <w:rPr>
          <w:rFonts w:hint="eastAsia"/>
          <w:b/>
          <w:bCs/>
          <w:color w:val="FF0000"/>
          <w:highlight w:val="yellow"/>
        </w:rPr>
        <w:t>P</w:t>
      </w:r>
      <w:r>
        <w:rPr>
          <w:b/>
          <w:bCs/>
          <w:color w:val="FF0000"/>
          <w:highlight w:val="yellow"/>
        </w:rPr>
        <w:t>V母线的电压相角和功率因素之和相等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等值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将原网络划分为</w:t>
      </w:r>
      <w:r>
        <w:rPr>
          <w:rFonts w:hint="eastAsia"/>
          <w:b/>
          <w:bCs/>
        </w:rPr>
        <w:t>内部节点集合</w:t>
      </w:r>
      <w:r>
        <w:rPr>
          <w:rFonts w:hint="eastAsia"/>
        </w:rPr>
        <w:t>、</w:t>
      </w:r>
      <w:r>
        <w:rPr>
          <w:rFonts w:hint="eastAsia"/>
          <w:b/>
          <w:bCs/>
        </w:rPr>
        <w:t>边界节点集合</w:t>
      </w:r>
      <w:r>
        <w:rPr>
          <w:rFonts w:hint="eastAsia"/>
        </w:rPr>
        <w:t>、</w:t>
      </w:r>
      <w:r>
        <w:rPr>
          <w:rFonts w:hint="eastAsia"/>
          <w:b/>
          <w:bCs/>
        </w:rPr>
        <w:t>外部系统集合</w:t>
      </w:r>
      <w:r>
        <w:rPr>
          <w:rFonts w:hint="eastAsia"/>
        </w:rPr>
        <w:t>，内部网络通过</w:t>
      </w:r>
      <w:r>
        <w:rPr>
          <w:rFonts w:hint="eastAsia"/>
          <w:b/>
          <w:bCs/>
          <w:color w:val="FF0000"/>
        </w:rPr>
        <w:t>状态估计器</w:t>
      </w:r>
      <w:r>
        <w:rPr>
          <w:rFonts w:hint="eastAsia"/>
        </w:rPr>
        <w:t>提供潮流数据，外部网络结构和参数由</w:t>
      </w:r>
      <w:r>
        <w:rPr>
          <w:rFonts w:hint="eastAsia"/>
          <w:b/>
          <w:bCs/>
          <w:color w:val="FF0000"/>
        </w:rPr>
        <w:t>上一级电网控制中心</w:t>
      </w:r>
      <w:r>
        <w:rPr>
          <w:rFonts w:hint="eastAsia"/>
        </w:rPr>
        <w:t>提供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求解内容：外部系统等值网络和等值边界</w:t>
      </w:r>
      <w:r>
        <w:rPr>
          <w:rFonts w:hint="eastAsia"/>
          <w:b/>
          <w:bCs/>
          <w:color w:val="FF0000"/>
        </w:rPr>
        <w:t>节点注入电流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目标：使</w:t>
      </w:r>
      <w:r>
        <w:rPr>
          <w:rFonts w:hint="eastAsia"/>
          <w:b/>
          <w:bCs/>
          <w:color w:val="FF0000"/>
        </w:rPr>
        <w:t>等值后在内部网络</w:t>
      </w:r>
      <w:r>
        <w:rPr>
          <w:rFonts w:hint="eastAsia"/>
        </w:rPr>
        <w:t>进行的各种操作调整后的稳态分析与</w:t>
      </w:r>
      <w:r>
        <w:rPr>
          <w:rFonts w:hint="eastAsia"/>
          <w:b/>
          <w:bCs/>
          <w:color w:val="FF0000"/>
        </w:rPr>
        <w:t>在全网未等值前</w:t>
      </w:r>
      <w:r>
        <w:rPr>
          <w:rFonts w:hint="eastAsia"/>
        </w:rPr>
        <w:t>所作的分析结果相同或十分相近。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目的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降低网络分析的计算量和对内存的需求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回避量测不全或无量测的网络部分，降低量测信息需求量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删除不关心的网络部分，避免分析者分散注意力</w:t>
      </w:r>
    </w:p>
    <w:p>
      <w:pPr>
        <w:pStyle w:val="5"/>
        <w:numPr>
          <w:ilvl w:val="1"/>
          <w:numId w:val="2"/>
        </w:numPr>
        <w:ind w:firstLineChars="0"/>
      </w:pPr>
      <w:r>
        <w:rPr>
          <w:rFonts w:hint="eastAsia"/>
        </w:rPr>
        <w:t>静态等值分类</w:t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拓扑法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Ward等值法（PPT上有，但串讲好像没提整个，考前可以看看）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REI等值法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基本思想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把电网的节点分为两组，即要保留的节点与要消去的节点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首先将要消去节点中有源节点按其性质的相关（如同为电源或负荷节点，PV或PQ节点，电气距离相近等）归并为若干组，每组有源节点用一个</w:t>
      </w:r>
      <w:r>
        <w:rPr>
          <w:rFonts w:hint="eastAsia"/>
          <w:b/>
          <w:bCs/>
          <w:color w:val="C00000"/>
        </w:rPr>
        <w:t>虚拟的等价有源节点</w:t>
      </w:r>
      <w:r>
        <w:rPr>
          <w:rFonts w:hint="eastAsia"/>
        </w:rPr>
        <w:t>来代替，它通过一个</w:t>
      </w:r>
      <w:r>
        <w:rPr>
          <w:rFonts w:hint="eastAsia"/>
          <w:highlight w:val="yellow"/>
        </w:rPr>
        <w:t>无损耗</w:t>
      </w:r>
      <w:r>
        <w:rPr>
          <w:rFonts w:hint="eastAsia"/>
        </w:rPr>
        <w:t>（</w:t>
      </w:r>
      <w:r>
        <w:rPr>
          <w:rFonts w:hint="eastAsia"/>
          <w:b/>
          <w:bCs/>
          <w:color w:val="9BBB59" w:themeColor="accent3"/>
          <w14:textFill>
            <w14:solidFill>
              <w14:schemeClr w14:val="accent3"/>
            </w14:solidFill>
          </w14:textFill>
        </w:rPr>
        <w:t>为了使得注入到原来各有源节点上的功率仍能保持原有的值，REI网络的有功、无功损耗必须为零</w:t>
      </w:r>
      <w:r>
        <w:rPr>
          <w:rFonts w:hint="eastAsia"/>
        </w:rPr>
        <w:t>）的</w:t>
      </w:r>
      <w:r>
        <w:rPr>
          <w:rFonts w:hint="eastAsia"/>
          <w:b/>
          <w:bCs/>
          <w:color w:val="C00000"/>
        </w:rPr>
        <w:t>虚拟网络（REI网络）</w:t>
      </w:r>
      <w:r>
        <w:rPr>
          <w:rFonts w:hint="eastAsia"/>
        </w:rPr>
        <w:t>与这些有源节点相联</w:t>
      </w:r>
    </w:p>
    <w:p>
      <w:pPr>
        <w:pStyle w:val="6"/>
      </w:pPr>
      <w:r>
        <w:tab/>
      </w:r>
      <w:r>
        <w:rPr>
          <w:position w:val="-28"/>
        </w:rPr>
        <w:object>
          <v:shape id="_x0000_i1082" o:spt="75" type="#_x0000_t75" style="height:33.95pt;width:54.35pt;" o:ole="t" filled="f" o:preferrelative="t" stroked="f" coordsize="21600,21600">
            <v:path/>
            <v:fill on="f" focussize="0,0"/>
            <v:stroke on="f" joinstyle="miter"/>
            <v:imagedata r:id="rId142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41">
            <o:LockedField>false</o:LockedField>
          </o:OLEObject>
        </w:object>
      </w:r>
    </w:p>
    <w:p>
      <w:pPr>
        <w:pStyle w:val="5"/>
        <w:numPr>
          <w:ilvl w:val="5"/>
          <w:numId w:val="2"/>
        </w:numPr>
        <w:ind w:firstLineChars="0"/>
        <w:rPr>
          <w:b/>
          <w:bCs/>
          <w:color w:val="92D050"/>
        </w:rPr>
      </w:pPr>
      <w:r>
        <w:rPr>
          <w:rFonts w:hint="eastAsia"/>
          <w:b/>
          <w:bCs/>
          <w:color w:val="92D050"/>
        </w:rPr>
        <w:t>在此虚拟有源节点上的有功、无功注入功率是该组有源节点有功与无功功率的代数和。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>在接入REI网络与虚拟等价节点后，原来的有源节点就变成了无源节点。</w:t>
      </w:r>
    </w:p>
    <w:p>
      <w:pPr>
        <w:pStyle w:val="5"/>
        <w:numPr>
          <w:ilvl w:val="5"/>
          <w:numId w:val="2"/>
        </w:numPr>
        <w:ind w:firstLineChars="0"/>
      </w:pPr>
      <w:r>
        <w:rPr>
          <w:rFonts w:hint="eastAsia"/>
        </w:rPr>
        <w:t xml:space="preserve">然后将所有要消去的无源节点用常规的方法消去。 </w: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如何确定REI网络中的各个导纳yn的数值（感觉这块推导了一个寂寞）</w:t>
      </w:r>
    </w:p>
    <w:p>
      <w:r>
        <w:rPr>
          <w:rFonts w:hint="eastAsia"/>
        </w:rPr>
        <w:t>对要消去的每个有源节点，其注入电流关系式为</w:t>
      </w:r>
    </w:p>
    <w:p>
      <w:pPr>
        <w:pStyle w:val="6"/>
      </w:pPr>
      <w:r>
        <w:tab/>
      </w:r>
      <w:r>
        <w:rPr>
          <w:position w:val="-12"/>
        </w:rPr>
        <w:object>
          <v:shape id="_x0000_i1083" o:spt="75" type="#_x0000_t75" style="height:24.45pt;width:58.4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3">
            <o:LockedField>false</o:LockedField>
          </o:OLEObject>
        </w:object>
      </w:r>
    </w:p>
    <w:p>
      <w:r>
        <w:rPr>
          <w:rFonts w:hint="eastAsia"/>
        </w:rPr>
        <w:t>于是</w:t>
      </w:r>
    </w:p>
    <w:p>
      <w:pPr>
        <w:pStyle w:val="6"/>
      </w:pPr>
      <w:r>
        <w:tab/>
      </w:r>
      <w:r>
        <w:rPr>
          <w:position w:val="-40"/>
        </w:rPr>
        <w:object>
          <v:shape id="_x0000_i1084" o:spt="75" type="#_x0000_t75" style="height:46.2pt;width:93.05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5">
            <o:LockedField>false</o:LockedField>
          </o:OLEObject>
        </w:object>
      </w:r>
    </w:p>
    <w:p>
      <w:r>
        <w:rPr>
          <w:rFonts w:hint="eastAsia"/>
        </w:rPr>
        <w:t>在构造REI网络的参数时应保持原始网络各有源节点的注入不变，可得：</w:t>
      </w:r>
      <w:r>
        <w:rPr>
          <w:position w:val="-30"/>
        </w:rPr>
        <w:object>
          <v:shape id="_x0000_i1085" o:spt="75" type="#_x0000_t75" style="height:36pt;width:67.9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7">
            <o:LockedField>false</o:LockedField>
          </o:OLEObject>
        </w:object>
      </w:r>
    </w:p>
    <w:p>
      <w:r>
        <w:rPr>
          <w:rFonts w:hint="eastAsia"/>
        </w:rPr>
        <w:t>为了满足无损的条件，则：</w:t>
      </w:r>
      <w:r>
        <w:rPr>
          <w:position w:val="-40"/>
        </w:rPr>
        <w:object>
          <v:shape id="_x0000_i1086" o:spt="75" type="#_x0000_t75" style="height:46.2pt;width:169.8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9">
            <o:LockedField>false</o:LockedField>
          </o:OLEObject>
        </w:object>
      </w:r>
      <w:bookmarkStart w:id="0" w:name="_GoBack"/>
      <w:bookmarkEnd w:id="0"/>
    </w:p>
    <w:p>
      <w:r>
        <w:rPr>
          <w:rFonts w:hint="eastAsia"/>
        </w:rPr>
        <w:t>而</w:t>
      </w:r>
      <w:r>
        <w:rPr>
          <w:position w:val="-12"/>
        </w:rPr>
        <w:object>
          <v:shape id="_x0000_i1087" o:spt="75" type="#_x0000_t75" style="height:19pt;width:95.1pt;" o:ole="t" filled="f" o:preferrelative="t" stroked="f" coordsize="21600,21600">
            <v:path/>
            <v:fill on="f" focussize="0,0"/>
            <v:stroke on="f" joinstyle="miter"/>
            <v:imagedata r:id="rId152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51">
            <o:LockedField>false</o:LockedField>
          </o:OLEObject>
        </w:object>
      </w:r>
    </w:p>
    <w:p>
      <w:r>
        <w:rPr>
          <w:rFonts w:hint="eastAsia"/>
        </w:rPr>
        <w:t>通常</w:t>
      </w:r>
      <w:r>
        <w:rPr>
          <w:position w:val="-12"/>
        </w:rPr>
        <w:object>
          <v:shape id="_x0000_i1088" o:spt="75" type="#_x0000_t75" style="height:19pt;width:36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53">
            <o:LockedField>false</o:LockedField>
          </o:OLEObject>
        </w:object>
      </w:r>
      <w:r>
        <w:rPr>
          <w:rFonts w:hint="eastAsia"/>
        </w:rPr>
        <w:t>，于是REI网络中：</w:t>
      </w:r>
    </w:p>
    <w:p>
      <w:pPr>
        <w:pStyle w:val="6"/>
      </w:pPr>
      <w:r>
        <w:tab/>
      </w:r>
      <w:r>
        <w:rPr>
          <w:position w:val="-78"/>
        </w:rPr>
        <w:object>
          <v:shape id="_x0000_i1089" o:spt="75" type="#_x0000_t75" style="height:84.25pt;width:148.1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5">
            <o:LockedField>false</o:LockedField>
          </o:OLEObject>
        </w:object>
      </w:r>
    </w:p>
    <w:p>
      <w:pPr>
        <w:pStyle w:val="5"/>
        <w:numPr>
          <w:ilvl w:val="4"/>
          <w:numId w:val="2"/>
        </w:numPr>
        <w:ind w:firstLineChars="0"/>
      </w:pPr>
      <w:r>
        <w:rPr>
          <w:rFonts w:hint="eastAsia"/>
        </w:rPr>
        <w:t>例题（答案肯定有问题）</w:t>
      </w:r>
    </w:p>
    <w:p>
      <w:r>
        <w:drawing>
          <wp:inline distT="0" distB="0" distL="0" distR="0">
            <wp:extent cx="2522855" cy="1772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536261" cy="17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7285" cy="17456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26505" cy="17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firstLineChars="0"/>
      </w:pPr>
      <w:r>
        <w:rPr>
          <w:rFonts w:hint="eastAsia"/>
        </w:rPr>
        <w:t>识别法</w:t>
      </w:r>
    </w:p>
    <w:p>
      <w:pPr>
        <w:pStyle w:val="5"/>
        <w:numPr>
          <w:ilvl w:val="3"/>
          <w:numId w:val="2"/>
        </w:numPr>
        <w:ind w:firstLineChars="0"/>
      </w:pPr>
      <w:r>
        <w:rPr>
          <w:rFonts w:hint="eastAsia"/>
        </w:rPr>
        <w:t>根据内部系统</w:t>
      </w:r>
      <w:r>
        <w:rPr>
          <w:rFonts w:hint="eastAsia"/>
          <w:b/>
          <w:bCs/>
          <w:color w:val="C00000"/>
        </w:rPr>
        <w:t>实时量测信息</w:t>
      </w:r>
      <w:r>
        <w:rPr>
          <w:rFonts w:hint="eastAsia"/>
        </w:rPr>
        <w:t>估计出外部系统的等值，如果系统发生结构改变应重新启动</w:t>
      </w:r>
      <w:r>
        <w:cr/>
      </w:r>
    </w:p>
    <w:p/>
    <w:p>
      <w:r>
        <w:t>暂态：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=EV/X*sin，对公式的理解，重点，三个题，要调整发电机输出电磁功率，哪些电量对电磁功率有什么影响？</w:t>
      </w:r>
    </w:p>
    <w:p>
      <w:pPr>
        <w:pStyle w:val="5"/>
        <w:numPr>
          <w:ilvl w:val="0"/>
          <w:numId w:val="6"/>
        </w:numPr>
        <w:ind w:firstLineChars="0"/>
      </w:pPr>
      <w:r>
        <w:t>元件建模：稳定性问题分析，对元件建模关注最多的是什么？动态模型要准确，体现在状态量、状态方程，对不同问题（电压稳定、小扰动、电压稳定下的暂态）下的暂态模型有什么特点？假设？</w:t>
      </w:r>
    </w:p>
    <w:p>
      <w:pPr>
        <w:pStyle w:val="5"/>
        <w:numPr>
          <w:ilvl w:val="0"/>
          <w:numId w:val="6"/>
        </w:numPr>
        <w:ind w:firstLineChars="0"/>
      </w:pPr>
      <w:r>
        <w:t>发电机原始方程：电感参数的变化、原始方程的特点（为什么不容易分析）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Park变换：方程的理解，如何做等效？数学、物理方面，2</w:t>
      </w:r>
      <w:r>
        <w:t>/3，w</w:t>
      </w:r>
      <w:r>
        <w:rPr>
          <w:rFonts w:hint="eastAsia"/>
        </w:rPr>
        <w:t>f</w:t>
      </w:r>
      <w:r>
        <w:t>aiq、</w:t>
      </w:r>
      <w:r>
        <w:rPr>
          <w:rFonts w:hint="eastAsia"/>
        </w:rPr>
        <w:t>w</w:t>
      </w:r>
      <w:r>
        <w:t>faid，怎么产生？</w:t>
      </w:r>
    </w:p>
    <w:p>
      <w:pPr>
        <w:pStyle w:val="5"/>
        <w:numPr>
          <w:ilvl w:val="0"/>
          <w:numId w:val="6"/>
        </w:numPr>
        <w:ind w:firstLineChars="0"/>
      </w:pPr>
      <w:r>
        <w:t>发电机多阶模型：（从</w:t>
      </w:r>
      <w:r>
        <w:rPr>
          <w:rFonts w:hint="eastAsia"/>
        </w:rPr>
        <w:t>P</w:t>
      </w:r>
      <w:r>
        <w:t>ARK变换到多阶模型，中间的不看）：不要求写方程，做什么研究需要什么方程？考虑了什么东西？哪一项体现？</w:t>
      </w:r>
    </w:p>
    <w:p>
      <w:pPr>
        <w:pStyle w:val="5"/>
        <w:ind w:left="420" w:firstLine="0" w:firstLineChars="0"/>
      </w:pPr>
      <w:r>
        <w:t>忽略了定子绕组暂态，实质忽略了哪一项？</w:t>
      </w:r>
    </w:p>
    <w:p>
      <w:pPr>
        <w:pStyle w:val="5"/>
        <w:ind w:left="420" w:firstLine="0" w:firstLineChars="0"/>
      </w:pPr>
      <w:r>
        <w:t>考虑励磁、不考虑，有什么区别？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励磁系统建模：对励磁控制系统功能的理解？作用？在每个场景下作用为什么体现？重要。给一个整体励磁系统组成（图，定电压、负荷的补偿，过励限制），理解</w:t>
      </w:r>
    </w:p>
    <w:p>
      <w:pPr>
        <w:pStyle w:val="5"/>
        <w:numPr>
          <w:ilvl w:val="0"/>
          <w:numId w:val="6"/>
        </w:numPr>
        <w:ind w:firstLineChars="0"/>
      </w:pPr>
      <w:r>
        <w:t>负荷建模：动态、静态模型及参数的获取，感应电动机模型，理解，哪个说法不对？</w:t>
      </w:r>
    </w:p>
    <w:p>
      <w:pPr>
        <w:pStyle w:val="5"/>
        <w:numPr>
          <w:ilvl w:val="0"/>
          <w:numId w:val="6"/>
        </w:numPr>
        <w:ind w:firstLineChars="0"/>
      </w:pPr>
      <w:r>
        <w:t>对于稳定基本概念的理解，稳定性和扰动的关系，从广义系统稳定性概念的理解，静态稳定、暂态稳定、电压稳定的基本概念</w:t>
      </w:r>
    </w:p>
    <w:p>
      <w:pPr>
        <w:pStyle w:val="5"/>
        <w:numPr>
          <w:ilvl w:val="0"/>
          <w:numId w:val="6"/>
        </w:numPr>
        <w:ind w:firstLineChars="0"/>
      </w:pPr>
      <w:r>
        <w:t>图，系统受到大扰动后暂态失稳的集中表现，对曲线的理解</w:t>
      </w:r>
    </w:p>
    <w:p>
      <w:pPr>
        <w:pStyle w:val="5"/>
        <w:numPr>
          <w:ilvl w:val="0"/>
          <w:numId w:val="6"/>
        </w:numPr>
        <w:ind w:firstLineChars="0"/>
      </w:pPr>
      <w:r>
        <w:t>时域仿真法，收敛问题，哪些因素导致不收敛，怎么解决？不能收敛的本质？算法、建模的问题？</w:t>
      </w:r>
    </w:p>
    <w:p>
      <w:pPr>
        <w:pStyle w:val="5"/>
        <w:numPr>
          <w:ilvl w:val="0"/>
          <w:numId w:val="6"/>
        </w:numPr>
        <w:ind w:firstLineChars="0"/>
      </w:pPr>
      <w:r>
        <w:t>稳定性的理解：</w:t>
      </w:r>
    </w:p>
    <w:p>
      <w:pPr>
        <w:pStyle w:val="5"/>
        <w:numPr>
          <w:ilvl w:val="0"/>
          <w:numId w:val="6"/>
        </w:numPr>
        <w:ind w:firstLineChars="0"/>
      </w:pPr>
      <w:r>
        <w:t>直接法：动能、势能、临界能量，不稳定平衡点最大势能，什么关系？</w:t>
      </w:r>
    </w:p>
    <w:p>
      <w:pPr>
        <w:pStyle w:val="5"/>
        <w:numPr>
          <w:ilvl w:val="0"/>
          <w:numId w:val="6"/>
        </w:numPr>
        <w:ind w:firstLineChars="0"/>
      </w:pPr>
      <w:r>
        <w:t>电压稳定性的理解：</w:t>
      </w:r>
      <w:r>
        <w:rPr>
          <w:rFonts w:hint="eastAsia"/>
        </w:rPr>
        <w:t>d</w:t>
      </w:r>
      <w:r>
        <w:t>q/dv判据，</w:t>
      </w:r>
      <w:r>
        <w:rPr>
          <w:rFonts w:hint="eastAsia"/>
        </w:rPr>
        <w:t>d</w:t>
      </w:r>
      <w:r>
        <w:t>p/dv判据，什么关系？</w:t>
      </w:r>
      <w:r>
        <w:rPr>
          <w:b/>
          <w:bCs/>
          <w:color w:val="92D050"/>
        </w:rPr>
        <w:t>电压失稳发生在暂态稳定性以后</w:t>
      </w:r>
      <w:r>
        <w:t>？电压崩溃机理，和什么有关？和负荷特性的密切关系？</w:t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电压稳定的基本概念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"电压崩溃”现象：长输电线的</w:t>
      </w:r>
      <w:r>
        <w:rPr>
          <w:rFonts w:hint="eastAsia"/>
          <w:b/>
          <w:bCs/>
          <w:color w:val="C00000"/>
        </w:rPr>
        <w:t>末端电压会随着负荷功率的增大而缓慢下降</w:t>
      </w:r>
      <w:r>
        <w:rPr>
          <w:rFonts w:hint="eastAsia"/>
        </w:rPr>
        <w:t>,当负荷功率达到一定的极限时，节点电压将发生不可控制的急剧下降。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电压失稳与负荷的动态特性密切相关，电压失稳是负荷失稳的一种外在表现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在实际的电力系统中，电压失稳通常发生在系统</w:t>
      </w:r>
      <w:r>
        <w:rPr>
          <w:rFonts w:hint="eastAsia"/>
          <w:b/>
          <w:bCs/>
          <w:color w:val="C00000"/>
        </w:rPr>
        <w:t>遭受大扰动、发电机保持了暂态稳定性的故障后（why？作业题）</w:t>
      </w:r>
      <w:r>
        <w:rPr>
          <w:rFonts w:hint="eastAsia"/>
        </w:rPr>
        <w:t>的运行状态下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电压崩溃归结为由于系统</w:t>
      </w:r>
      <w:r>
        <w:rPr>
          <w:rFonts w:hint="eastAsia"/>
          <w:b/>
          <w:bCs/>
          <w:color w:val="C00000"/>
        </w:rPr>
        <w:t>不能满足无功需求的增加</w:t>
      </w:r>
      <w:r>
        <w:rPr>
          <w:rFonts w:hint="eastAsia"/>
        </w:rPr>
        <w:t>，在某些不良运行点或当系统受到较大拢动后，因为发电机励磁系统的强励和负荷端电压下降，负荷需求减少，系统能保持电压相对稳定。随后，由于带</w:t>
      </w:r>
      <w:r>
        <w:rPr>
          <w:rFonts w:hint="eastAsia"/>
          <w:b/>
          <w:bCs/>
          <w:color w:val="C00000"/>
        </w:rPr>
        <w:t>负荷调压变压器的连续调节</w:t>
      </w:r>
      <w:r>
        <w:rPr>
          <w:rFonts w:hint="eastAsia"/>
        </w:rPr>
        <w:t>使负荷端电压升高，供电得以恢复，同时带负</w:t>
      </w:r>
      <w:r>
        <w:rPr>
          <w:rFonts w:hint="eastAsia"/>
          <w:b/>
          <w:bCs/>
          <w:color w:val="C00000"/>
        </w:rPr>
        <w:t>荷调压变压器一次侧电压下降，电流上升，发电机无功越限</w:t>
      </w:r>
      <w:r>
        <w:rPr>
          <w:rFonts w:hint="eastAsia"/>
        </w:rPr>
        <w:t>，其连锁反应使负荷电压下降，电压稳定破坏。（</w:t>
      </w:r>
    </w:p>
    <w:p>
      <w:pPr>
        <w:pStyle w:val="5"/>
        <w:numPr>
          <w:ilvl w:val="1"/>
          <w:numId w:val="6"/>
        </w:numPr>
        <w:ind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28575</wp:posOffset>
            </wp:positionV>
            <wp:extent cx="2196465" cy="1717675"/>
            <wp:effectExtent l="0" t="0" r="5715" b="9525"/>
            <wp:wrapSquare wrapText="bothSides"/>
            <wp:docPr id="2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8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dP/dV判据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在右半段，随着电压的降低，负荷从电力系统吸收的有功功率增加，该供电点处电压总是稳定的。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而在左半段，随着电压的下降，负荷得到的功率减少，导致电压继续下降，直至电压崩溃。右半段为“电压稳定区”，左半段为“电压不稳定区”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判据：</w:t>
      </w:r>
      <w:r>
        <w:rPr>
          <w:position w:val="-24"/>
        </w:rPr>
        <w:object>
          <v:shape id="_x0000_i1090" o:spt="75" type="#_x0000_t75" style="height:31.25pt;width:38.0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60">
            <o:LockedField>false</o:LockedField>
          </o:OLEObject>
        </w:object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dQ/</w:t>
      </w:r>
      <w:r>
        <w:t>dV</w:t>
      </w:r>
      <w:r>
        <w:rPr>
          <w:rFonts w:hint="eastAsia"/>
        </w:rPr>
        <w:t>判据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在一个给定的运行点处电力系统时静态电压稳定，当且仅当对于系统中的每条母线，当无功注入增加时母线电压幅值会增加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C00000"/>
        </w:rPr>
      </w:pPr>
      <w:r>
        <w:rPr>
          <w:rFonts w:hint="eastAsia"/>
        </w:rPr>
        <w:t>静态电压稳定性是起因于</w:t>
      </w:r>
      <w:r>
        <w:rPr>
          <w:position w:val="-10"/>
        </w:rPr>
        <w:object>
          <v:shape id="_x0000_i1091" o:spt="75" type="#_x0000_t75" style="height:16.3pt;width:31.25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62">
            <o:LockedField>false</o:LockedField>
          </o:OLEObject>
        </w:object>
      </w:r>
      <w:r>
        <w:rPr>
          <w:rFonts w:hint="eastAsia"/>
        </w:rPr>
        <w:t>关系的灵敏度，电压稳定性指标</w:t>
      </w:r>
      <w:r>
        <w:rPr>
          <w:position w:val="-12"/>
        </w:rPr>
        <w:object>
          <v:shape id="_x0000_i1092" o:spt="75" type="#_x0000_t75" style="height:17.65pt;width:76.1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64">
            <o:LockedField>false</o:LockedField>
          </o:OLEObject>
        </w:object>
      </w:r>
      <w:r>
        <w:rPr>
          <w:rFonts w:hint="eastAsia"/>
        </w:rPr>
        <w:t>，对于静态稳定的系统，所有母线的</w:t>
      </w:r>
      <w:r>
        <w:rPr>
          <w:position w:val="-12"/>
        </w:rPr>
        <w:object>
          <v:shape id="_x0000_i1093" o:spt="75" type="#_x0000_t75" style="height:17.65pt;width:23.1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6">
            <o:LockedField>false</o:LockedField>
          </o:OLEObject>
        </w:object>
      </w:r>
      <w:r>
        <w:rPr>
          <w:rFonts w:hint="eastAsia"/>
        </w:rPr>
        <w:t>均为正，而且</w:t>
      </w:r>
      <w:r>
        <w:rPr>
          <w:position w:val="-12"/>
        </w:rPr>
        <w:object>
          <v:shape id="_x0000_i1094" o:spt="75" type="#_x0000_t75" style="height:17.65pt;width:23.1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8">
            <o:LockedField>false</o:LockedField>
          </o:OLEObject>
        </w:object>
      </w:r>
      <w:r>
        <w:rPr>
          <w:rFonts w:hint="eastAsia"/>
        </w:rPr>
        <w:t>越小意味着母线i的电压稳定性程度越高。</w:t>
      </w:r>
      <w:r>
        <w:rPr>
          <w:rFonts w:hint="eastAsia"/>
          <w:b/>
          <w:bCs/>
          <w:color w:val="C00000"/>
        </w:rPr>
        <w:t>（解释了为什么静态电压水平主要由无功功率平衡条件决定）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C00000"/>
        </w:rPr>
      </w:pPr>
      <w:r>
        <w:rPr>
          <w:rFonts w:hint="eastAsia"/>
        </w:rPr>
        <w:t>判据：</w:t>
      </w:r>
      <w:r>
        <w:rPr>
          <w:position w:val="-24"/>
        </w:rPr>
        <w:object>
          <v:shape id="_x0000_i1095" o:spt="75" type="#_x0000_t75" style="height:31.25pt;width:39.4pt;" o:ole="t" filled="f" o:preferrelative="t" stroked="f" coordsize="21600,21600">
            <v:path/>
            <v:fill on="f" focussize="0,0"/>
            <v:stroke on="f" joinstyle="miter"/>
            <v:imagedata r:id="rId170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9">
            <o:LockedField>false</o:LockedField>
          </o:OLEObject>
        </w:object>
      </w:r>
    </w:p>
    <w:p>
      <w:pPr>
        <w:pStyle w:val="5"/>
        <w:ind w:left="1260" w:firstLine="0" w:firstLineChars="0"/>
        <w:jc w:val="center"/>
        <w:rPr>
          <w:b/>
          <w:bCs/>
          <w:color w:val="C00000"/>
        </w:rPr>
      </w:pPr>
      <w:r>
        <w:drawing>
          <wp:inline distT="0" distB="0" distL="0" distR="0">
            <wp:extent cx="2237105" cy="15697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59030" cy="15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功角稳定性和电压稳定性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纯“功角稳定性”：一台同步发电机经一个电抗接于无穷大母线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纯“电压稳定性”：一台同步发电机经一个电抗接于“静态”负荷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伴随功角不稳定出现的电压下降，具有伴随电压不稳定出现的电压崩溃的某些现象。但电压失控不一定包含大的或越来越大的功角偏离。</w:t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电力系统电压稳定与发电系统（发电机无功功率/电压控制限制）、传输系统（传输网络强度/功率传输水平）、负荷系统（负荷的电压特性）、其他设备（无功补偿设备/电压控制设备特性）有关</w:t>
      </w:r>
    </w:p>
    <w:p>
      <w:pPr>
        <w:pStyle w:val="5"/>
        <w:numPr>
          <w:ilvl w:val="2"/>
          <w:numId w:val="6"/>
        </w:numPr>
        <w:ind w:firstLineChars="0"/>
        <w:rPr>
          <w:b/>
          <w:bCs/>
          <w:color w:val="92D050"/>
        </w:rPr>
      </w:pPr>
      <w:r>
        <w:rPr>
          <w:rFonts w:hint="eastAsia"/>
          <w:b/>
          <w:bCs/>
          <w:color w:val="92D050"/>
        </w:rPr>
        <w:t>电力传输系统特性</w:t>
      </w:r>
    </w:p>
    <w:p>
      <w:pPr>
        <w:pStyle w:val="5"/>
        <w:ind w:left="1260" w:firstLine="0" w:firstLineChars="0"/>
        <w:rPr>
          <w:b/>
          <w:bCs/>
          <w:color w:val="92D050"/>
        </w:rPr>
      </w:pPr>
      <w:r>
        <w:drawing>
          <wp:inline distT="0" distB="0" distL="0" distR="0">
            <wp:extent cx="2542540" cy="181991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560943" cy="18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引起电压不稳定的主要原因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传输线上负荷太重（</w:t>
      </w:r>
      <w:r>
        <w:rPr>
          <w:position w:val="-30"/>
        </w:rPr>
        <w:object>
          <v:shape id="_x0000_i1096" o:spt="75" type="#_x0000_t75" style="height:33.95pt;width:23.7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73">
            <o:LockedField>false</o:LockedField>
          </o:OLEObject>
        </w:object>
      </w:r>
      <w:r>
        <w:rPr>
          <w:rFonts w:hint="eastAsia"/>
        </w:rPr>
        <w:t>大）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电压源离负荷中心太远（</w:t>
      </w:r>
      <w:r>
        <w:rPr>
          <w:position w:val="-30"/>
        </w:rPr>
        <w:object>
          <v:shape id="_x0000_i1097" o:spt="75" type="#_x0000_t75" style="height:33.95pt;width:23.75pt;" o:ole="t" filled="f" o:preferrelative="t" stroked="f" coordsize="21600,21600">
            <v:path/>
            <v:fill on="f" focussize="0,0"/>
            <v:stroke on="f" joinstyle="miter"/>
            <v:imagedata r:id="rId174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75">
            <o:LockedField>false</o:LockedField>
          </o:OLEObject>
        </w:object>
      </w:r>
      <w:r>
        <w:rPr>
          <w:rFonts w:hint="eastAsia"/>
        </w:rPr>
        <w:t>大）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电源电压太低（受端电压低）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负荷无功补偿不足（电压降落大）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发电系统特性（励磁调节器）（电压稳定程度不能根据电压为正常判断）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正常运行时，维持机端电压恒定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调节励磁</w:t>
      </w:r>
      <w:r>
        <w:t>—</w:t>
      </w:r>
      <w:r>
        <w:rPr>
          <w:rFonts w:hint="eastAsia"/>
        </w:rPr>
        <w:t>增加了网络电抗，加剧了电压崩溃条件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励磁限制、电枢电流限制动作时，失去对电压控制作用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负荷系统特性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电力负荷的主要成分：电动机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同步电动机：扰动后能否保持同步运行</w:t>
      </w:r>
    </w:p>
    <w:p>
      <w:pPr>
        <w:pStyle w:val="5"/>
        <w:numPr>
          <w:ilvl w:val="4"/>
          <w:numId w:val="6"/>
        </w:numPr>
        <w:ind w:firstLineChars="0"/>
      </w:pPr>
      <w:r>
        <w:rPr>
          <w:rFonts w:hint="eastAsia"/>
        </w:rPr>
        <w:t>异步电动机：转矩平衡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负荷稳定性判据</w:t>
      </w:r>
    </w:p>
    <w:p>
      <w:pPr>
        <w:pStyle w:val="5"/>
        <w:ind w:left="1680" w:firstLine="0" w:firstLineChars="0"/>
        <w:jc w:val="center"/>
      </w:pPr>
      <w:r>
        <w:drawing>
          <wp:inline distT="0" distB="0" distL="0" distR="0">
            <wp:extent cx="2234565" cy="15462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62666" cy="15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电压稳定性（U</w:t>
      </w:r>
      <w:r>
        <w:t>-</w:t>
      </w:r>
      <w:r>
        <w:rPr>
          <w:rFonts w:hint="eastAsia"/>
        </w:rPr>
        <w:t>P曲线分析）</w:t>
      </w:r>
    </w:p>
    <w:p>
      <w:pPr>
        <w:pStyle w:val="5"/>
        <w:ind w:left="1260" w:firstLine="0" w:firstLineChars="0"/>
        <w:jc w:val="center"/>
      </w:pPr>
      <w:r>
        <w:drawing>
          <wp:inline distT="0" distB="0" distL="0" distR="0">
            <wp:extent cx="2420620" cy="13944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41922" cy="14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6"/>
        </w:numPr>
        <w:ind w:firstLineChars="0"/>
      </w:pPr>
      <w:r>
        <w:rPr>
          <w:rFonts w:hint="eastAsia"/>
        </w:rPr>
        <w:t>分析方法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小扰动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将描述电力系统动态行为的微分方程组在平衡点附近作线性化，通过特征值判断运行点的稳定性</w:t>
      </w:r>
    </w:p>
    <w:p>
      <w:pPr>
        <w:pStyle w:val="5"/>
        <w:numPr>
          <w:ilvl w:val="2"/>
          <w:numId w:val="6"/>
        </w:numPr>
        <w:ind w:firstLineChars="0"/>
      </w:pPr>
      <w:r>
        <w:rPr>
          <w:rFonts w:hint="eastAsia"/>
        </w:rPr>
        <w:t>大扰动</w:t>
      </w:r>
    </w:p>
    <w:p>
      <w:pPr>
        <w:pStyle w:val="5"/>
        <w:numPr>
          <w:ilvl w:val="3"/>
          <w:numId w:val="6"/>
        </w:numPr>
        <w:ind w:firstLineChars="0"/>
      </w:pPr>
      <w:r>
        <w:rPr>
          <w:rFonts w:hint="eastAsia"/>
        </w:rPr>
        <w:t>方法：时域方正、能量函数法</w:t>
      </w:r>
    </w:p>
    <w:p/>
    <w:p>
      <w:pPr>
        <w:pStyle w:val="5"/>
        <w:ind w:left="840" w:firstLine="0" w:firstLineChars="0"/>
        <w:jc w:val="center"/>
      </w:pPr>
    </w:p>
    <w:p>
      <w:pPr>
        <w:pStyle w:val="5"/>
        <w:numPr>
          <w:ilvl w:val="0"/>
          <w:numId w:val="6"/>
        </w:numPr>
        <w:ind w:firstLineChars="0"/>
      </w:pPr>
      <w:r>
        <w:t>恒功率负荷，电压不能偏离太多时才能用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2</w:t>
      </w:r>
      <w:r>
        <w:t>~3个题：电压稳定模型，</w:t>
      </w:r>
      <w:r>
        <w:rPr>
          <w:rFonts w:hint="eastAsia"/>
        </w:rPr>
        <w:t>P</w:t>
      </w:r>
      <w:r>
        <w:t>PT图，什么过程为什么会出现这个现象？分析？对仿真过程出现的结果，是真的吗？</w:t>
      </w:r>
    </w:p>
    <w:p>
      <w:pPr>
        <w:pStyle w:val="5"/>
        <w:numPr>
          <w:ilvl w:val="0"/>
          <w:numId w:val="6"/>
        </w:numPr>
        <w:ind w:firstLineChars="0"/>
      </w:pPr>
      <w:r>
        <w:t>作业，图，元件和网络的相互关系？各个环节的理解？</w:t>
      </w:r>
      <w:r>
        <w:rPr>
          <w:rFonts w:hint="eastAsia"/>
        </w:rPr>
        <w:t>（第二次作业的第一题）</w:t>
      </w:r>
    </w:p>
    <w:p/>
    <w:p/>
    <w:p>
      <w:r>
        <w:rPr>
          <w:rFonts w:hint="eastAsia"/>
        </w:rPr>
        <w:t>补充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节点分类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大规模电力系统潮流计算的统一方程</w:t>
      </w:r>
    </w:p>
    <w:p>
      <w:pPr>
        <w:pStyle w:val="5"/>
        <w:ind w:left="360" w:firstLine="0" w:firstLineChars="0"/>
      </w:pPr>
      <w:r>
        <w:rPr>
          <w:position w:val="-4"/>
        </w:rPr>
        <w:object>
          <v:shape id="_x0000_i1098" o:spt="75" type="#_x0000_t75" style="height:14.95pt;width:9.5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8">
            <o:LockedField>false</o:LockedField>
          </o:OLEObject>
        </w:object>
      </w:r>
      <w:r>
        <w:rPr>
          <w:position w:val="-30"/>
        </w:rPr>
        <w:object>
          <v:shape id="_x0000_i1099" o:spt="75" type="#_x0000_t75" style="height:35.3pt;width:141.95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80">
            <o:LockedField>false</o:LockedField>
          </o:OLEObject>
        </w:objec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牛-拉法计算潮流/PQ分解法</w:t>
      </w:r>
    </w:p>
    <w:tbl>
      <w:tblPr>
        <w:tblStyle w:val="3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5"/>
        <w:gridCol w:w="40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直角坐标系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共2（n-</w:t>
            </w:r>
            <w:r>
              <w:t>1</w:t>
            </w:r>
            <w:r>
              <w:rPr>
                <w:rFonts w:hint="eastAsia"/>
              </w:rPr>
              <w:t>）个方程，2（n-</w:t>
            </w:r>
            <w:r>
              <w:t>1</w:t>
            </w:r>
            <w:r>
              <w:rPr>
                <w:rFonts w:hint="eastAsia"/>
              </w:rPr>
              <w:t>）个变量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极坐标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共n-</w:t>
            </w:r>
            <w:r>
              <w:t>1+</w:t>
            </w:r>
            <w:r>
              <w:rPr>
                <w:rFonts w:hint="eastAsia"/>
              </w:rPr>
              <w:t>m个待求变量。共n-</w:t>
            </w:r>
            <w:r>
              <w:t>1+</w:t>
            </w:r>
            <w:r>
              <w:rPr>
                <w:rFonts w:hint="eastAsia"/>
              </w:rPr>
              <w:t>m个方程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PQ分解法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一个n-</w:t>
            </w:r>
            <w:r>
              <w:t>1</w:t>
            </w:r>
            <w:r>
              <w:rPr>
                <w:rFonts w:hint="eastAsia"/>
              </w:rPr>
              <w:t>阶方程和一个m阶方程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PQ分解法局限</w:t>
            </w:r>
          </w:p>
        </w:tc>
        <w:tc>
          <w:tcPr>
            <w:tcW w:w="4148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适用于1</w:t>
            </w:r>
            <w:r>
              <w:t>10</w:t>
            </w:r>
            <w:r>
              <w:rPr>
                <w:rFonts w:hint="eastAsia"/>
              </w:rPr>
              <w:t>kV及以上电压等级的电力网（高压输电网），r</w:t>
            </w:r>
            <w:r>
              <w:t>/x</w:t>
            </w:r>
            <w:r>
              <w:rPr>
                <w:rFonts w:hint="eastAsia"/>
              </w:rPr>
              <w:t>较小；</w:t>
            </w:r>
          </w:p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不适用于3</w:t>
            </w:r>
            <w:r>
              <w:t>5</w:t>
            </w:r>
            <w:r>
              <w:rPr>
                <w:rFonts w:hint="eastAsia"/>
              </w:rPr>
              <w:t>kV及以下电压等级的电力网（低压配电网），r</w:t>
            </w:r>
            <w:r>
              <w:t>/x</w:t>
            </w:r>
            <w:r>
              <w:rPr>
                <w:rFonts w:hint="eastAsia"/>
              </w:rPr>
              <w:t>较大，迭代不收敛</w:t>
            </w:r>
          </w:p>
        </w:tc>
      </w:tr>
    </w:tbl>
    <w:p>
      <w:pPr>
        <w:pStyle w:val="5"/>
        <w:ind w:left="360" w:firstLine="0" w:firstLineChars="0"/>
      </w:pPr>
      <w:r>
        <w:rPr>
          <w:rFonts w:hint="eastAsia"/>
        </w:rPr>
        <w:t>R/X大比值病态问题常用参数补偿的方法解决：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串联补偿法（缺点：产生病态电压，导致潮流计算收敛缓慢，甚至不能收敛）</w:t>
      </w:r>
    </w:p>
    <w:p>
      <w:pPr>
        <w:pStyle w:val="5"/>
        <w:numPr>
          <w:ilvl w:val="0"/>
          <w:numId w:val="8"/>
        </w:numPr>
        <w:ind w:firstLineChars="0"/>
      </w:pPr>
      <w:r>
        <w:rPr>
          <w:rFonts w:hint="eastAsia"/>
        </w:rPr>
        <w:t>并联补偿法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雅可比矩阵与节点导纳矩阵的关系</w:t>
      </w:r>
    </w:p>
    <w:tbl>
      <w:tblPr>
        <w:tblStyle w:val="3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3"/>
        <w:gridCol w:w="2113"/>
        <w:gridCol w:w="1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雅可比</w:t>
            </w:r>
          </w:p>
        </w:tc>
        <w:tc>
          <w:tcPr>
            <w:tcW w:w="21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2（n-</w:t>
            </w:r>
            <w:r>
              <w:t>1</w:t>
            </w:r>
            <w:r>
              <w:rPr>
                <w:rFonts w:hint="eastAsia"/>
              </w:rPr>
              <w:t>）*</w:t>
            </w:r>
            <w:r>
              <w:t>2</w:t>
            </w:r>
            <w:r>
              <w:rPr>
                <w:rFonts w:hint="eastAsia"/>
              </w:rPr>
              <w:t>（n-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1905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不对称性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节点导纳</w:t>
            </w:r>
          </w:p>
        </w:tc>
        <w:tc>
          <w:tcPr>
            <w:tcW w:w="2113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（n-</w:t>
            </w:r>
            <w:r>
              <w:t>1</w:t>
            </w:r>
            <w:r>
              <w:rPr>
                <w:rFonts w:hint="eastAsia"/>
              </w:rPr>
              <w:t>）*（n-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1905" w:type="dxa"/>
          </w:tcPr>
          <w:p>
            <w:pPr>
              <w:pStyle w:val="5"/>
              <w:ind w:firstLine="0" w:firstLineChars="0"/>
            </w:pPr>
            <w:r>
              <w:rPr>
                <w:rFonts w:hint="eastAsia"/>
              </w:rPr>
              <w:t>对称性</w:t>
            </w:r>
          </w:p>
        </w:tc>
      </w:tr>
    </w:tbl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0F6DD0"/>
    <w:multiLevelType w:val="multilevel"/>
    <w:tmpl w:val="040F6DD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A7D2E"/>
    <w:multiLevelType w:val="multilevel"/>
    <w:tmpl w:val="0D9A7D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E72CF5"/>
    <w:multiLevelType w:val="multilevel"/>
    <w:tmpl w:val="10E72CF5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24D37FA"/>
    <w:multiLevelType w:val="multilevel"/>
    <w:tmpl w:val="124D37FA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1756657A"/>
    <w:multiLevelType w:val="multilevel"/>
    <w:tmpl w:val="1756657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9D2624E"/>
    <w:multiLevelType w:val="multilevel"/>
    <w:tmpl w:val="39D2624E"/>
    <w:lvl w:ilvl="0" w:tentative="0">
      <w:start w:val="1"/>
      <w:numFmt w:val="bullet"/>
      <w:lvlText w:val=""/>
      <w:lvlJc w:val="left"/>
      <w:pPr>
        <w:ind w:left="125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7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9" w:hanging="420"/>
      </w:pPr>
      <w:rPr>
        <w:rFonts w:hint="default" w:ascii="Wingdings" w:hAnsi="Wingdings"/>
      </w:rPr>
    </w:lvl>
  </w:abstractNum>
  <w:abstractNum w:abstractNumId="6">
    <w:nsid w:val="48E40637"/>
    <w:multiLevelType w:val="multilevel"/>
    <w:tmpl w:val="48E4063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5C4464"/>
    <w:multiLevelType w:val="multilevel"/>
    <w:tmpl w:val="775C44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5C8"/>
    <w:rsid w:val="00000428"/>
    <w:rsid w:val="00003EBE"/>
    <w:rsid w:val="00004421"/>
    <w:rsid w:val="00013F4E"/>
    <w:rsid w:val="00021F58"/>
    <w:rsid w:val="000222AC"/>
    <w:rsid w:val="00022CA8"/>
    <w:rsid w:val="0003496F"/>
    <w:rsid w:val="00034BFE"/>
    <w:rsid w:val="00062428"/>
    <w:rsid w:val="000670C5"/>
    <w:rsid w:val="000909EC"/>
    <w:rsid w:val="000A0D01"/>
    <w:rsid w:val="000D07FF"/>
    <w:rsid w:val="000F11AD"/>
    <w:rsid w:val="001115E8"/>
    <w:rsid w:val="0011229A"/>
    <w:rsid w:val="0012221D"/>
    <w:rsid w:val="001530A7"/>
    <w:rsid w:val="001605C8"/>
    <w:rsid w:val="00170D5D"/>
    <w:rsid w:val="001C341F"/>
    <w:rsid w:val="001F04A6"/>
    <w:rsid w:val="00215E18"/>
    <w:rsid w:val="002600C7"/>
    <w:rsid w:val="002610BB"/>
    <w:rsid w:val="002764B3"/>
    <w:rsid w:val="002768A2"/>
    <w:rsid w:val="002821F6"/>
    <w:rsid w:val="002942E7"/>
    <w:rsid w:val="002A0123"/>
    <w:rsid w:val="002A029A"/>
    <w:rsid w:val="002D59AC"/>
    <w:rsid w:val="0033234B"/>
    <w:rsid w:val="00344295"/>
    <w:rsid w:val="00347E61"/>
    <w:rsid w:val="003536DE"/>
    <w:rsid w:val="00370A41"/>
    <w:rsid w:val="003803B1"/>
    <w:rsid w:val="003925C0"/>
    <w:rsid w:val="00394977"/>
    <w:rsid w:val="003B5B13"/>
    <w:rsid w:val="003D4D63"/>
    <w:rsid w:val="003E1B0B"/>
    <w:rsid w:val="003E4874"/>
    <w:rsid w:val="004011FF"/>
    <w:rsid w:val="00411CE3"/>
    <w:rsid w:val="00424A67"/>
    <w:rsid w:val="00441C0E"/>
    <w:rsid w:val="00464357"/>
    <w:rsid w:val="00465C2C"/>
    <w:rsid w:val="00470159"/>
    <w:rsid w:val="00490AC4"/>
    <w:rsid w:val="00497BA4"/>
    <w:rsid w:val="004A4D88"/>
    <w:rsid w:val="004C09F5"/>
    <w:rsid w:val="004C65DD"/>
    <w:rsid w:val="004E4C3A"/>
    <w:rsid w:val="004F2354"/>
    <w:rsid w:val="00512E3D"/>
    <w:rsid w:val="005219D9"/>
    <w:rsid w:val="00534255"/>
    <w:rsid w:val="00537961"/>
    <w:rsid w:val="005553EC"/>
    <w:rsid w:val="00561DF8"/>
    <w:rsid w:val="005B0CA5"/>
    <w:rsid w:val="005E4B99"/>
    <w:rsid w:val="00626DC0"/>
    <w:rsid w:val="006466F1"/>
    <w:rsid w:val="006647D8"/>
    <w:rsid w:val="006771D6"/>
    <w:rsid w:val="00680B28"/>
    <w:rsid w:val="006900BF"/>
    <w:rsid w:val="006A44E4"/>
    <w:rsid w:val="006F1F34"/>
    <w:rsid w:val="006F59E2"/>
    <w:rsid w:val="00721620"/>
    <w:rsid w:val="00722633"/>
    <w:rsid w:val="00743366"/>
    <w:rsid w:val="00743EFD"/>
    <w:rsid w:val="00746DB0"/>
    <w:rsid w:val="0075683B"/>
    <w:rsid w:val="00757385"/>
    <w:rsid w:val="00761918"/>
    <w:rsid w:val="00770A32"/>
    <w:rsid w:val="00775728"/>
    <w:rsid w:val="00780275"/>
    <w:rsid w:val="0079217E"/>
    <w:rsid w:val="00797800"/>
    <w:rsid w:val="007B2B35"/>
    <w:rsid w:val="007B5FD3"/>
    <w:rsid w:val="007D44FB"/>
    <w:rsid w:val="007E67ED"/>
    <w:rsid w:val="0084651A"/>
    <w:rsid w:val="0086202E"/>
    <w:rsid w:val="00893C1A"/>
    <w:rsid w:val="008949E1"/>
    <w:rsid w:val="008B798D"/>
    <w:rsid w:val="008D1CD4"/>
    <w:rsid w:val="0090494E"/>
    <w:rsid w:val="00923735"/>
    <w:rsid w:val="00963B82"/>
    <w:rsid w:val="00965F75"/>
    <w:rsid w:val="00970FE5"/>
    <w:rsid w:val="009857C5"/>
    <w:rsid w:val="00996DC5"/>
    <w:rsid w:val="009B790B"/>
    <w:rsid w:val="009F6348"/>
    <w:rsid w:val="00A0534B"/>
    <w:rsid w:val="00A3410A"/>
    <w:rsid w:val="00A51D41"/>
    <w:rsid w:val="00A6248B"/>
    <w:rsid w:val="00A64479"/>
    <w:rsid w:val="00AC73E0"/>
    <w:rsid w:val="00AE1D9F"/>
    <w:rsid w:val="00AE53A3"/>
    <w:rsid w:val="00B145B2"/>
    <w:rsid w:val="00B25957"/>
    <w:rsid w:val="00B34E39"/>
    <w:rsid w:val="00B5035B"/>
    <w:rsid w:val="00B5044C"/>
    <w:rsid w:val="00B57093"/>
    <w:rsid w:val="00B770E7"/>
    <w:rsid w:val="00C11131"/>
    <w:rsid w:val="00C16C19"/>
    <w:rsid w:val="00C21226"/>
    <w:rsid w:val="00C546F3"/>
    <w:rsid w:val="00C63E8F"/>
    <w:rsid w:val="00C80BCA"/>
    <w:rsid w:val="00C86815"/>
    <w:rsid w:val="00C93D56"/>
    <w:rsid w:val="00CB396F"/>
    <w:rsid w:val="00CC5D28"/>
    <w:rsid w:val="00CD07EC"/>
    <w:rsid w:val="00CE7861"/>
    <w:rsid w:val="00D50A52"/>
    <w:rsid w:val="00D85D55"/>
    <w:rsid w:val="00D946E7"/>
    <w:rsid w:val="00DD02BF"/>
    <w:rsid w:val="00DD78F1"/>
    <w:rsid w:val="00DE0A47"/>
    <w:rsid w:val="00DE3A7C"/>
    <w:rsid w:val="00E0422D"/>
    <w:rsid w:val="00E17B94"/>
    <w:rsid w:val="00E278B5"/>
    <w:rsid w:val="00E373FB"/>
    <w:rsid w:val="00E64372"/>
    <w:rsid w:val="00E76BB0"/>
    <w:rsid w:val="00EA4B44"/>
    <w:rsid w:val="00ED7527"/>
    <w:rsid w:val="00EE69A9"/>
    <w:rsid w:val="00EF0080"/>
    <w:rsid w:val="00EF7D59"/>
    <w:rsid w:val="00F041BE"/>
    <w:rsid w:val="00F3047D"/>
    <w:rsid w:val="00F406D7"/>
    <w:rsid w:val="00F47551"/>
    <w:rsid w:val="00F946C9"/>
    <w:rsid w:val="00F97D28"/>
    <w:rsid w:val="00FA7C0B"/>
    <w:rsid w:val="00FE000E"/>
    <w:rsid w:val="00FE07FA"/>
    <w:rsid w:val="00FE7053"/>
    <w:rsid w:val="04606BA1"/>
    <w:rsid w:val="0E17301B"/>
    <w:rsid w:val="31C92FED"/>
    <w:rsid w:val="3B43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customStyle="1" w:styleId="6">
    <w:name w:val="MTDisplayEquation"/>
    <w:basedOn w:val="1"/>
    <w:next w:val="1"/>
    <w:link w:val="7"/>
    <w:qFormat/>
    <w:uiPriority w:val="0"/>
    <w:pPr>
      <w:tabs>
        <w:tab w:val="center" w:pos="4160"/>
        <w:tab w:val="right" w:pos="8300"/>
      </w:tabs>
    </w:pPr>
  </w:style>
  <w:style w:type="character" w:customStyle="1" w:styleId="7">
    <w:name w:val="MTDisplayEquation 字符"/>
    <w:basedOn w:val="4"/>
    <w:link w:val="6"/>
    <w:qFormat/>
    <w:uiPriority w:val="0"/>
  </w:style>
  <w:style w:type="paragraph" w:customStyle="1" w:styleId="8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1.bin"/><Relationship Id="rId98" Type="http://schemas.openxmlformats.org/officeDocument/2006/relationships/image" Target="media/image55.wmf"/><Relationship Id="rId97" Type="http://schemas.openxmlformats.org/officeDocument/2006/relationships/oleObject" Target="embeddings/oleObject40.bin"/><Relationship Id="rId96" Type="http://schemas.openxmlformats.org/officeDocument/2006/relationships/image" Target="media/image54.wmf"/><Relationship Id="rId95" Type="http://schemas.openxmlformats.org/officeDocument/2006/relationships/oleObject" Target="embeddings/oleObject39.bin"/><Relationship Id="rId94" Type="http://schemas.openxmlformats.org/officeDocument/2006/relationships/image" Target="media/image53.png"/><Relationship Id="rId93" Type="http://schemas.openxmlformats.org/officeDocument/2006/relationships/image" Target="media/image52.wmf"/><Relationship Id="rId92" Type="http://schemas.openxmlformats.org/officeDocument/2006/relationships/oleObject" Target="embeddings/oleObject38.bin"/><Relationship Id="rId91" Type="http://schemas.openxmlformats.org/officeDocument/2006/relationships/image" Target="media/image51.png"/><Relationship Id="rId90" Type="http://schemas.openxmlformats.org/officeDocument/2006/relationships/image" Target="media/image50.wmf"/><Relationship Id="rId9" Type="http://schemas.openxmlformats.org/officeDocument/2006/relationships/image" Target="media/image3.wmf"/><Relationship Id="rId89" Type="http://schemas.openxmlformats.org/officeDocument/2006/relationships/oleObject" Target="embeddings/oleObject37.bin"/><Relationship Id="rId88" Type="http://schemas.openxmlformats.org/officeDocument/2006/relationships/image" Target="media/image49.wmf"/><Relationship Id="rId87" Type="http://schemas.openxmlformats.org/officeDocument/2006/relationships/oleObject" Target="embeddings/oleObject36.bin"/><Relationship Id="rId86" Type="http://schemas.openxmlformats.org/officeDocument/2006/relationships/image" Target="media/image48.wmf"/><Relationship Id="rId85" Type="http://schemas.openxmlformats.org/officeDocument/2006/relationships/oleObject" Target="embeddings/oleObject35.bin"/><Relationship Id="rId84" Type="http://schemas.openxmlformats.org/officeDocument/2006/relationships/image" Target="media/image47.png"/><Relationship Id="rId83" Type="http://schemas.openxmlformats.org/officeDocument/2006/relationships/image" Target="media/image46.png"/><Relationship Id="rId82" Type="http://schemas.openxmlformats.org/officeDocument/2006/relationships/image" Target="media/image45.wmf"/><Relationship Id="rId81" Type="http://schemas.openxmlformats.org/officeDocument/2006/relationships/oleObject" Target="embeddings/oleObject34.bin"/><Relationship Id="rId80" Type="http://schemas.openxmlformats.org/officeDocument/2006/relationships/image" Target="media/image44.w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3.bin"/><Relationship Id="rId78" Type="http://schemas.openxmlformats.org/officeDocument/2006/relationships/image" Target="media/image43.wmf"/><Relationship Id="rId77" Type="http://schemas.openxmlformats.org/officeDocument/2006/relationships/oleObject" Target="embeddings/oleObject32.bin"/><Relationship Id="rId76" Type="http://schemas.openxmlformats.org/officeDocument/2006/relationships/image" Target="media/image42.png"/><Relationship Id="rId75" Type="http://schemas.openxmlformats.org/officeDocument/2006/relationships/image" Target="media/image41.png"/><Relationship Id="rId74" Type="http://schemas.openxmlformats.org/officeDocument/2006/relationships/image" Target="media/image40.wmf"/><Relationship Id="rId73" Type="http://schemas.openxmlformats.org/officeDocument/2006/relationships/oleObject" Target="embeddings/oleObject31.bin"/><Relationship Id="rId72" Type="http://schemas.openxmlformats.org/officeDocument/2006/relationships/image" Target="media/image39.wmf"/><Relationship Id="rId71" Type="http://schemas.openxmlformats.org/officeDocument/2006/relationships/oleObject" Target="embeddings/oleObject30.bin"/><Relationship Id="rId70" Type="http://schemas.openxmlformats.org/officeDocument/2006/relationships/image" Target="media/image38.png"/><Relationship Id="rId7" Type="http://schemas.openxmlformats.org/officeDocument/2006/relationships/image" Target="media/image2.wmf"/><Relationship Id="rId69" Type="http://schemas.openxmlformats.org/officeDocument/2006/relationships/image" Target="media/image37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6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5.wmf"/><Relationship Id="rId64" Type="http://schemas.openxmlformats.org/officeDocument/2006/relationships/oleObject" Target="embeddings/oleObject27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png"/><Relationship Id="rId60" Type="http://schemas.openxmlformats.org/officeDocument/2006/relationships/image" Target="media/image32.wmf"/><Relationship Id="rId6" Type="http://schemas.openxmlformats.org/officeDocument/2006/relationships/oleObject" Target="embeddings/oleObject2.bin"/><Relationship Id="rId59" Type="http://schemas.openxmlformats.org/officeDocument/2006/relationships/oleObject" Target="embeddings/oleObject25.bin"/><Relationship Id="rId58" Type="http://schemas.openxmlformats.org/officeDocument/2006/relationships/image" Target="media/image31.wmf"/><Relationship Id="rId57" Type="http://schemas.openxmlformats.org/officeDocument/2006/relationships/oleObject" Target="embeddings/oleObject24.bin"/><Relationship Id="rId56" Type="http://schemas.openxmlformats.org/officeDocument/2006/relationships/image" Target="media/image30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9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8.wmf"/><Relationship Id="rId51" Type="http://schemas.openxmlformats.org/officeDocument/2006/relationships/oleObject" Target="embeddings/oleObject21.bin"/><Relationship Id="rId50" Type="http://schemas.openxmlformats.org/officeDocument/2006/relationships/image" Target="media/image27.png"/><Relationship Id="rId5" Type="http://schemas.openxmlformats.org/officeDocument/2006/relationships/image" Target="media/image1.wmf"/><Relationship Id="rId49" Type="http://schemas.openxmlformats.org/officeDocument/2006/relationships/image" Target="media/image26.png"/><Relationship Id="rId48" Type="http://schemas.openxmlformats.org/officeDocument/2006/relationships/image" Target="media/image25.wmf"/><Relationship Id="rId47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3.png"/><Relationship Id="rId43" Type="http://schemas.openxmlformats.org/officeDocument/2006/relationships/image" Target="media/image22.png"/><Relationship Id="rId42" Type="http://schemas.openxmlformats.org/officeDocument/2006/relationships/image" Target="media/image21.png"/><Relationship Id="rId41" Type="http://schemas.openxmlformats.org/officeDocument/2006/relationships/image" Target="media/image20.png"/><Relationship Id="rId40" Type="http://schemas.openxmlformats.org/officeDocument/2006/relationships/image" Target="media/image19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4" Type="http://schemas.openxmlformats.org/officeDocument/2006/relationships/fontTable" Target="fontTable.xml"/><Relationship Id="rId183" Type="http://schemas.openxmlformats.org/officeDocument/2006/relationships/numbering" Target="numbering.xml"/><Relationship Id="rId182" Type="http://schemas.openxmlformats.org/officeDocument/2006/relationships/customXml" Target="../customXml/item1.xml"/><Relationship Id="rId181" Type="http://schemas.openxmlformats.org/officeDocument/2006/relationships/image" Target="media/image103.wmf"/><Relationship Id="rId180" Type="http://schemas.openxmlformats.org/officeDocument/2006/relationships/oleObject" Target="embeddings/oleObject75.bin"/><Relationship Id="rId18" Type="http://schemas.openxmlformats.org/officeDocument/2006/relationships/image" Target="media/image8.png"/><Relationship Id="rId179" Type="http://schemas.openxmlformats.org/officeDocument/2006/relationships/image" Target="media/image102.wmf"/><Relationship Id="rId178" Type="http://schemas.openxmlformats.org/officeDocument/2006/relationships/oleObject" Target="embeddings/oleObject74.bin"/><Relationship Id="rId177" Type="http://schemas.openxmlformats.org/officeDocument/2006/relationships/image" Target="media/image101.png"/><Relationship Id="rId176" Type="http://schemas.openxmlformats.org/officeDocument/2006/relationships/image" Target="media/image100.png"/><Relationship Id="rId175" Type="http://schemas.openxmlformats.org/officeDocument/2006/relationships/oleObject" Target="embeddings/oleObject73.bin"/><Relationship Id="rId174" Type="http://schemas.openxmlformats.org/officeDocument/2006/relationships/image" Target="media/image99.wmf"/><Relationship Id="rId173" Type="http://schemas.openxmlformats.org/officeDocument/2006/relationships/oleObject" Target="embeddings/oleObject72.bin"/><Relationship Id="rId172" Type="http://schemas.openxmlformats.org/officeDocument/2006/relationships/image" Target="media/image98.png"/><Relationship Id="rId171" Type="http://schemas.openxmlformats.org/officeDocument/2006/relationships/image" Target="media/image97.png"/><Relationship Id="rId170" Type="http://schemas.openxmlformats.org/officeDocument/2006/relationships/image" Target="media/image96.wmf"/><Relationship Id="rId17" Type="http://schemas.openxmlformats.org/officeDocument/2006/relationships/image" Target="media/image7.wmf"/><Relationship Id="rId169" Type="http://schemas.openxmlformats.org/officeDocument/2006/relationships/oleObject" Target="embeddings/oleObject71.bin"/><Relationship Id="rId168" Type="http://schemas.openxmlformats.org/officeDocument/2006/relationships/oleObject" Target="embeddings/oleObject70.bin"/><Relationship Id="rId167" Type="http://schemas.openxmlformats.org/officeDocument/2006/relationships/image" Target="media/image95.wmf"/><Relationship Id="rId166" Type="http://schemas.openxmlformats.org/officeDocument/2006/relationships/oleObject" Target="embeddings/oleObject69.bin"/><Relationship Id="rId165" Type="http://schemas.openxmlformats.org/officeDocument/2006/relationships/image" Target="media/image94.wmf"/><Relationship Id="rId164" Type="http://schemas.openxmlformats.org/officeDocument/2006/relationships/oleObject" Target="embeddings/oleObject68.bin"/><Relationship Id="rId163" Type="http://schemas.openxmlformats.org/officeDocument/2006/relationships/image" Target="media/image93.wmf"/><Relationship Id="rId162" Type="http://schemas.openxmlformats.org/officeDocument/2006/relationships/oleObject" Target="embeddings/oleObject67.bin"/><Relationship Id="rId161" Type="http://schemas.openxmlformats.org/officeDocument/2006/relationships/image" Target="media/image92.wmf"/><Relationship Id="rId160" Type="http://schemas.openxmlformats.org/officeDocument/2006/relationships/oleObject" Target="embeddings/oleObject66.bin"/><Relationship Id="rId16" Type="http://schemas.openxmlformats.org/officeDocument/2006/relationships/oleObject" Target="embeddings/oleObject7.bin"/><Relationship Id="rId159" Type="http://schemas.openxmlformats.org/officeDocument/2006/relationships/image" Target="media/image91.png"/><Relationship Id="rId158" Type="http://schemas.openxmlformats.org/officeDocument/2006/relationships/image" Target="media/image90.png"/><Relationship Id="rId157" Type="http://schemas.openxmlformats.org/officeDocument/2006/relationships/image" Target="media/image89.png"/><Relationship Id="rId156" Type="http://schemas.openxmlformats.org/officeDocument/2006/relationships/image" Target="media/image88.wmf"/><Relationship Id="rId155" Type="http://schemas.openxmlformats.org/officeDocument/2006/relationships/oleObject" Target="embeddings/oleObject65.bin"/><Relationship Id="rId154" Type="http://schemas.openxmlformats.org/officeDocument/2006/relationships/image" Target="media/image87.wmf"/><Relationship Id="rId153" Type="http://schemas.openxmlformats.org/officeDocument/2006/relationships/oleObject" Target="embeddings/oleObject64.bin"/><Relationship Id="rId152" Type="http://schemas.openxmlformats.org/officeDocument/2006/relationships/image" Target="media/image86.wmf"/><Relationship Id="rId151" Type="http://schemas.openxmlformats.org/officeDocument/2006/relationships/oleObject" Target="embeddings/oleObject63.bin"/><Relationship Id="rId150" Type="http://schemas.openxmlformats.org/officeDocument/2006/relationships/image" Target="media/image85.wmf"/><Relationship Id="rId15" Type="http://schemas.openxmlformats.org/officeDocument/2006/relationships/image" Target="media/image6.wmf"/><Relationship Id="rId149" Type="http://schemas.openxmlformats.org/officeDocument/2006/relationships/oleObject" Target="embeddings/oleObject62.bin"/><Relationship Id="rId148" Type="http://schemas.openxmlformats.org/officeDocument/2006/relationships/image" Target="media/image84.wmf"/><Relationship Id="rId147" Type="http://schemas.openxmlformats.org/officeDocument/2006/relationships/oleObject" Target="embeddings/oleObject61.bin"/><Relationship Id="rId146" Type="http://schemas.openxmlformats.org/officeDocument/2006/relationships/image" Target="media/image83.wmf"/><Relationship Id="rId145" Type="http://schemas.openxmlformats.org/officeDocument/2006/relationships/oleObject" Target="embeddings/oleObject60.bin"/><Relationship Id="rId144" Type="http://schemas.openxmlformats.org/officeDocument/2006/relationships/image" Target="media/image82.wmf"/><Relationship Id="rId143" Type="http://schemas.openxmlformats.org/officeDocument/2006/relationships/oleObject" Target="embeddings/oleObject59.bin"/><Relationship Id="rId142" Type="http://schemas.openxmlformats.org/officeDocument/2006/relationships/image" Target="media/image81.wmf"/><Relationship Id="rId141" Type="http://schemas.openxmlformats.org/officeDocument/2006/relationships/oleObject" Target="embeddings/oleObject58.bin"/><Relationship Id="rId140" Type="http://schemas.openxmlformats.org/officeDocument/2006/relationships/image" Target="media/image80.png"/><Relationship Id="rId14" Type="http://schemas.openxmlformats.org/officeDocument/2006/relationships/oleObject" Target="embeddings/oleObject6.bin"/><Relationship Id="rId139" Type="http://schemas.openxmlformats.org/officeDocument/2006/relationships/image" Target="media/image79.wmf"/><Relationship Id="rId138" Type="http://schemas.openxmlformats.org/officeDocument/2006/relationships/oleObject" Target="embeddings/oleObject57.bin"/><Relationship Id="rId137" Type="http://schemas.openxmlformats.org/officeDocument/2006/relationships/image" Target="media/image78.wmf"/><Relationship Id="rId136" Type="http://schemas.openxmlformats.org/officeDocument/2006/relationships/oleObject" Target="embeddings/oleObject56.bin"/><Relationship Id="rId135" Type="http://schemas.openxmlformats.org/officeDocument/2006/relationships/image" Target="media/image77.wmf"/><Relationship Id="rId134" Type="http://schemas.openxmlformats.org/officeDocument/2006/relationships/oleObject" Target="embeddings/oleObject55.bin"/><Relationship Id="rId133" Type="http://schemas.openxmlformats.org/officeDocument/2006/relationships/image" Target="media/image76.wmf"/><Relationship Id="rId132" Type="http://schemas.openxmlformats.org/officeDocument/2006/relationships/oleObject" Target="embeddings/oleObject54.bin"/><Relationship Id="rId131" Type="http://schemas.openxmlformats.org/officeDocument/2006/relationships/image" Target="media/image75.wmf"/><Relationship Id="rId130" Type="http://schemas.openxmlformats.org/officeDocument/2006/relationships/oleObject" Target="embeddings/oleObject53.bin"/><Relationship Id="rId13" Type="http://schemas.openxmlformats.org/officeDocument/2006/relationships/image" Target="media/image5.wmf"/><Relationship Id="rId129" Type="http://schemas.openxmlformats.org/officeDocument/2006/relationships/image" Target="media/image74.png"/><Relationship Id="rId128" Type="http://schemas.openxmlformats.org/officeDocument/2006/relationships/image" Target="media/image73.png"/><Relationship Id="rId127" Type="http://schemas.openxmlformats.org/officeDocument/2006/relationships/image" Target="media/image72.png"/><Relationship Id="rId126" Type="http://schemas.openxmlformats.org/officeDocument/2006/relationships/image" Target="media/image71.png"/><Relationship Id="rId125" Type="http://schemas.openxmlformats.org/officeDocument/2006/relationships/image" Target="media/image70.png"/><Relationship Id="rId124" Type="http://schemas.openxmlformats.org/officeDocument/2006/relationships/image" Target="media/image69.png"/><Relationship Id="rId123" Type="http://schemas.openxmlformats.org/officeDocument/2006/relationships/image" Target="media/image68.wmf"/><Relationship Id="rId122" Type="http://schemas.openxmlformats.org/officeDocument/2006/relationships/oleObject" Target="embeddings/oleObject52.bin"/><Relationship Id="rId121" Type="http://schemas.openxmlformats.org/officeDocument/2006/relationships/image" Target="media/image67.wmf"/><Relationship Id="rId120" Type="http://schemas.openxmlformats.org/officeDocument/2006/relationships/oleObject" Target="embeddings/oleObject51.bin"/><Relationship Id="rId12" Type="http://schemas.openxmlformats.org/officeDocument/2006/relationships/oleObject" Target="embeddings/oleObject5.bin"/><Relationship Id="rId119" Type="http://schemas.openxmlformats.org/officeDocument/2006/relationships/oleObject" Target="embeddings/oleObject50.bin"/><Relationship Id="rId118" Type="http://schemas.openxmlformats.org/officeDocument/2006/relationships/image" Target="media/image66.wmf"/><Relationship Id="rId117" Type="http://schemas.openxmlformats.org/officeDocument/2006/relationships/oleObject" Target="embeddings/oleObject49.bin"/><Relationship Id="rId116" Type="http://schemas.openxmlformats.org/officeDocument/2006/relationships/image" Target="media/image65.wmf"/><Relationship Id="rId115" Type="http://schemas.openxmlformats.org/officeDocument/2006/relationships/oleObject" Target="embeddings/oleObject48.bin"/><Relationship Id="rId114" Type="http://schemas.openxmlformats.org/officeDocument/2006/relationships/image" Target="media/image64.wmf"/><Relationship Id="rId113" Type="http://schemas.openxmlformats.org/officeDocument/2006/relationships/oleObject" Target="embeddings/oleObject47.bin"/><Relationship Id="rId112" Type="http://schemas.openxmlformats.org/officeDocument/2006/relationships/image" Target="media/image63.png"/><Relationship Id="rId111" Type="http://schemas.openxmlformats.org/officeDocument/2006/relationships/image" Target="media/image62.wmf"/><Relationship Id="rId110" Type="http://schemas.openxmlformats.org/officeDocument/2006/relationships/oleObject" Target="embeddings/oleObject46.bin"/><Relationship Id="rId11" Type="http://schemas.openxmlformats.org/officeDocument/2006/relationships/image" Target="media/image4.wmf"/><Relationship Id="rId109" Type="http://schemas.openxmlformats.org/officeDocument/2006/relationships/image" Target="media/image61.wmf"/><Relationship Id="rId108" Type="http://schemas.openxmlformats.org/officeDocument/2006/relationships/oleObject" Target="embeddings/oleObject45.bin"/><Relationship Id="rId107" Type="http://schemas.openxmlformats.org/officeDocument/2006/relationships/image" Target="media/image60.png"/><Relationship Id="rId106" Type="http://schemas.openxmlformats.org/officeDocument/2006/relationships/image" Target="media/image59.png"/><Relationship Id="rId105" Type="http://schemas.openxmlformats.org/officeDocument/2006/relationships/image" Target="media/image58.png"/><Relationship Id="rId104" Type="http://schemas.openxmlformats.org/officeDocument/2006/relationships/oleObject" Target="embeddings/oleObject44.bin"/><Relationship Id="rId103" Type="http://schemas.openxmlformats.org/officeDocument/2006/relationships/image" Target="media/image57.wmf"/><Relationship Id="rId102" Type="http://schemas.openxmlformats.org/officeDocument/2006/relationships/oleObject" Target="embeddings/oleObject43.bin"/><Relationship Id="rId101" Type="http://schemas.openxmlformats.org/officeDocument/2006/relationships/oleObject" Target="embeddings/oleObject42.bin"/><Relationship Id="rId100" Type="http://schemas.openxmlformats.org/officeDocument/2006/relationships/image" Target="media/image56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HS</Company>
  <Pages>16</Pages>
  <Words>1478</Words>
  <Characters>8429</Characters>
  <Lines>70</Lines>
  <Paragraphs>19</Paragraphs>
  <TotalTime>555</TotalTime>
  <ScaleCrop>false</ScaleCrop>
  <LinksUpToDate>false</LinksUpToDate>
  <CharactersWithSpaces>9888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2021-11-27T10:27:00Z</dcterms:created>
  <dc:creator>HS</dc:creator>
  <cp:lastModifiedBy>unknown</cp:lastModifiedBy>
  <dcterms:modified xsi:type="dcterms:W3CDTF">2021-12-01T15:47:07Z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2052-11.1.0.11115</vt:lpwstr>
  </property>
  <property fmtid="{D5CDD505-2E9C-101B-9397-08002B2CF9AE}" pid="4" name="ICV">
    <vt:lpwstr>56392C6E82C846B99CF2B98BECD6228C</vt:lpwstr>
  </property>
</Properties>
</file>