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914400" cy="127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76" w:after="0"/>
        <w:ind w:left="0" w:right="0" w:firstLine="0"/>
        <w:jc w:val="left"/>
      </w:pPr>
      <w:r>
        <w:rPr>
          <w:rFonts w:ascii="Source Sans Pro" w:hAnsi="Source Sans Pro" w:eastAsia="Source Sans Pro"/>
          <w:b w:val="0"/>
          <w:i w:val="0"/>
          <w:color w:val="000000"/>
          <w:sz w:val="12"/>
        </w:rPr>
        <w:t xml:space="preserve">See discussions, stats, and author profiles for this publication at: </w:t>
      </w:r>
      <w:r>
        <w:rPr>
          <w:rFonts w:ascii="Source Sans Pro" w:hAnsi="Source Sans Pro" w:eastAsia="Source Sans Pro"/>
          <w:b w:val="0"/>
          <w:i w:val="0"/>
          <w:color w:val="3874A1"/>
          <w:sz w:val="12"/>
        </w:rPr>
        <w:hyperlink r:id="rId10" w:history="1">
          <w:r>
            <w:rPr>
              <w:rStyle w:val="Hyperlink"/>
            </w:rPr>
            <w:t>https://www.researchgate.net/publication/264811211</w:t>
          </w:r>
        </w:hyperlink>
      </w:r>
    </w:p>
    <w:p>
      <w:pPr>
        <w:autoSpaceDN w:val="0"/>
        <w:autoSpaceDE w:val="0"/>
        <w:widowControl/>
        <w:spacing w:line="353" w:lineRule="auto" w:before="220" w:after="0"/>
        <w:ind w:left="0" w:right="4320" w:firstLine="0"/>
        <w:jc w:val="left"/>
      </w:pPr>
      <w:r>
        <w:rPr>
          <w:w w:val="98.16051059299045"/>
          <w:rFonts w:ascii="Martel" w:hAnsi="Martel" w:eastAsia="Martel"/>
          <w:b w:val="0"/>
          <w:i w:val="0"/>
          <w:color w:val="000000"/>
          <w:sz w:val="27"/>
        </w:rPr>
        <w:hyperlink r:id="rId11" w:history="1">
          <w:r>
            <w:rPr>
              <w:rStyle w:val="Hyperlink"/>
            </w:rPr>
            <w:t>Highly Efficient High Temperature Electrolysi</w:t>
          </w:r>
        </w:hyperlink>
      </w:r>
      <w:r>
        <w:rPr>
          <w:w w:val="98.16051059299045"/>
          <w:rFonts w:ascii="Martel" w:hAnsi="Martel" w:eastAsia="Martel"/>
          <w:b w:val="0"/>
          <w:i w:val="0"/>
          <w:color w:val="000000"/>
          <w:sz w:val="27"/>
        </w:rPr>
        <w:t xml:space="preserve">s </w:t>
      </w:r>
      <w:r>
        <w:rPr>
          <w:w w:val="101.93591484656702"/>
          <w:rFonts w:ascii="Source Sans Pro Semibold" w:hAnsi="Source Sans Pro Semibold" w:eastAsia="Source Sans Pro Semibold"/>
          <w:b/>
          <w:i w:val="0"/>
          <w:color w:val="222222"/>
          <w:sz w:val="13"/>
        </w:rPr>
        <w:t>Article</w:t>
      </w:r>
      <w:r>
        <w:rPr>
          <w:w w:val="101.93591484656702"/>
          <w:rFonts w:ascii="Source Sans Pro" w:hAnsi="Source Sans Pro" w:eastAsia="Source Sans Pro"/>
          <w:b w:val="0"/>
          <w:i/>
          <w:color w:val="606060"/>
          <w:sz w:val="13"/>
        </w:rPr>
        <w:t>in</w:t>
      </w:r>
      <w:r>
        <w:rPr>
          <w:w w:val="101.93591484656702"/>
          <w:rFonts w:ascii="Source Sans Pro" w:hAnsi="Source Sans Pro" w:eastAsia="Source Sans Pro"/>
          <w:b w:val="0"/>
          <w:i w:val="0"/>
          <w:color w:val="333333"/>
          <w:sz w:val="13"/>
        </w:rPr>
        <w:t>Journal of Materials Chemistry · May 2008</w:t>
      </w:r>
    </w:p>
    <w:p>
      <w:pPr>
        <w:autoSpaceDN w:val="0"/>
        <w:autoSpaceDE w:val="0"/>
        <w:widowControl/>
        <w:spacing w:line="240" w:lineRule="auto" w:before="58" w:after="404"/>
        <w:ind w:left="0" w:right="0" w:firstLine="0"/>
        <w:jc w:val="left"/>
      </w:pPr>
      <w:r>
        <w:rPr>
          <w:w w:val="103.06854248046875"/>
          <w:rFonts w:ascii="Source Sans Pro" w:hAnsi="Source Sans Pro" w:eastAsia="Source Sans Pro"/>
          <w:b w:val="0"/>
          <w:i w:val="0"/>
          <w:color w:val="555555"/>
          <w:sz w:val="9"/>
        </w:rPr>
        <w:t>DOI: 10.1039/B718822F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61"/>
        <w:gridCol w:w="5261"/>
      </w:tblGrid>
      <w:tr>
        <w:trPr>
          <w:trHeight w:hRule="exact" w:val="538"/>
        </w:trPr>
        <w:tc>
          <w:tcPr>
            <w:tcW w:type="dxa" w:w="4638"/>
            <w:tcBorders>
              <w:top w:sz="5.599999999999909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98" w:after="0"/>
              <w:ind w:left="0" w:right="4032" w:firstLine="0"/>
              <w:jc w:val="left"/>
            </w:pPr>
            <w:r>
              <w:rPr>
                <w:w w:val="96.37577750466086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 xml:space="preserve">CITATIONS </w:t>
            </w:r>
            <w:r>
              <w:br/>
            </w:r>
            <w:r>
              <w:rPr>
                <w:rFonts w:ascii="Source Sans Pro" w:hAnsi="Source Sans Pro" w:eastAsia="Source Sans Pro"/>
                <w:b w:val="0"/>
                <w:i w:val="0"/>
                <w:color w:val="000000"/>
                <w:sz w:val="16"/>
              </w:rPr>
              <w:t>375</w:t>
            </w:r>
          </w:p>
        </w:tc>
        <w:tc>
          <w:tcPr>
            <w:tcW w:type="dxa" w:w="5154"/>
            <w:tcBorders>
              <w:top w:sz="5.599999999999909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98" w:after="0"/>
              <w:ind w:left="432" w:right="4176" w:firstLine="0"/>
              <w:jc w:val="center"/>
            </w:pPr>
            <w:r>
              <w:rPr>
                <w:w w:val="96.37577750466086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 xml:space="preserve">READS </w:t>
            </w:r>
            <w:r>
              <w:br/>
            </w:r>
            <w:r>
              <w:rPr>
                <w:rFonts w:ascii="Source Sans Pro" w:hAnsi="Source Sans Pro" w:eastAsia="Source Sans Pro"/>
                <w:b w:val="0"/>
                <w:i w:val="0"/>
                <w:color w:val="000000"/>
                <w:sz w:val="16"/>
              </w:rPr>
              <w:t>1,982</w:t>
            </w:r>
          </w:p>
        </w:tc>
      </w:tr>
    </w:tbl>
    <w:p>
      <w:pPr>
        <w:autoSpaceDN w:val="0"/>
        <w:autoSpaceDE w:val="0"/>
        <w:widowControl/>
        <w:spacing w:line="242" w:lineRule="auto" w:before="248" w:after="122"/>
        <w:ind w:left="0" w:right="0" w:firstLine="0"/>
        <w:jc w:val="left"/>
      </w:pPr>
      <w:r>
        <w:rPr>
          <w:w w:val="101.93591484656702"/>
          <w:rFonts w:ascii="Source Sans Pro Semibold" w:hAnsi="Source Sans Pro Semibold" w:eastAsia="Source Sans Pro Semibold"/>
          <w:b/>
          <w:i w:val="0"/>
          <w:color w:val="222222"/>
          <w:sz w:val="13"/>
        </w:rPr>
        <w:t>4 authors: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31"/>
        <w:gridCol w:w="2631"/>
        <w:gridCol w:w="2631"/>
        <w:gridCol w:w="2631"/>
      </w:tblGrid>
      <w:tr>
        <w:trPr>
          <w:trHeight w:hRule="exact" w:val="254"/>
        </w:trPr>
        <w:tc>
          <w:tcPr>
            <w:tcW w:type="dxa" w:w="44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1460" cy="25273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27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0" w:after="0"/>
              <w:ind w:left="86" w:right="0" w:firstLine="0"/>
              <w:jc w:val="left"/>
            </w:pPr>
            <w:r>
              <w:rPr>
                <w:w w:val="101.93591484656702"/>
                <w:rFonts w:ascii="Source Sans Pro" w:hAnsi="Source Sans Pro" w:eastAsia="Source Sans Pro"/>
                <w:b w:val="0"/>
                <w:i w:val="0"/>
                <w:color w:val="3874A1"/>
                <w:sz w:val="13"/>
              </w:rPr>
              <w:hyperlink r:id="rId13" w:history="1">
                <w:r>
                  <w:rPr>
                    <w:rStyle w:val="Hyperlink"/>
                  </w:rPr>
                  <w:t>Anne Hauch</w:t>
                </w:r>
              </w:hyperlink>
            </w:r>
          </w:p>
        </w:tc>
        <w:tc>
          <w:tcPr>
            <w:tcW w:type="dxa" w:w="1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0" w:right="5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52729" cy="25273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29" cy="2527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0" w:after="0"/>
              <w:ind w:left="80" w:right="0" w:firstLine="0"/>
              <w:jc w:val="left"/>
            </w:pPr>
            <w:r>
              <w:rPr>
                <w:w w:val="101.93591484656702"/>
                <w:rFonts w:ascii="Source Sans Pro" w:hAnsi="Source Sans Pro" w:eastAsia="Source Sans Pro"/>
                <w:b w:val="0"/>
                <w:i w:val="0"/>
                <w:color w:val="3874A1"/>
                <w:sz w:val="13"/>
              </w:rPr>
              <w:hyperlink r:id="rId15" w:history="1">
                <w:r>
                  <w:rPr>
                    <w:rStyle w:val="Hyperlink"/>
                  </w:rPr>
                  <w:t>Sune Dalgaard Ebbesen</w:t>
                </w:r>
              </w:hyperlink>
            </w:r>
          </w:p>
        </w:tc>
      </w:tr>
      <w:tr>
        <w:trPr>
          <w:trHeight w:hRule="exact" w:val="200"/>
        </w:trPr>
        <w:tc>
          <w:tcPr>
            <w:tcW w:type="dxa" w:w="2631"/>
            <w:vMerge/>
            <w:tcBorders/>
          </w:tcPr>
          <w:p/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8" w:after="0"/>
              <w:ind w:left="86" w:right="0" w:firstLine="0"/>
              <w:jc w:val="left"/>
            </w:pPr>
            <w:r>
              <w:rPr>
                <w:w w:val="101.93591484656702"/>
                <w:rFonts w:ascii="Source Sans Pro" w:hAnsi="Source Sans Pro" w:eastAsia="Source Sans Pro"/>
                <w:b w:val="0"/>
                <w:i w:val="0"/>
                <w:color w:val="222222"/>
                <w:sz w:val="13"/>
              </w:rPr>
              <w:t>Topsoe A/S</w:t>
            </w:r>
          </w:p>
        </w:tc>
        <w:tc>
          <w:tcPr>
            <w:tcW w:type="dxa" w:w="2631"/>
            <w:vMerge/>
            <w:tcBorders/>
          </w:tcPr>
          <w:p/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8" w:after="0"/>
              <w:ind w:left="80" w:right="0" w:firstLine="0"/>
              <w:jc w:val="left"/>
            </w:pPr>
            <w:r>
              <w:rPr>
                <w:w w:val="101.93591484656702"/>
                <w:rFonts w:ascii="Source Sans Pro" w:hAnsi="Source Sans Pro" w:eastAsia="Source Sans Pro"/>
                <w:b w:val="0"/>
                <w:i w:val="0"/>
                <w:color w:val="222222"/>
                <w:sz w:val="13"/>
              </w:rPr>
              <w:t>Topsoe</w:t>
            </w:r>
          </w:p>
        </w:tc>
      </w:tr>
      <w:tr>
        <w:trPr>
          <w:trHeight w:hRule="exact" w:val="278"/>
        </w:trPr>
        <w:tc>
          <w:tcPr>
            <w:tcW w:type="dxa" w:w="44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7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1460" cy="252729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27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8" w:after="0"/>
              <w:ind w:left="86" w:right="0" w:firstLine="0"/>
              <w:jc w:val="lef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000000"/>
                <w:sz w:val="12"/>
              </w:rPr>
              <w:t>103</w:t>
            </w:r>
            <w:r>
              <w:rPr>
                <w:w w:val="96.37577750466086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>PUBLICATIONS</w:t>
            </w:r>
            <w:r>
              <w:rPr>
                <w:rFonts w:ascii="Source Sans Pro Semibold" w:hAnsi="Source Sans Pro Semibold" w:eastAsia="Source Sans Pro Semibold"/>
                <w:b/>
                <w:i w:val="0"/>
                <w:color w:val="000000"/>
                <w:sz w:val="12"/>
              </w:rPr>
              <w:t>3,992</w:t>
            </w:r>
            <w:r>
              <w:rPr>
                <w:w w:val="96.37577750466086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>CITATIONS</w:t>
            </w:r>
          </w:p>
        </w:tc>
        <w:tc>
          <w:tcPr>
            <w:tcW w:type="dxa" w:w="1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72" w:after="0"/>
              <w:ind w:left="0" w:right="5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52729" cy="252729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29" cy="2527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8" w:after="0"/>
              <w:ind w:left="80" w:right="0" w:firstLine="0"/>
              <w:jc w:val="lef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000000"/>
                <w:sz w:val="12"/>
              </w:rPr>
              <w:t>77</w:t>
            </w:r>
            <w:r>
              <w:rPr>
                <w:w w:val="96.37577750466086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>PUBLICATIONS</w:t>
            </w:r>
            <w:r>
              <w:rPr>
                <w:rFonts w:ascii="Source Sans Pro Semibold" w:hAnsi="Source Sans Pro Semibold" w:eastAsia="Source Sans Pro Semibold"/>
                <w:b/>
                <w:i w:val="0"/>
                <w:color w:val="000000"/>
                <w:sz w:val="12"/>
              </w:rPr>
              <w:t>5,658</w:t>
            </w:r>
            <w:r>
              <w:rPr>
                <w:w w:val="96.37577750466086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>CITATIONS</w:t>
            </w:r>
          </w:p>
        </w:tc>
      </w:tr>
      <w:tr>
        <w:trPr>
          <w:trHeight w:hRule="exact" w:val="458"/>
        </w:trPr>
        <w:tc>
          <w:tcPr>
            <w:tcW w:type="dxa" w:w="2631"/>
            <w:vMerge/>
            <w:tcBorders/>
          </w:tcPr>
          <w:p/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1.99999999999989" w:type="dxa"/>
            </w:tblPr>
            <w:tblGrid>
              <w:gridCol w:w="3260"/>
            </w:tblGrid>
            <w:tr>
              <w:trPr>
                <w:trHeight w:hRule="exact" w:val="244"/>
              </w:trPr>
              <w:tc>
                <w:tcPr>
                  <w:tcW w:type="dxa" w:w="848"/>
                  <w:tcBorders>
                    <w:start w:sz="5.300667762756348" w:val="single" w:color="#CCCCCC"/>
                    <w:top w:sz="5.300667762756348" w:val="single" w:color="#CCCCCC"/>
                    <w:end w:sz="5.300667762756348" w:val="single" w:color="#CCCCCC"/>
                    <w:bottom w:sz="5.300667762756348" w:val="single" w:color="#CCCCCC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58" w:after="0"/>
                    <w:ind w:left="0" w:right="0" w:firstLine="0"/>
                    <w:jc w:val="center"/>
                  </w:pPr>
                  <w:r>
                    <w:rPr>
                      <w:w w:val="96.37577750466086"/>
                      <w:rFonts w:ascii="Source Sans Pro" w:hAnsi="Source Sans Pro" w:eastAsia="Source Sans Pro"/>
                      <w:b w:val="0"/>
                      <w:i w:val="0"/>
                      <w:color w:val="333333"/>
                      <w:sz w:val="11"/>
                    </w:rPr>
                    <w:t>SEE PROFILE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631"/>
            <w:vMerge/>
            <w:tcBorders/>
          </w:tcPr>
          <w:p/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7.99999999999955" w:type="dxa"/>
            </w:tblPr>
            <w:tblGrid>
              <w:gridCol w:w="3380"/>
            </w:tblGrid>
            <w:tr>
              <w:trPr>
                <w:trHeight w:hRule="exact" w:val="244"/>
              </w:trPr>
              <w:tc>
                <w:tcPr>
                  <w:tcW w:type="dxa" w:w="848"/>
                  <w:tcBorders>
                    <w:start w:sz="5.300667762756348" w:val="single" w:color="#CCCCCC"/>
                    <w:top w:sz="5.300667762756348" w:val="single" w:color="#CCCCCC"/>
                    <w:end w:sz="5.300667762756348" w:val="single" w:color="#CCCCCC"/>
                    <w:bottom w:sz="5.300667762756348" w:val="single" w:color="#CCCCCC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58" w:after="0"/>
                    <w:ind w:left="0" w:right="0" w:firstLine="0"/>
                    <w:jc w:val="center"/>
                  </w:pPr>
                  <w:r>
                    <w:rPr>
                      <w:w w:val="96.37577750466086"/>
                      <w:rFonts w:ascii="Source Sans Pro" w:hAnsi="Source Sans Pro" w:eastAsia="Source Sans Pro"/>
                      <w:b w:val="0"/>
                      <w:i w:val="0"/>
                      <w:color w:val="333333"/>
                      <w:sz w:val="11"/>
                    </w:rPr>
                    <w:t>SEE PROFILE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04"/>
        </w:trPr>
        <w:tc>
          <w:tcPr>
            <w:tcW w:type="dxa" w:w="2631"/>
            <w:vMerge/>
            <w:tcBorders/>
          </w:tcPr>
          <w:p/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26" w:after="0"/>
              <w:ind w:left="86" w:right="0" w:firstLine="0"/>
              <w:jc w:val="left"/>
            </w:pPr>
            <w:r>
              <w:rPr>
                <w:w w:val="101.93591484656702"/>
                <w:rFonts w:ascii="Source Sans Pro" w:hAnsi="Source Sans Pro" w:eastAsia="Source Sans Pro"/>
                <w:b w:val="0"/>
                <w:i w:val="0"/>
                <w:color w:val="3874A1"/>
                <w:sz w:val="13"/>
              </w:rPr>
              <w:hyperlink r:id="rId18" w:history="1">
                <w:r>
                  <w:rPr>
                    <w:rStyle w:val="Hyperlink"/>
                  </w:rPr>
                  <w:t>Søren Højgaard Jensen</w:t>
                </w:r>
              </w:hyperlink>
            </w:r>
          </w:p>
        </w:tc>
        <w:tc>
          <w:tcPr>
            <w:tcW w:type="dxa" w:w="2631"/>
            <w:vMerge/>
            <w:tcBorders/>
          </w:tcPr>
          <w:p/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26" w:after="0"/>
              <w:ind w:left="80" w:right="0" w:firstLine="0"/>
              <w:jc w:val="left"/>
            </w:pPr>
            <w:r>
              <w:rPr>
                <w:w w:val="101.93591484656702"/>
                <w:rFonts w:ascii="Source Sans Pro" w:hAnsi="Source Sans Pro" w:eastAsia="Source Sans Pro"/>
                <w:b w:val="0"/>
                <w:i w:val="0"/>
                <w:color w:val="3874A1"/>
                <w:sz w:val="13"/>
              </w:rPr>
              <w:hyperlink r:id="rId19" w:history="1">
                <w:r>
                  <w:rPr>
                    <w:rStyle w:val="Hyperlink"/>
                  </w:rPr>
                  <w:t>Mogens Mogensen</w:t>
                </w:r>
              </w:hyperlink>
            </w:r>
          </w:p>
        </w:tc>
      </w:tr>
      <w:tr>
        <w:trPr>
          <w:trHeight w:hRule="exact" w:val="240"/>
        </w:trPr>
        <w:tc>
          <w:tcPr>
            <w:tcW w:type="dxa" w:w="2631"/>
            <w:vMerge/>
            <w:tcBorders/>
          </w:tcPr>
          <w:p/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36" w:after="0"/>
              <w:ind w:left="86" w:right="0" w:firstLine="0"/>
              <w:jc w:val="left"/>
            </w:pPr>
            <w:r>
              <w:rPr>
                <w:w w:val="101.93591484656702"/>
                <w:rFonts w:ascii="Source Sans Pro" w:hAnsi="Source Sans Pro" w:eastAsia="Source Sans Pro"/>
                <w:b w:val="0"/>
                <w:i w:val="0"/>
                <w:color w:val="222222"/>
                <w:sz w:val="13"/>
              </w:rPr>
              <w:hyperlink r:id="rId20" w:history="1">
                <w:r>
                  <w:rPr>
                    <w:rStyle w:val="Hyperlink"/>
                  </w:rPr>
                  <w:t>Aalborg University</w:t>
                </w:r>
              </w:hyperlink>
            </w:r>
          </w:p>
        </w:tc>
        <w:tc>
          <w:tcPr>
            <w:tcW w:type="dxa" w:w="2631"/>
            <w:vMerge/>
            <w:tcBorders/>
          </w:tcPr>
          <w:p/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36" w:after="0"/>
              <w:ind w:left="80" w:right="0" w:firstLine="0"/>
              <w:jc w:val="left"/>
            </w:pPr>
            <w:r>
              <w:rPr>
                <w:w w:val="101.93591484656702"/>
                <w:rFonts w:ascii="Source Sans Pro" w:hAnsi="Source Sans Pro" w:eastAsia="Source Sans Pro"/>
                <w:b w:val="0"/>
                <w:i w:val="0"/>
                <w:color w:val="222222"/>
                <w:sz w:val="13"/>
              </w:rPr>
              <w:hyperlink r:id="rId21" w:history="1">
                <w:r>
                  <w:rPr>
                    <w:rStyle w:val="Hyperlink"/>
                  </w:rPr>
                  <w:t>Technical University of Denmark</w:t>
                </w:r>
              </w:hyperlink>
            </w:r>
          </w:p>
        </w:tc>
      </w:tr>
      <w:tr>
        <w:trPr>
          <w:trHeight w:hRule="exact" w:val="240"/>
        </w:trPr>
        <w:tc>
          <w:tcPr>
            <w:tcW w:type="dxa" w:w="2631"/>
            <w:vMerge/>
            <w:tcBorders/>
          </w:tcPr>
          <w:p/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" w:after="0"/>
              <w:ind w:left="86" w:right="0" w:firstLine="0"/>
              <w:jc w:val="lef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000000"/>
                <w:sz w:val="12"/>
              </w:rPr>
              <w:t>111</w:t>
            </w:r>
            <w:r>
              <w:rPr>
                <w:w w:val="96.37577750466086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>PUBLICATIONS</w:t>
            </w:r>
            <w:r>
              <w:rPr>
                <w:rFonts w:ascii="Source Sans Pro Semibold" w:hAnsi="Source Sans Pro Semibold" w:eastAsia="Source Sans Pro Semibold"/>
                <w:b/>
                <w:i w:val="0"/>
                <w:color w:val="000000"/>
                <w:sz w:val="12"/>
              </w:rPr>
              <w:t>4,521</w:t>
            </w:r>
            <w:r>
              <w:rPr>
                <w:w w:val="96.37577750466086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>CITATIONS</w:t>
            </w:r>
          </w:p>
        </w:tc>
        <w:tc>
          <w:tcPr>
            <w:tcW w:type="dxa" w:w="2631"/>
            <w:vMerge/>
            <w:tcBorders/>
          </w:tcPr>
          <w:p/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" w:after="0"/>
              <w:ind w:left="80" w:right="0" w:firstLine="0"/>
              <w:jc w:val="lef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000000"/>
                <w:sz w:val="12"/>
              </w:rPr>
              <w:t>432</w:t>
            </w:r>
            <w:r>
              <w:rPr>
                <w:w w:val="96.37577750466086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>PUBLICATIONS</w:t>
            </w:r>
            <w:r>
              <w:rPr>
                <w:rFonts w:ascii="Source Sans Pro Semibold" w:hAnsi="Source Sans Pro Semibold" w:eastAsia="Source Sans Pro Semibold"/>
                <w:b/>
                <w:i w:val="0"/>
                <w:color w:val="000000"/>
                <w:sz w:val="12"/>
              </w:rPr>
              <w:t>24,066</w:t>
            </w:r>
            <w:r>
              <w:rPr>
                <w:w w:val="96.37577750466086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>CITATIONS</w:t>
            </w:r>
          </w:p>
        </w:tc>
      </w:tr>
      <w:tr>
        <w:trPr>
          <w:trHeight w:hRule="exact" w:val="404"/>
        </w:trPr>
        <w:tc>
          <w:tcPr>
            <w:tcW w:type="dxa" w:w="2631"/>
            <w:vMerge/>
            <w:tcBorders/>
          </w:tcPr>
          <w:p/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1.99999999999989" w:type="dxa"/>
            </w:tblPr>
            <w:tblGrid>
              <w:gridCol w:w="3260"/>
            </w:tblGrid>
            <w:tr>
              <w:trPr>
                <w:trHeight w:hRule="exact" w:val="244"/>
              </w:trPr>
              <w:tc>
                <w:tcPr>
                  <w:tcW w:type="dxa" w:w="848"/>
                  <w:tcBorders>
                    <w:start w:sz="5.300667762756348" w:val="single" w:color="#CCCCCC"/>
                    <w:top w:sz="5.300667762756348" w:val="single" w:color="#CCCCCC"/>
                    <w:end w:sz="5.300667762756348" w:val="single" w:color="#CCCCCC"/>
                    <w:bottom w:sz="5.300667762756348" w:val="single" w:color="#CCCCCC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58" w:after="0"/>
                    <w:ind w:left="0" w:right="0" w:firstLine="0"/>
                    <w:jc w:val="center"/>
                  </w:pPr>
                  <w:r>
                    <w:rPr>
                      <w:w w:val="96.37577750466086"/>
                      <w:rFonts w:ascii="Source Sans Pro" w:hAnsi="Source Sans Pro" w:eastAsia="Source Sans Pro"/>
                      <w:b w:val="0"/>
                      <w:i w:val="0"/>
                      <w:color w:val="333333"/>
                      <w:sz w:val="11"/>
                    </w:rPr>
                    <w:t>SEE PROFILE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631"/>
            <w:vMerge/>
            <w:tcBorders/>
          </w:tcPr>
          <w:p/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7.99999999999955" w:type="dxa"/>
            </w:tblPr>
            <w:tblGrid>
              <w:gridCol w:w="3380"/>
            </w:tblGrid>
            <w:tr>
              <w:trPr>
                <w:trHeight w:hRule="exact" w:val="244"/>
              </w:trPr>
              <w:tc>
                <w:tcPr>
                  <w:tcW w:type="dxa" w:w="848"/>
                  <w:tcBorders>
                    <w:start w:sz="5.300667762756348" w:val="single" w:color="#CCCCCC"/>
                    <w:top w:sz="5.300667762756348" w:val="single" w:color="#CCCCCC"/>
                    <w:end w:sz="5.300667762756348" w:val="single" w:color="#CCCCCC"/>
                    <w:bottom w:sz="5.300667762756348" w:val="single" w:color="#CCCCCC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58" w:after="0"/>
                    <w:ind w:left="0" w:right="0" w:firstLine="0"/>
                    <w:jc w:val="center"/>
                  </w:pPr>
                  <w:r>
                    <w:rPr>
                      <w:w w:val="96.37577750466086"/>
                      <w:rFonts w:ascii="Source Sans Pro" w:hAnsi="Source Sans Pro" w:eastAsia="Source Sans Pro"/>
                      <w:b w:val="0"/>
                      <w:i w:val="0"/>
                      <w:color w:val="333333"/>
                      <w:sz w:val="11"/>
                    </w:rPr>
                    <w:t>SEE PROFILE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38" w:lineRule="auto" w:before="424" w:after="0"/>
        <w:ind w:left="0" w:right="0" w:firstLine="0"/>
        <w:jc w:val="left"/>
      </w:pPr>
      <w:r>
        <w:rPr>
          <w:w w:val="101.93591484656702"/>
          <w:rFonts w:ascii="Source Sans Pro Semibold" w:hAnsi="Source Sans Pro Semibold" w:eastAsia="Source Sans Pro Semibold"/>
          <w:b/>
          <w:i w:val="0"/>
          <w:color w:val="222222"/>
          <w:sz w:val="13"/>
        </w:rPr>
        <w:t>Some of the authors of this publication are also working on these related projects:</w:t>
      </w:r>
    </w:p>
    <w:p>
      <w:pPr>
        <w:autoSpaceDN w:val="0"/>
        <w:autoSpaceDE w:val="0"/>
        <w:widowControl/>
        <w:spacing w:line="240" w:lineRule="auto" w:before="15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36550" cy="3365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365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93591484656702"/>
          <w:rFonts w:ascii="Source Sans Pro" w:hAnsi="Source Sans Pro" w:eastAsia="Source Sans Pro"/>
          <w:b w:val="0"/>
          <w:i w:val="0"/>
          <w:color w:val="333333"/>
          <w:sz w:val="13"/>
        </w:rPr>
        <w:t>Efficient Power2Gas Combining SOEC and Biomass Gasification (EP2Gas)</w:t>
      </w:r>
      <w:r>
        <w:rPr>
          <w:w w:val="101.93591484656702"/>
          <w:rFonts w:ascii="Source Sans Pro" w:hAnsi="Source Sans Pro" w:eastAsia="Source Sans Pro"/>
          <w:b w:val="0"/>
          <w:i w:val="0"/>
          <w:color w:val="3874A1"/>
          <w:sz w:val="13"/>
        </w:rPr>
        <w:hyperlink r:id="rId23" w:history="1">
          <w:r>
            <w:rPr>
              <w:rStyle w:val="Hyperlink"/>
            </w:rPr>
            <w:t>View project</w:t>
          </w:r>
        </w:hyperlink>
      </w:r>
    </w:p>
    <w:p>
      <w:pPr>
        <w:autoSpaceDN w:val="0"/>
        <w:autoSpaceDE w:val="0"/>
        <w:widowControl/>
        <w:spacing w:line="240" w:lineRule="auto" w:before="66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36550" cy="3365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365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101.93591484656702"/>
          <w:rFonts w:ascii="Source Sans Pro" w:hAnsi="Source Sans Pro" w:eastAsia="Source Sans Pro"/>
          <w:b w:val="0"/>
          <w:i w:val="0"/>
          <w:color w:val="333333"/>
          <w:sz w:val="13"/>
        </w:rPr>
        <w:t>Solid oxide electrolysis for grid balancing (2013-2015)</w:t>
      </w:r>
      <w:r>
        <w:rPr>
          <w:w w:val="101.93591484656702"/>
          <w:rFonts w:ascii="Source Sans Pro" w:hAnsi="Source Sans Pro" w:eastAsia="Source Sans Pro"/>
          <w:b w:val="0"/>
          <w:i w:val="0"/>
          <w:color w:val="3874A1"/>
          <w:sz w:val="13"/>
        </w:rPr>
        <w:hyperlink r:id="rId24" w:history="1">
          <w:r>
            <w:rPr>
              <w:rStyle w:val="Hyperlink"/>
            </w:rPr>
            <w:t>View project</w:t>
          </w:r>
        </w:hyperlink>
      </w:r>
    </w:p>
    <w:p>
      <w:pPr>
        <w:autoSpaceDN w:val="0"/>
        <w:autoSpaceDE w:val="0"/>
        <w:widowControl/>
        <w:spacing w:line="242" w:lineRule="auto" w:before="6168" w:after="0"/>
        <w:ind w:left="66" w:right="0" w:firstLine="0"/>
        <w:jc w:val="left"/>
      </w:pPr>
      <w:r>
        <w:rPr>
          <w:w w:val="101.93591484656702"/>
          <w:rFonts w:ascii="Source Sans Pro" w:hAnsi="Source Sans Pro" w:eastAsia="Source Sans Pro"/>
          <w:b w:val="0"/>
          <w:i w:val="0"/>
          <w:color w:val="000000"/>
          <w:sz w:val="13"/>
        </w:rPr>
        <w:t xml:space="preserve">All content following this page was uploaded by </w:t>
      </w:r>
      <w:r>
        <w:rPr>
          <w:w w:val="101.93591484656702"/>
          <w:rFonts w:ascii="Source Sans Pro" w:hAnsi="Source Sans Pro" w:eastAsia="Source Sans Pro"/>
          <w:b w:val="0"/>
          <w:i w:val="0"/>
          <w:color w:val="3874A1"/>
          <w:sz w:val="13"/>
        </w:rPr>
        <w:hyperlink r:id="rId25" w:history="1">
          <w:r>
            <w:rPr>
              <w:rStyle w:val="Hyperlink"/>
            </w:rPr>
            <w:t>Søren Højgaard Jensen</w:t>
          </w:r>
        </w:hyperlink>
      </w:r>
      <w:r>
        <w:rPr>
          <w:w w:val="101.93591484656702"/>
          <w:rFonts w:ascii="Source Sans Pro" w:hAnsi="Source Sans Pro" w:eastAsia="Source Sans Pro"/>
          <w:b w:val="0"/>
          <w:i w:val="0"/>
          <w:color w:val="000000"/>
          <w:sz w:val="13"/>
        </w:rPr>
        <w:t xml:space="preserve"> on 10 July 2020.</w:t>
      </w:r>
    </w:p>
    <w:p>
      <w:pPr>
        <w:autoSpaceDN w:val="0"/>
        <w:autoSpaceDE w:val="0"/>
        <w:widowControl/>
        <w:spacing w:line="240" w:lineRule="auto" w:before="152" w:after="0"/>
        <w:ind w:left="66" w:right="0" w:firstLine="0"/>
        <w:jc w:val="left"/>
      </w:pPr>
      <w:r>
        <w:rPr>
          <w:w w:val="96.37577750466086"/>
          <w:rFonts w:ascii="Source Sans Pro" w:hAnsi="Source Sans Pro" w:eastAsia="Source Sans Pro"/>
          <w:b w:val="0"/>
          <w:i w:val="0"/>
          <w:color w:val="000000"/>
          <w:sz w:val="11"/>
        </w:rPr>
        <w:t>The user has requested enhancement of the downloaded file.</w:t>
      </w:r>
    </w:p>
    <w:p>
      <w:pPr>
        <w:sectPr>
          <w:pgSz w:w="11899" w:h="15581"/>
          <w:pgMar w:top="330" w:right="580" w:bottom="150" w:left="79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344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0000FF"/>
          <w:sz w:val="16"/>
        </w:rPr>
        <w:hyperlink r:id="rId26" w:history="1">
          <w:r>
            <w:rPr>
              <w:rStyle w:val="Hyperlink"/>
            </w:rPr>
            <w:t>View Article Online</w:t>
          </w:r>
        </w:hyperlink>
      </w:r>
      <w:r>
        <w:rPr>
          <w:rFonts w:ascii="Times" w:hAnsi="Times" w:eastAsia="Times"/>
          <w:b w:val="0"/>
          <w:i w:val="0"/>
          <w:color w:val="0000FF"/>
          <w:sz w:val="16"/>
        </w:rPr>
        <w:hyperlink r:id="rId27" w:history="1">
          <w:r>
            <w:rPr>
              <w:rStyle w:val="Hyperlink"/>
            </w:rPr>
            <w:t xml:space="preserve"> / Journal Homepage</w:t>
          </w:r>
        </w:hyperlink>
      </w:r>
      <w:r>
        <w:rPr>
          <w:rFonts w:ascii="Times" w:hAnsi="Times" w:eastAsia="Times"/>
          <w:b w:val="0"/>
          <w:i w:val="0"/>
          <w:color w:val="0000FF"/>
          <w:sz w:val="16"/>
        </w:rPr>
        <w:hyperlink r:id="rId28" w:history="1">
          <w:r>
            <w:rPr>
              <w:rStyle w:val="Hyperlink"/>
            </w:rPr>
            <w:t xml:space="preserve"> / Table of Contents for this issue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0.0" w:type="dxa"/>
      </w:tblPr>
      <w:tblGrid>
        <w:gridCol w:w="5574"/>
        <w:gridCol w:w="5574"/>
      </w:tblGrid>
      <w:tr>
        <w:trPr>
          <w:trHeight w:hRule="exact" w:val="314"/>
        </w:trPr>
        <w:tc>
          <w:tcPr>
            <w:tcW w:type="dxa" w:w="3468"/>
            <w:tcBorders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left"/>
            </w:pPr>
            <w:r>
              <w:rPr>
                <w:rFonts w:ascii="AdvPSA403" w:hAnsi="AdvPSA403" w:eastAsia="AdvPSA403"/>
                <w:b w:val="0"/>
                <w:i w:val="0"/>
                <w:color w:val="666666"/>
                <w:sz w:val="20"/>
              </w:rPr>
              <w:t>FEATURE ARTICLE</w:t>
            </w:r>
          </w:p>
        </w:tc>
        <w:tc>
          <w:tcPr>
            <w:tcW w:type="dxa" w:w="6694"/>
            <w:tcBorders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right"/>
            </w:pPr>
            <w:r>
              <w:rPr>
                <w:rFonts w:ascii="AdvPSA403" w:hAnsi="AdvPSA403" w:eastAsia="AdvPSA403"/>
                <w:b w:val="0"/>
                <w:i w:val="0"/>
                <w:color w:val="666666"/>
                <w:sz w:val="20"/>
              </w:rPr>
              <w:hyperlink r:id="rId29" w:history="1">
                <w:r>
                  <w:rPr>
                    <w:rStyle w:val="Hyperlink"/>
                  </w:rPr>
                  <w:t>www.rsc.org/materials</w:t>
                </w:r>
              </w:hyperlink>
            </w:r>
            <w:r>
              <w:rPr>
                <w:rFonts w:ascii="AdvPSA403" w:hAnsi="AdvPSA403" w:eastAsia="AdvPSA403"/>
                <w:b w:val="0"/>
                <w:i w:val="0"/>
                <w:color w:val="000000"/>
                <w:sz w:val="20"/>
              </w:rPr>
              <w:t xml:space="preserve"> | Journal of Materials Chemistry</w:t>
            </w:r>
          </w:p>
        </w:tc>
      </w:tr>
    </w:tbl>
    <w:p>
      <w:pPr>
        <w:autoSpaceDN w:val="0"/>
        <w:autoSpaceDE w:val="0"/>
        <w:widowControl/>
        <w:spacing w:line="322" w:lineRule="exact" w:before="204" w:after="0"/>
        <w:ind w:left="820" w:right="0" w:firstLine="0"/>
        <w:jc w:val="left"/>
      </w:pPr>
      <w:r>
        <w:rPr>
          <w:rFonts w:ascii="AdvPS497E4" w:hAnsi="AdvPS497E4" w:eastAsia="AdvPS497E4"/>
          <w:b w:val="0"/>
          <w:i w:val="0"/>
          <w:color w:val="000000"/>
          <w:sz w:val="32"/>
        </w:rPr>
        <w:t>Highly efficient high temperature electrolysis</w:t>
      </w:r>
      <w:r>
        <w:rPr>
          <w:rFonts w:ascii="AdvPS497E2" w:hAnsi="AdvPS497E2" w:eastAsia="AdvPS497E2"/>
          <w:b w:val="0"/>
          <w:i w:val="0"/>
          <w:color w:val="000000"/>
          <w:sz w:val="32"/>
        </w:rPr>
        <w:t>†</w:t>
      </w:r>
    </w:p>
    <w:p>
      <w:pPr>
        <w:autoSpaceDN w:val="0"/>
        <w:autoSpaceDE w:val="0"/>
        <w:widowControl/>
        <w:spacing w:line="246" w:lineRule="exact" w:before="228" w:after="0"/>
        <w:ind w:left="820" w:right="0" w:firstLine="0"/>
        <w:jc w:val="left"/>
      </w:pPr>
      <w:r>
        <w:rPr>
          <w:rFonts w:ascii="AdvPS497E4" w:hAnsi="AdvPS497E4" w:eastAsia="AdvPS497E4"/>
          <w:b w:val="0"/>
          <w:i w:val="0"/>
          <w:color w:val="000000"/>
          <w:sz w:val="22"/>
        </w:rPr>
        <w:t>Anne Hauch,</w:t>
      </w:r>
      <w:r>
        <w:rPr>
          <w:rFonts w:ascii="AdvPS497E5" w:hAnsi="AdvPS497E5" w:eastAsia="AdvPS497E5"/>
          <w:b w:val="0"/>
          <w:i w:val="0"/>
          <w:color w:val="000000"/>
          <w:sz w:val="22"/>
        </w:rPr>
        <w:t>*</w:t>
      </w:r>
      <w:r>
        <w:rPr>
          <w:rFonts w:ascii="AdvPS497E4" w:hAnsi="AdvPS497E4" w:eastAsia="AdvPS497E4"/>
          <w:b w:val="0"/>
          <w:i w:val="0"/>
          <w:color w:val="000000"/>
          <w:sz w:val="22"/>
        </w:rPr>
        <w:t>Sune Dalgaard Ebbesen, Søren Højgaard Jensen and Mogens Mogensen</w:t>
      </w:r>
    </w:p>
    <w:p>
      <w:pPr>
        <w:autoSpaceDN w:val="0"/>
        <w:autoSpaceDE w:val="0"/>
        <w:widowControl/>
        <w:spacing w:line="240" w:lineRule="exact" w:before="164" w:after="0"/>
        <w:ind w:left="820" w:right="5184" w:firstLine="0"/>
        <w:jc w:val="left"/>
      </w:pPr>
      <w:r>
        <w:rPr>
          <w:rFonts w:ascii="AdvPS497E5" w:hAnsi="AdvPS497E5" w:eastAsia="AdvPS497E5"/>
          <w:b w:val="0"/>
          <w:i w:val="0"/>
          <w:color w:val="000000"/>
          <w:sz w:val="18"/>
        </w:rPr>
        <w:t xml:space="preserve">Received 5th December 2007, Accepted 3rd January 2008 </w:t>
      </w:r>
      <w:r>
        <w:br/>
      </w:r>
      <w:r>
        <w:rPr>
          <w:rFonts w:ascii="AdvPS497E5" w:hAnsi="AdvPS497E5" w:eastAsia="AdvPS497E5"/>
          <w:b w:val="0"/>
          <w:i w:val="0"/>
          <w:color w:val="000000"/>
          <w:sz w:val="18"/>
        </w:rPr>
        <w:t xml:space="preserve">First published as an Advance Article on the web 31st January 2008 </w:t>
      </w:r>
      <w:r>
        <w:br/>
      </w:r>
      <w:r>
        <w:rPr>
          <w:rFonts w:ascii="AdvPS497E4" w:hAnsi="AdvPS497E4" w:eastAsia="AdvPS497E4"/>
          <w:b w:val="0"/>
          <w:i w:val="0"/>
          <w:color w:val="000000"/>
          <w:sz w:val="18"/>
        </w:rPr>
        <w:t>DOI: 10.1039/b718822f</w:t>
      </w:r>
    </w:p>
    <w:p>
      <w:pPr>
        <w:autoSpaceDN w:val="0"/>
        <w:autoSpaceDE w:val="0"/>
        <w:widowControl/>
        <w:spacing w:line="268" w:lineRule="exact" w:before="228" w:after="14"/>
        <w:ind w:left="820" w:right="288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High temperature electrolysis of water and steam may provide an efficient, cost effective and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environmentally friendly production of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using electricity produced from sustainable, non-fossil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787"/>
        <w:gridCol w:w="2787"/>
        <w:gridCol w:w="2787"/>
        <w:gridCol w:w="2787"/>
      </w:tblGrid>
      <w:tr>
        <w:trPr>
          <w:trHeight w:hRule="exact" w:val="3356"/>
        </w:trPr>
        <w:tc>
          <w:tcPr>
            <w:tcW w:type="dxa" w:w="508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FF"/>
                <w:sz w:val="16"/>
              </w:rPr>
              <w:t xml:space="preserve">Published on 31 January 2008. Downloaded by DTU Library on 28/07/2015 12:29:53. </w:t>
            </w:r>
          </w:p>
        </w:tc>
        <w:tc>
          <w:tcPr>
            <w:tcW w:type="dxa" w:w="10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312" w:right="2448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energy sources. To achieve cost competitive electrolysis cells that are both high performing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i.e.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minimum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internal resistance of the cell, and long-term stable, it is critical to develop electrode materials that are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optimal for steam electrolysis. In this article electrolysis cells for electrolysis of water or steam at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temperatures above 200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 for production of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are reviewed. High temperature electrolysis is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favourable from a thermodynamic point of view, because a part of the required energy can be supplied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as thermal heat, and the activation barrier is lowered increasing the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production rate. Only two types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of cells operating at high temperature (above 200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C) have been described in the literature, namely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alkaline electrolysis cells (AEC) and solid oxide electrolysis cells (SOEC). In the present review emphasis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is on state-of-the art electrode materials and development of new materials for SOECs. Based on the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state-of-the-art performance for SOECs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production by high temperature steam electrolysis using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SOECs is competitive to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production from fossil fuels at electricity prices below 0.02–0.03</w:t>
            </w:r>
            <w:r>
              <w:rPr>
                <w:rFonts w:ascii="AdvPS480274" w:hAnsi="AdvPS480274" w:eastAsia="AdvPS480274"/>
                <w:b w:val="0"/>
                <w:i w:val="0"/>
                <w:color w:val="000000"/>
                <w:sz w:val="18"/>
              </w:rPr>
              <w:t xml:space="preserve"> V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per kWh.</w:t>
            </w:r>
          </w:p>
          <w:p>
            <w:pPr>
              <w:autoSpaceDN w:val="0"/>
              <w:autoSpaceDE w:val="0"/>
              <w:widowControl/>
              <w:spacing w:line="210" w:lineRule="exact" w:before="28" w:after="0"/>
              <w:ind w:left="312" w:right="2736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Though promising SOEC results on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production have been reported a substantial R&amp;D is still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required to obtain inexpensive, high performing and long-term stable electrolysis cells.</w:t>
            </w:r>
          </w:p>
        </w:tc>
      </w:tr>
      <w:tr>
        <w:trPr>
          <w:trHeight w:hRule="exact" w:val="520"/>
        </w:trPr>
        <w:tc>
          <w:tcPr>
            <w:tcW w:type="dxa" w:w="2787"/>
            <w:vMerge/>
            <w:tcBorders/>
          </w:tcPr>
          <w:p/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02" w:after="0"/>
              <w:ind w:left="0" w:right="100" w:firstLine="0"/>
              <w:jc w:val="righ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22"/>
              </w:rPr>
              <w:t>1.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02" w:after="0"/>
              <w:ind w:left="120" w:right="0" w:firstLine="0"/>
              <w:jc w:val="lef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22"/>
              </w:rPr>
              <w:t>Introduction</w:t>
            </w:r>
          </w:p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1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reforming is not optimal because the fossil fuel feed is based</w:t>
            </w:r>
          </w:p>
        </w:tc>
      </w:tr>
      <w:tr>
        <w:trPr>
          <w:trHeight w:hRule="exact" w:val="1828"/>
        </w:trPr>
        <w:tc>
          <w:tcPr>
            <w:tcW w:type="dxa" w:w="2787"/>
            <w:vMerge/>
            <w:tcBorders/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8" w:after="0"/>
              <w:ind w:left="312" w:right="166" w:firstLine="0"/>
              <w:jc w:val="both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In recent years there has been an increased focus on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as an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energy carrier due to parameters such as limited fossil fuel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sources, increasing oil prices and environmental aspects such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as emission of CO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and NO</w:t>
            </w:r>
            <w:r>
              <w:rPr>
                <w:w w:val="97.53359281099759"/>
                <w:rFonts w:ascii="AdvPS497E3" w:hAnsi="AdvPS497E3" w:eastAsia="AdvPS497E3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. Most of today’s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is produced 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via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steam reforming and the main part is synthesised to chemicals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(ammonia, methanol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etc.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) at the production facilities. However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from an environmental point of view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production by steam</w:t>
            </w:r>
          </w:p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192" w:right="66" w:firstLine="0"/>
              <w:jc w:val="both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on consuming non-renewable fuels and furthermore CO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is emit-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ted. Consequently it is necessary to develop cost competitive,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efficient and environmental friendly means of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production,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preferably using renewable energy sources such as solar energy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and wind power. Electrolysis of steam can provide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at high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efficiency and high purity. Furthermore electrolysis cells can be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applied to optimise the efficiency of intermittent sources such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as wind power and utilise waste heat and surplus energy from</w:t>
            </w:r>
          </w:p>
        </w:tc>
      </w:tr>
    </w:tbl>
    <w:p>
      <w:pPr>
        <w:autoSpaceDN w:val="0"/>
        <w:autoSpaceDE w:val="0"/>
        <w:widowControl/>
        <w:spacing w:line="180" w:lineRule="exact" w:before="24" w:after="26"/>
        <w:ind w:left="0" w:right="1172" w:firstLine="0"/>
        <w:jc w:val="right"/>
      </w:pPr>
      <w:r>
        <w:rPr>
          <w:rFonts w:ascii="AdvPS497E3" w:hAnsi="AdvPS497E3" w:eastAsia="AdvPS497E3"/>
          <w:b w:val="0"/>
          <w:i w:val="0"/>
          <w:color w:val="000000"/>
          <w:sz w:val="18"/>
        </w:rPr>
        <w:t>e.g.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nuclear power facilities during off-peak hours.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0.0" w:type="dxa"/>
      </w:tblPr>
      <w:tblGrid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</w:tblGrid>
      <w:tr>
        <w:trPr>
          <w:trHeight w:hRule="exact" w:val="902"/>
        </w:trPr>
        <w:tc>
          <w:tcPr>
            <w:tcW w:type="dxa" w:w="5068"/>
            <w:gridSpan w:val="13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94" w:after="0"/>
              <w:ind w:left="0" w:right="144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 xml:space="preserve">Fuel Cells and Solid State Department, Risø – DTU, Technical University 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 xml:space="preserve">of Denmark, Frederiksborgvej 399, Roskilde, DK-4000, Denmark. E-mail: 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anne.hauch@risoe.dk; Fax: +4546775858; Tel: +4546775850</w:t>
            </w:r>
            <w:r>
              <w:br/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† This paper is part of a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 xml:space="preserve"> Journal of Materials Chemistry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 theme issue on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hydrogen storage and generation. Guest editor: John Irvine.</w:t>
            </w:r>
          </w:p>
        </w:tc>
        <w:tc>
          <w:tcPr>
            <w:tcW w:type="dxa" w:w="5094"/>
            <w:gridSpan w:val="1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" w:after="0"/>
              <w:ind w:left="192" w:right="0" w:firstLine="180"/>
              <w:jc w:val="both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In parallel with the increased interest in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production there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has also been considerable—and successful—R&amp;D work world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wide to develop high performing and long-term stable fuel cells.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Such cells can typically work both as fuel cells for electricity</w:t>
            </w:r>
          </w:p>
        </w:tc>
      </w:tr>
      <w:tr>
        <w:trPr>
          <w:trHeight w:hRule="exact" w:val="562"/>
        </w:trPr>
        <w:tc>
          <w:tcPr>
            <w:tcW w:type="dxa" w:w="4836"/>
            <w:gridSpan w:val="13"/>
            <w:vMerge/>
            <w:tcBorders>
              <w:bottom w:sz="4.0" w:val="single" w:color="#000000"/>
            </w:tcBorders>
          </w:tcPr>
          <w:p/>
        </w:tc>
        <w:tc>
          <w:tcPr>
            <w:tcW w:type="dxa" w:w="1040"/>
            <w:gridSpan w:val="3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production</w:t>
            </w:r>
          </w:p>
        </w:tc>
        <w:tc>
          <w:tcPr>
            <w:tcW w:type="dxa" w:w="440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0" w:right="0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and</w:t>
            </w:r>
          </w:p>
        </w:tc>
        <w:tc>
          <w:tcPr>
            <w:tcW w:type="dxa" w:w="440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as</w:t>
            </w:r>
          </w:p>
        </w:tc>
        <w:tc>
          <w:tcPr>
            <w:tcW w:type="dxa" w:w="880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electrolysis</w:t>
            </w:r>
          </w:p>
        </w:tc>
        <w:tc>
          <w:tcPr>
            <w:tcW w:type="dxa" w:w="558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cells</w:t>
            </w:r>
          </w:p>
        </w:tc>
        <w:tc>
          <w:tcPr>
            <w:tcW w:type="dxa" w:w="38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for</w:t>
            </w:r>
          </w:p>
        </w:tc>
        <w:tc>
          <w:tcPr>
            <w:tcW w:type="dxa" w:w="460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8" w:after="0"/>
              <w:ind w:left="8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894"/>
            <w:gridSpan w:val="3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production.</w:t>
            </w:r>
          </w:p>
        </w:tc>
      </w:tr>
      <w:tr>
        <w:trPr>
          <w:trHeight w:hRule="exact" w:val="418"/>
        </w:trPr>
        <w:tc>
          <w:tcPr>
            <w:tcW w:type="dxa" w:w="2268"/>
            <w:gridSpan w:val="6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Anne Hauch is working as post</w:t>
            </w:r>
          </w:p>
        </w:tc>
        <w:tc>
          <w:tcPr>
            <w:tcW w:type="dxa" w:w="7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2" w:after="0"/>
              <w:ind w:left="0" w:right="0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Sune</w:t>
            </w:r>
          </w:p>
        </w:tc>
        <w:tc>
          <w:tcPr>
            <w:tcW w:type="dxa" w:w="980"/>
            <w:gridSpan w:val="4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Dalgaard</w:t>
            </w:r>
          </w:p>
        </w:tc>
        <w:tc>
          <w:tcPr>
            <w:tcW w:type="dxa" w:w="7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Ebbesen</w:t>
            </w:r>
          </w:p>
        </w:tc>
        <w:tc>
          <w:tcPr>
            <w:tcW w:type="dxa" w:w="3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is</w:t>
            </w:r>
          </w:p>
        </w:tc>
        <w:tc>
          <w:tcPr>
            <w:tcW w:type="dxa" w:w="6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2" w:after="0"/>
              <w:ind w:left="0" w:right="0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Søren</w:t>
            </w:r>
          </w:p>
        </w:tc>
        <w:tc>
          <w:tcPr>
            <w:tcW w:type="dxa" w:w="978"/>
            <w:gridSpan w:val="5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2" w:after="0"/>
              <w:ind w:left="178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Højgaard</w:t>
            </w:r>
          </w:p>
        </w:tc>
        <w:tc>
          <w:tcPr>
            <w:tcW w:type="dxa" w:w="602"/>
            <w:gridSpan w:val="2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Jensen</w:t>
            </w:r>
          </w:p>
        </w:tc>
        <w:tc>
          <w:tcPr>
            <w:tcW w:type="dxa" w:w="6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2" w:after="0"/>
              <w:ind w:left="146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is</w:t>
            </w:r>
          </w:p>
        </w:tc>
        <w:tc>
          <w:tcPr>
            <w:tcW w:type="dxa" w:w="2294"/>
            <w:gridSpan w:val="8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Mogens Mogensen is research</w:t>
            </w:r>
          </w:p>
        </w:tc>
      </w:tr>
      <w:tr>
        <w:trPr>
          <w:trHeight w:hRule="exact" w:val="240"/>
        </w:trPr>
        <w:tc>
          <w:tcPr>
            <w:tcW w:type="dxa" w:w="7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doctoral</w:t>
            </w:r>
          </w:p>
        </w:tc>
        <w:tc>
          <w:tcPr>
            <w:tcW w:type="dxa" w:w="8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researcher</w:t>
            </w:r>
          </w:p>
        </w:tc>
        <w:tc>
          <w:tcPr>
            <w:tcW w:type="dxa" w:w="31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in</w:t>
            </w:r>
          </w:p>
        </w:tc>
        <w:tc>
          <w:tcPr>
            <w:tcW w:type="dxa" w:w="3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the</w:t>
            </w:r>
          </w:p>
        </w:tc>
        <w:tc>
          <w:tcPr>
            <w:tcW w:type="dxa" w:w="28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36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working as a post doctoral</w:t>
            </w:r>
          </w:p>
        </w:tc>
        <w:tc>
          <w:tcPr>
            <w:tcW w:type="dxa" w:w="28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19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working as a post doctoral</w:t>
            </w:r>
          </w:p>
        </w:tc>
        <w:tc>
          <w:tcPr>
            <w:tcW w:type="dxa" w:w="22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Professor at the Fuel Cells</w:t>
            </w:r>
          </w:p>
        </w:tc>
      </w:tr>
      <w:tr>
        <w:trPr>
          <w:trHeight w:hRule="exact" w:val="220"/>
        </w:trPr>
        <w:tc>
          <w:tcPr>
            <w:tcW w:type="dxa" w:w="226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SOFC and SOEC group at</w:t>
            </w:r>
          </w:p>
        </w:tc>
        <w:tc>
          <w:tcPr>
            <w:tcW w:type="dxa" w:w="28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36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researcher at Risø – DTU</w:t>
            </w:r>
          </w:p>
        </w:tc>
        <w:tc>
          <w:tcPr>
            <w:tcW w:type="dxa" w:w="28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19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researcher in the SOEC group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2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and</w:t>
            </w:r>
          </w:p>
        </w:tc>
        <w:tc>
          <w:tcPr>
            <w:tcW w:type="dxa" w:w="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0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Solid</w:t>
            </w:r>
          </w:p>
        </w:tc>
        <w:tc>
          <w:tcPr>
            <w:tcW w:type="dxa" w:w="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State</w:t>
            </w:r>
          </w:p>
        </w:tc>
        <w:tc>
          <w:tcPr>
            <w:tcW w:type="dxa" w:w="89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12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Chemistry</w:t>
            </w:r>
          </w:p>
        </w:tc>
      </w:tr>
      <w:tr>
        <w:trPr>
          <w:trHeight w:hRule="exact" w:val="240"/>
        </w:trPr>
        <w:tc>
          <w:tcPr>
            <w:tcW w:type="dxa" w:w="226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the Fuel Cells and Solid State</w:t>
            </w:r>
          </w:p>
        </w:tc>
        <w:tc>
          <w:tcPr>
            <w:tcW w:type="dxa" w:w="28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36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and his research is focused on</w:t>
            </w:r>
          </w:p>
        </w:tc>
        <w:tc>
          <w:tcPr>
            <w:tcW w:type="dxa" w:w="28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19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in the Fuel Cells and Solid</w:t>
            </w:r>
          </w:p>
        </w:tc>
        <w:tc>
          <w:tcPr>
            <w:tcW w:type="dxa" w:w="10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Department,</w:t>
            </w:r>
          </w:p>
        </w:tc>
        <w:tc>
          <w:tcPr>
            <w:tcW w:type="dxa" w:w="4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Risø</w:t>
            </w:r>
          </w:p>
        </w:tc>
        <w:tc>
          <w:tcPr>
            <w:tcW w:type="dxa" w:w="2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–</w:t>
            </w:r>
          </w:p>
        </w:tc>
        <w:tc>
          <w:tcPr>
            <w:tcW w:type="dxa" w:w="5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90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DTU,</w:t>
            </w:r>
          </w:p>
        </w:tc>
      </w:tr>
      <w:tr>
        <w:trPr>
          <w:trHeight w:hRule="exact" w:val="220"/>
        </w:trPr>
        <w:tc>
          <w:tcPr>
            <w:tcW w:type="dxa" w:w="226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Chemistry Department, Risø</w:t>
            </w:r>
          </w:p>
        </w:tc>
        <w:tc>
          <w:tcPr>
            <w:tcW w:type="dxa" w:w="28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36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alkaline and solid oxide cells</w:t>
            </w:r>
          </w:p>
        </w:tc>
        <w:tc>
          <w:tcPr>
            <w:tcW w:type="dxa" w:w="28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19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State Chemistry Department,</w:t>
            </w:r>
          </w:p>
        </w:tc>
        <w:tc>
          <w:tcPr>
            <w:tcW w:type="dxa" w:w="22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Denmark, and has been work-</w:t>
            </w:r>
          </w:p>
        </w:tc>
      </w:tr>
      <w:tr>
        <w:trPr>
          <w:trHeight w:hRule="exact" w:val="220"/>
        </w:trPr>
        <w:tc>
          <w:tcPr>
            <w:tcW w:type="dxa" w:w="2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–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120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DTU,</w:t>
            </w:r>
          </w:p>
        </w:tc>
        <w:tc>
          <w:tcPr>
            <w:tcW w:type="dxa" w:w="11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24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Denmark.</w:t>
            </w:r>
          </w:p>
        </w:tc>
        <w:tc>
          <w:tcPr>
            <w:tcW w:type="dxa" w:w="39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0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She</w:t>
            </w:r>
          </w:p>
        </w:tc>
        <w:tc>
          <w:tcPr>
            <w:tcW w:type="dxa" w:w="28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36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for high temperature electro-</w:t>
            </w:r>
          </w:p>
        </w:tc>
        <w:tc>
          <w:tcPr>
            <w:tcW w:type="dxa" w:w="28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19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Risø – DTU, Denmark. He</w:t>
            </w:r>
          </w:p>
        </w:tc>
        <w:tc>
          <w:tcPr>
            <w:tcW w:type="dxa" w:w="22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ing with electrochemistry for</w:t>
            </w:r>
          </w:p>
        </w:tc>
      </w:tr>
      <w:tr>
        <w:trPr>
          <w:trHeight w:hRule="exact" w:val="239"/>
        </w:trPr>
        <w:tc>
          <w:tcPr>
            <w:tcW w:type="dxa" w:w="226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4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received her Masters degree</w:t>
            </w:r>
          </w:p>
        </w:tc>
        <w:tc>
          <w:tcPr>
            <w:tcW w:type="dxa" w:w="28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2" w:after="0"/>
              <w:ind w:left="36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lysis of both H</w:t>
            </w:r>
            <w:r>
              <w:rPr>
                <w:w w:val="97.53359281099759"/>
                <w:rFonts w:ascii="AdvPS497E3" w:hAnsi="AdvPS497E3" w:eastAsia="AdvPS497E3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O and CO</w:t>
            </w:r>
            <w:r>
              <w:rPr>
                <w:w w:val="97.53359281099759"/>
                <w:rFonts w:ascii="AdvPS497E3" w:hAnsi="AdvPS497E3" w:eastAsia="AdvPS497E3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.</w:t>
            </w:r>
          </w:p>
        </w:tc>
        <w:tc>
          <w:tcPr>
            <w:tcW w:type="dxa" w:w="28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4" w:after="0"/>
              <w:ind w:left="19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studied physics and mathema-</w:t>
            </w:r>
          </w:p>
        </w:tc>
        <w:tc>
          <w:tcPr>
            <w:tcW w:type="dxa" w:w="22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4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35 years. He has co-authored</w:t>
            </w:r>
          </w:p>
        </w:tc>
      </w:tr>
      <w:tr>
        <w:trPr>
          <w:trHeight w:hRule="exact" w:val="221"/>
        </w:trPr>
        <w:tc>
          <w:tcPr>
            <w:tcW w:type="dxa" w:w="226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in inorganic physical chemistry</w:t>
            </w:r>
          </w:p>
        </w:tc>
        <w:tc>
          <w:tcPr>
            <w:tcW w:type="dxa" w:w="28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36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He studied chemical engineer-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tics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at</w:t>
            </w:r>
          </w:p>
        </w:tc>
        <w:tc>
          <w:tcPr>
            <w:tcW w:type="dxa" w:w="75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Aarhus</w:t>
            </w:r>
          </w:p>
        </w:tc>
        <w:tc>
          <w:tcPr>
            <w:tcW w:type="dxa" w:w="120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96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University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more</w:t>
            </w:r>
          </w:p>
        </w:tc>
        <w:tc>
          <w:tcPr>
            <w:tcW w:type="dxa" w:w="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2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than</w:t>
            </w:r>
          </w:p>
        </w:tc>
        <w:tc>
          <w:tcPr>
            <w:tcW w:type="dxa" w:w="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200</w:t>
            </w:r>
          </w:p>
        </w:tc>
        <w:tc>
          <w:tcPr>
            <w:tcW w:type="dxa" w:w="89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technical</w:t>
            </w:r>
          </w:p>
        </w:tc>
      </w:tr>
      <w:tr>
        <w:trPr>
          <w:trHeight w:hRule="exact" w:val="240"/>
        </w:trPr>
        <w:tc>
          <w:tcPr>
            <w:tcW w:type="dxa" w:w="226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from the Aarhus University,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2" w:after="0"/>
              <w:ind w:left="0" w:right="130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ing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at</w:t>
            </w:r>
          </w:p>
        </w:tc>
        <w:tc>
          <w:tcPr>
            <w:tcW w:type="dxa" w:w="7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Aalborg</w:t>
            </w:r>
          </w:p>
        </w:tc>
        <w:tc>
          <w:tcPr>
            <w:tcW w:type="dxa" w:w="11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University,</w:t>
            </w:r>
          </w:p>
        </w:tc>
        <w:tc>
          <w:tcPr>
            <w:tcW w:type="dxa" w:w="28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2" w:after="0"/>
              <w:ind w:left="19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and Copenhagen University,</w:t>
            </w:r>
          </w:p>
        </w:tc>
        <w:tc>
          <w:tcPr>
            <w:tcW w:type="dxa" w:w="22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papers, which in total have</w:t>
            </w:r>
          </w:p>
        </w:tc>
      </w:tr>
      <w:tr>
        <w:trPr>
          <w:trHeight w:hRule="exact" w:val="220"/>
        </w:trPr>
        <w:tc>
          <w:tcPr>
            <w:tcW w:type="dxa" w:w="226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Denmark in 2003 and in 2007</w:t>
            </w:r>
          </w:p>
        </w:tc>
        <w:tc>
          <w:tcPr>
            <w:tcW w:type="dxa" w:w="28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36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Denmark, performed his PhD</w:t>
            </w:r>
          </w:p>
        </w:tc>
        <w:tc>
          <w:tcPr>
            <w:tcW w:type="dxa" w:w="10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Denmark</w:t>
            </w:r>
          </w:p>
        </w:tc>
        <w:tc>
          <w:tcPr>
            <w:tcW w:type="dxa" w:w="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16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and</w:t>
            </w:r>
          </w:p>
        </w:tc>
        <w:tc>
          <w:tcPr>
            <w:tcW w:type="dxa" w:w="7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1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received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56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his</w:t>
            </w:r>
          </w:p>
        </w:tc>
        <w:tc>
          <w:tcPr>
            <w:tcW w:type="dxa" w:w="22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been cited more than 2100</w:t>
            </w:r>
          </w:p>
        </w:tc>
      </w:tr>
      <w:tr>
        <w:trPr>
          <w:trHeight w:hRule="exact" w:val="240"/>
        </w:trPr>
        <w:tc>
          <w:tcPr>
            <w:tcW w:type="dxa" w:w="226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she completed her PhD work</w:t>
            </w:r>
          </w:p>
        </w:tc>
        <w:tc>
          <w:tcPr>
            <w:tcW w:type="dxa" w:w="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0" w:right="0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research</w:t>
            </w:r>
          </w:p>
        </w:tc>
        <w:tc>
          <w:tcPr>
            <w:tcW w:type="dxa" w:w="3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0" w:right="0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in</w:t>
            </w:r>
          </w:p>
        </w:tc>
        <w:tc>
          <w:tcPr>
            <w:tcW w:type="dxa" w:w="14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heterogeneous</w:t>
            </w:r>
          </w:p>
        </w:tc>
        <w:tc>
          <w:tcPr>
            <w:tcW w:type="dxa" w:w="28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19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Masters degree in physics in</w:t>
            </w:r>
          </w:p>
        </w:tc>
        <w:tc>
          <w:tcPr>
            <w:tcW w:type="dxa" w:w="22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2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times.</w:t>
            </w:r>
          </w:p>
        </w:tc>
      </w:tr>
      <w:tr>
        <w:trPr>
          <w:trHeight w:hRule="exact" w:val="220"/>
        </w:trPr>
        <w:tc>
          <w:tcPr>
            <w:tcW w:type="dxa" w:w="226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dealing with the performance</w:t>
            </w:r>
          </w:p>
        </w:tc>
        <w:tc>
          <w:tcPr>
            <w:tcW w:type="dxa" w:w="109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94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catalysis</w:t>
            </w:r>
          </w:p>
        </w:tc>
        <w:tc>
          <w:tcPr>
            <w:tcW w:type="dxa" w:w="2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at</w:t>
            </w:r>
          </w:p>
        </w:tc>
        <w:tc>
          <w:tcPr>
            <w:tcW w:type="dxa" w:w="1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University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64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of</w:t>
            </w:r>
          </w:p>
        </w:tc>
        <w:tc>
          <w:tcPr>
            <w:tcW w:type="dxa" w:w="5094"/>
            <w:gridSpan w:val="1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19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2003. In 2006 he finished his</w:t>
            </w:r>
          </w:p>
        </w:tc>
      </w:tr>
      <w:tr>
        <w:trPr>
          <w:trHeight w:hRule="exact" w:val="240"/>
        </w:trPr>
        <w:tc>
          <w:tcPr>
            <w:tcW w:type="dxa" w:w="226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0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and durability of solid oxide</w:t>
            </w:r>
          </w:p>
        </w:tc>
        <w:tc>
          <w:tcPr>
            <w:tcW w:type="dxa" w:w="28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0" w:after="0"/>
              <w:ind w:left="36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Twente, The Netherlands and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80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PhD</w:t>
            </w:r>
          </w:p>
        </w:tc>
        <w:tc>
          <w:tcPr>
            <w:tcW w:type="dxa" w:w="52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work</w:t>
            </w:r>
          </w:p>
        </w:tc>
        <w:tc>
          <w:tcPr>
            <w:tcW w:type="dxa" w:w="3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on</w:t>
            </w:r>
          </w:p>
        </w:tc>
        <w:tc>
          <w:tcPr>
            <w:tcW w:type="dxa" w:w="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solid</w:t>
            </w:r>
          </w:p>
        </w:tc>
        <w:tc>
          <w:tcPr>
            <w:tcW w:type="dxa" w:w="3174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138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oxide</w:t>
            </w:r>
          </w:p>
        </w:tc>
      </w:tr>
      <w:tr>
        <w:trPr>
          <w:trHeight w:hRule="exact" w:val="220"/>
        </w:trPr>
        <w:tc>
          <w:tcPr>
            <w:tcW w:type="dxa" w:w="226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electrolysis cells (SOEC) at</w:t>
            </w:r>
          </w:p>
        </w:tc>
        <w:tc>
          <w:tcPr>
            <w:tcW w:type="dxa" w:w="28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36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received his Doctor’s degree</w:t>
            </w:r>
          </w:p>
        </w:tc>
        <w:tc>
          <w:tcPr>
            <w:tcW w:type="dxa" w:w="5094"/>
            <w:gridSpan w:val="17"/>
            <w:vMerge w:val="restart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192" w:right="2592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electrolysis cells at Risø –</w:t>
            </w:r>
            <w:r>
              <w:br/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DTU.</w:t>
            </w:r>
          </w:p>
        </w:tc>
      </w:tr>
      <w:tr>
        <w:trPr>
          <w:trHeight w:hRule="exact" w:val="398"/>
        </w:trPr>
        <w:tc>
          <w:tcPr>
            <w:tcW w:type="dxa" w:w="2268"/>
            <w:gridSpan w:val="6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0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Risø – DTU.</w:t>
            </w:r>
          </w:p>
        </w:tc>
        <w:tc>
          <w:tcPr>
            <w:tcW w:type="dxa" w:w="2800"/>
            <w:gridSpan w:val="7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36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in 2007.</w:t>
            </w:r>
          </w:p>
        </w:tc>
        <w:tc>
          <w:tcPr>
            <w:tcW w:type="dxa" w:w="6324"/>
            <w:gridSpan w:val="17"/>
            <w:vMerge/>
            <w:tcBorders>
              <w:bottom w:sz="3.199999999999818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38"/>
        <w:ind w:left="0" w:right="0"/>
      </w:pPr>
    </w:p>
    <w:p>
      <w:pPr>
        <w:sectPr>
          <w:pgSz w:w="11900" w:h="15600"/>
          <w:pgMar w:top="0" w:right="700" w:bottom="324" w:left="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820" w:right="0" w:firstLine="0"/>
        <w:jc w:val="left"/>
      </w:pPr>
      <w:r>
        <w:rPr>
          <w:rFonts w:ascii="AdvPSA403" w:hAnsi="AdvPSA403" w:eastAsia="AdvPSA403"/>
          <w:b w:val="0"/>
          <w:i w:val="0"/>
          <w:color w:val="666666"/>
          <w:sz w:val="17"/>
        </w:rPr>
        <w:t>This journal is</w:t>
      </w:r>
      <w:r>
        <w:rPr>
          <w:rFonts w:ascii="AdvPSSym" w:hAnsi="AdvPSSym" w:eastAsia="AdvPSSym"/>
          <w:b w:val="0"/>
          <w:i w:val="0"/>
          <w:color w:val="666666"/>
          <w:sz w:val="17"/>
        </w:rPr>
        <w:t xml:space="preserve"> ª</w:t>
      </w:r>
      <w:r>
        <w:rPr>
          <w:rFonts w:ascii="AdvPSA403" w:hAnsi="AdvPSA403" w:eastAsia="AdvPSA403"/>
          <w:b w:val="0"/>
          <w:i w:val="0"/>
          <w:color w:val="666666"/>
          <w:sz w:val="17"/>
        </w:rPr>
        <w:t xml:space="preserve"> The Royal Society of Chemistry 2008</w:t>
      </w:r>
    </w:p>
    <w:p>
      <w:pPr>
        <w:sectPr>
          <w:type w:val="continuous"/>
          <w:pgSz w:w="11900" w:h="15600"/>
          <w:pgMar w:top="0" w:right="700" w:bottom="324" w:left="52" w:header="720" w:footer="720" w:gutter="0"/>
          <w:cols w:num="2" w:equalWidth="0">
            <w:col w:w="6250" w:space="0"/>
            <w:col w:w="4898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166" w:firstLine="0"/>
        <w:jc w:val="right"/>
      </w:pPr>
      <w:r>
        <w:rPr>
          <w:rFonts w:ascii="AdvPSA405" w:hAnsi="AdvPSA405" w:eastAsia="AdvPSA405"/>
          <w:b w:val="0"/>
          <w:i w:val="0"/>
          <w:color w:val="000000"/>
          <w:sz w:val="17"/>
        </w:rPr>
        <w:t>J. Mater. Chem.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2008,</w:t>
      </w:r>
      <w:r>
        <w:rPr>
          <w:rFonts w:ascii="AdvPSAED8" w:hAnsi="AdvPSAED8" w:eastAsia="AdvPSAED8"/>
          <w:b w:val="0"/>
          <w:i w:val="0"/>
          <w:color w:val="000000"/>
          <w:sz w:val="17"/>
        </w:rPr>
        <w:t xml:space="preserve"> 18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2331–2340 | 2331</w:t>
      </w:r>
    </w:p>
    <w:p>
      <w:pPr>
        <w:sectPr>
          <w:type w:val="nextColumn"/>
          <w:pgSz w:w="11900" w:h="15600"/>
          <w:pgMar w:top="0" w:right="700" w:bottom="324" w:left="52" w:header="720" w:footer="720" w:gutter="0"/>
          <w:cols w:num="2" w:equalWidth="0">
            <w:col w:w="6250" w:space="0"/>
            <w:col w:w="4898" w:space="0"/>
          </w:cols>
          <w:docGrid w:linePitch="360"/>
        </w:sectPr>
      </w:pPr>
    </w:p>
    <w:p>
      <w:pPr>
        <w:autoSpaceDN w:val="0"/>
        <w:autoSpaceDE w:val="0"/>
        <w:widowControl/>
        <w:spacing w:line="46" w:lineRule="exact" w:before="0" w:after="0"/>
        <w:ind w:left="0" w:right="0"/>
      </w:pPr>
    </w:p>
    <w:p>
      <w:pPr>
        <w:autoSpaceDN w:val="0"/>
        <w:autoSpaceDE w:val="0"/>
        <w:widowControl/>
        <w:spacing w:line="212" w:lineRule="exact" w:before="0" w:after="554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0000FF"/>
          <w:sz w:val="16"/>
        </w:rPr>
        <w:hyperlink r:id="rId26" w:history="1">
          <w:r>
            <w:rPr>
              <w:rStyle w:val="Hyperlink"/>
            </w:rPr>
            <w:t>View Article Online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0.0" w:type="dxa"/>
      </w:tblPr>
      <w:tblGrid>
        <w:gridCol w:w="5524"/>
        <w:gridCol w:w="5524"/>
      </w:tblGrid>
      <w:tr>
        <w:trPr>
          <w:trHeight w:hRule="exact" w:val="648"/>
        </w:trPr>
        <w:tc>
          <w:tcPr>
            <w:tcW w:type="dxa" w:w="5068"/>
            <w:tcBorders>
              <w:top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62" w:after="0"/>
              <w:ind w:left="0" w:right="144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When operated as an electrolysis cell the overall endothermic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reaction is:</w:t>
            </w:r>
          </w:p>
        </w:tc>
        <w:tc>
          <w:tcPr>
            <w:tcW w:type="dxa" w:w="5094"/>
            <w:tcBorders>
              <w:top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6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catalyst carrier used in the fuel cells oxidises fast under the highly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oxidising conditions at the oxygen evolution electrode and other</w:t>
            </w:r>
          </w:p>
        </w:tc>
      </w:tr>
    </w:tbl>
    <w:p>
      <w:pPr>
        <w:autoSpaceDN w:val="0"/>
        <w:autoSpaceDE w:val="0"/>
        <w:widowControl/>
        <w:spacing w:line="180" w:lineRule="exact" w:before="20" w:after="10"/>
        <w:ind w:left="0" w:right="68" w:firstLine="0"/>
        <w:jc w:val="righ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materials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e.g.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based on titanium alloys may be used as catalyst</w:t>
      </w:r>
    </w:p>
    <w:p>
      <w:pPr>
        <w:sectPr>
          <w:pgSz w:w="11900" w:h="15600"/>
          <w:pgMar w:top="46" w:right="800" w:bottom="324" w:left="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1002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2H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 + electrical energy (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>D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>G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) + heat (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>T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>D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>S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)</w:t>
      </w:r>
      <w:r>
        <w:rPr>
          <w:rFonts w:ascii="AdvPS40C6FB" w:hAnsi="AdvPS40C6FB" w:eastAsia="AdvPS40C6FB"/>
          <w:b w:val="0"/>
          <w:i w:val="0"/>
          <w:color w:val="000000"/>
          <w:sz w:val="18"/>
        </w:rPr>
        <w:t xml:space="preserve"> /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2H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+ 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30" w:lineRule="exact" w:before="248" w:after="0"/>
        <w:ind w:left="820" w:right="178" w:firstLine="18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From basic thermodynamic considerations it is advantageous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to operate the electrolysis cells at high temperatures where a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substantial part of the required energy is provided as thermal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energy and consequently the primary electric energy demand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>D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>G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), is considerably reduced. On the contrary, for low tempera-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ture electrolysis a larger quantity of electrical energy is necessary</w:t>
      </w:r>
    </w:p>
    <w:p>
      <w:pPr>
        <w:sectPr>
          <w:type w:val="continuous"/>
          <w:pgSz w:w="11900" w:h="15600"/>
          <w:pgMar w:top="46" w:right="800" w:bottom="324" w:left="52" w:header="720" w:footer="720" w:gutter="0"/>
          <w:cols w:num="2" w:equalWidth="0">
            <w:col w:w="5900" w:space="0"/>
            <w:col w:w="5148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180" w:right="66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carrier.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1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As mentioned, it is thermodynamically advantageous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to operate the electrolysis cells at high temperature; however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this does not appear to be possible for PEM cells because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applied polymer membrane electrolyte cannot withstand long-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term operation in strong oxidising conditions at the anodic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polarised oxygen electrode at high temperature.</w:t>
      </w:r>
    </w:p>
    <w:p>
      <w:pPr>
        <w:autoSpaceDN w:val="0"/>
        <w:autoSpaceDE w:val="0"/>
        <w:widowControl/>
        <w:spacing w:line="230" w:lineRule="exact" w:before="0" w:after="48"/>
        <w:ind w:left="180" w:right="0" w:firstLine="18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The PAFCs are operated at 150–200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C, use orthophosphoric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acid as the proton conducting electrolyte and Pt as catalyst on</w:t>
      </w:r>
    </w:p>
    <w:p>
      <w:pPr>
        <w:sectPr>
          <w:type w:val="nextColumn"/>
          <w:pgSz w:w="11900" w:h="15600"/>
          <w:pgMar w:top="46" w:right="800" w:bottom="324" w:left="52" w:header="720" w:footer="720" w:gutter="0"/>
          <w:cols w:num="2" w:equalWidth="0">
            <w:col w:w="5900" w:space="0"/>
            <w:col w:w="514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762"/>
        <w:gridCol w:w="2762"/>
        <w:gridCol w:w="2762"/>
        <w:gridCol w:w="2762"/>
      </w:tblGrid>
      <w:tr>
        <w:trPr>
          <w:trHeight w:hRule="exact" w:val="184"/>
        </w:trPr>
        <w:tc>
          <w:tcPr>
            <w:tcW w:type="dxa" w:w="508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FF"/>
                <w:sz w:val="16"/>
              </w:rPr>
              <w:t xml:space="preserve">Published on 31 January 2008. Downloaded by DTU Library on 28/07/2015 12:29:53. </w:t>
            </w:r>
          </w:p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to overcome the endothermic heat of reaction. Furthermore, at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carbon support for both electrodes. Again, the carbon supported</w:t>
            </w:r>
          </w:p>
        </w:tc>
      </w:tr>
      <w:tr>
        <w:trPr>
          <w:trHeight w:hRule="exact" w:val="22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6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high temperature the kinetics of the electrolysis reactions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electrodes in PAFCs cannot withstand the oxidising conditions</w:t>
            </w:r>
          </w:p>
        </w:tc>
      </w:tr>
      <w:tr>
        <w:trPr>
          <w:trHeight w:hRule="exact" w:val="52"/>
        </w:trPr>
        <w:tc>
          <w:tcPr>
            <w:tcW w:type="dxa" w:w="2762"/>
            <w:vMerge/>
            <w:tcBorders/>
          </w:tcPr>
          <w:p/>
        </w:tc>
        <w:tc>
          <w:tcPr>
            <w:tcW w:type="dxa" w:w="2762"/>
            <w:vMerge/>
            <w:tcBorders/>
          </w:tcPr>
          <w:p/>
        </w:tc>
        <w:tc>
          <w:tcPr>
            <w:tcW w:type="dxa" w:w="5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at high temperatures. Therefore, from a basic material point of</w:t>
            </w:r>
          </w:p>
        </w:tc>
      </w:tr>
      <w:tr>
        <w:trPr>
          <w:trHeight w:hRule="exact" w:val="188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increase, resulting in a decrease in electrical losses in the cell</w:t>
            </w:r>
          </w:p>
        </w:tc>
        <w:tc>
          <w:tcPr>
            <w:tcW w:type="dxa" w:w="5524"/>
            <w:gridSpan w:val="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4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because of the lower ohmic resistance in the electrolyte and lower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view, PEM and phosphoric acid cells will hardly become the</w:t>
            </w:r>
          </w:p>
        </w:tc>
      </w:tr>
      <w:tr>
        <w:trPr>
          <w:trHeight w:hRule="exact" w:val="48"/>
        </w:trPr>
        <w:tc>
          <w:tcPr>
            <w:tcW w:type="dxa" w:w="2762"/>
            <w:vMerge/>
            <w:tcBorders/>
          </w:tcPr>
          <w:p/>
        </w:tc>
        <w:tc>
          <w:tcPr>
            <w:tcW w:type="dxa" w:w="2762"/>
            <w:vMerge/>
            <w:tcBorders/>
          </w:tcPr>
          <w:p/>
        </w:tc>
        <w:tc>
          <w:tcPr>
            <w:tcW w:type="dxa" w:w="5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preferred types of electrolysis cells for large scale inexpensive</w:t>
            </w:r>
          </w:p>
        </w:tc>
      </w:tr>
      <w:tr>
        <w:trPr>
          <w:trHeight w:hRule="exact" w:val="192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polarisation losses from the electrode reactions.</w:t>
            </w:r>
          </w:p>
        </w:tc>
        <w:tc>
          <w:tcPr>
            <w:tcW w:type="dxa" w:w="5524"/>
            <w:gridSpan w:val="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4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It is natural to consider well known types of fuel cells as a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production. However, PEM and phosphoric acid cells can</w:t>
            </w:r>
          </w:p>
        </w:tc>
      </w:tr>
      <w:tr>
        <w:trPr>
          <w:trHeight w:hRule="exact" w:val="22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starting point for electrolysis cells to gain from the substantial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be relevant for specific purposes where a low temperature is</w:t>
            </w:r>
          </w:p>
        </w:tc>
      </w:tr>
      <w:tr>
        <w:trPr>
          <w:trHeight w:hRule="exact" w:val="22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knowledge on fundamental material properties (conductivity,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important and cost is not a key issue.</w:t>
            </w:r>
          </w:p>
        </w:tc>
      </w:tr>
      <w:tr>
        <w:trPr>
          <w:trHeight w:hRule="exact" w:val="24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thermal expansion coefficient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etc.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) and optimised manufacturing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952" w:val="left"/>
              </w:tabs>
              <w:autoSpaceDE w:val="0"/>
              <w:widowControl/>
              <w:spacing w:line="102" w:lineRule="exact" w:before="36" w:after="0"/>
              <w:ind w:left="372" w:right="0" w:firstLine="0"/>
              <w:jc w:val="left"/>
            </w:pPr>
            <w:r>
              <w:tab/>
            </w:r>
            <w:r>
              <w:rPr>
                <w:w w:val="96.05392109264027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 xml:space="preserve">2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For the MCFCs a molten carbonate is used as a CO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3</w:t>
            </w:r>
          </w:p>
        </w:tc>
      </w:tr>
      <w:tr>
        <w:trPr>
          <w:trHeight w:hRule="exact" w:val="24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techniques for these cells. However, the material demands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conducting electrolyte, porous Ni is used as the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electrode</w:t>
            </w:r>
          </w:p>
        </w:tc>
      </w:tr>
      <w:tr>
        <w:trPr>
          <w:trHeight w:hRule="exact" w:val="22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change upon reversing the operation mode of the cells.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and a mixture of NiO and Li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 is used for the O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electrode.</w:t>
            </w:r>
          </w:p>
        </w:tc>
      </w:tr>
      <w:tr>
        <w:trPr>
          <w:trHeight w:hRule="exact" w:val="22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Compared to fuel cells, the electrolysis cells are operated with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From an ‘‘electrolysis-thermodynamic’’ point of view molten</w:t>
            </w:r>
          </w:p>
        </w:tc>
      </w:tr>
      <w:tr>
        <w:trPr>
          <w:trHeight w:hRule="exact" w:val="28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6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 high water or steam content at the inlet to the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electrode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carbonate cells are operated at more relevant temperatures</w:t>
            </w:r>
          </w:p>
        </w:tc>
      </w:tr>
      <w:tr>
        <w:trPr>
          <w:trHeight w:hRule="exact" w:val="18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and a high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 fuel utilisation to minimise gas recycling, high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around 650</w:t>
            </w:r>
          </w:p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14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C. However, molten carbon electrolysis cells</w:t>
            </w:r>
          </w:p>
        </w:tc>
      </w:tr>
      <w:tr>
        <w:trPr>
          <w:trHeight w:hRule="exact" w:val="48"/>
        </w:trPr>
        <w:tc>
          <w:tcPr>
            <w:tcW w:type="dxa" w:w="2762"/>
            <w:vMerge/>
            <w:tcBorders/>
          </w:tcPr>
          <w:p/>
        </w:tc>
        <w:tc>
          <w:tcPr>
            <w:tcW w:type="dxa" w:w="2762"/>
            <w:vMerge/>
            <w:tcBorders/>
          </w:tcPr>
          <w:p/>
        </w:tc>
        <w:tc>
          <w:tcPr>
            <w:tcW w:type="dxa" w:w="5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(MCEC) are not preferable as electrolysis cells for pure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</w:p>
        </w:tc>
      </w:tr>
      <w:tr>
        <w:trPr>
          <w:trHeight w:hRule="exact" w:val="192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temperature will be favourable and parameters such as potential</w:t>
            </w:r>
          </w:p>
        </w:tc>
        <w:tc>
          <w:tcPr>
            <w:tcW w:type="dxa" w:w="5524"/>
            <w:gridSpan w:val="2"/>
            <w:vMerge/>
            <w:tcBorders/>
          </w:tcPr>
          <w:p/>
        </w:tc>
      </w:tr>
      <w:tr>
        <w:trPr>
          <w:trHeight w:hRule="exact" w:val="237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4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and concentration gradients will be changed compared to fuel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8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production because CO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is involved in the electrode reactions,</w:t>
            </w:r>
          </w:p>
        </w:tc>
      </w:tr>
      <w:tr>
        <w:trPr>
          <w:trHeight w:hRule="exact" w:val="223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cell operation of the cells.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which implies that for each mol of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evolved; one mol of CO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</w:p>
        </w:tc>
      </w:tr>
      <w:tr>
        <w:trPr>
          <w:trHeight w:hRule="exact" w:val="22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4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The different types of electrolysis cells will be discussed with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must be transferred as carbonate through the electrolyte. This</w:t>
            </w:r>
          </w:p>
        </w:tc>
      </w:tr>
      <w:tr>
        <w:trPr>
          <w:trHeight w:hRule="exact" w:val="22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emphasis on electrode materials and problems occurring when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increases the complexity of the electrochemical reactions in the</w:t>
            </w:r>
          </w:p>
        </w:tc>
      </w:tr>
      <w:tr>
        <w:trPr>
          <w:trHeight w:hRule="exact" w:val="24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operating these cells at high temperature, which in this context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electrodes which in turn will lead to a lower overall efficiency.</w:t>
            </w:r>
          </w:p>
        </w:tc>
      </w:tr>
      <w:tr>
        <w:trPr>
          <w:trHeight w:hRule="exact" w:val="22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is defined as above 200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C. Potentially, alkaline cells could be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37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Solid oxide cells (SOC) have been applied for electrolysis of</w:t>
            </w:r>
          </w:p>
        </w:tc>
      </w:tr>
      <w:tr>
        <w:trPr>
          <w:trHeight w:hRule="exact" w:val="22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developed to operate at high temperatures and this issue is dealt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steam, but most commonly used—and commercially available—</w:t>
            </w:r>
          </w:p>
        </w:tc>
      </w:tr>
      <w:tr>
        <w:trPr>
          <w:trHeight w:hRule="exact" w:val="52"/>
        </w:trPr>
        <w:tc>
          <w:tcPr>
            <w:tcW w:type="dxa" w:w="2762"/>
            <w:vMerge/>
            <w:tcBorders/>
          </w:tcPr>
          <w:p/>
        </w:tc>
        <w:tc>
          <w:tcPr>
            <w:tcW w:type="dxa" w:w="2762"/>
            <w:vMerge/>
            <w:tcBorders/>
          </w:tcPr>
          <w:p/>
        </w:tc>
        <w:tc>
          <w:tcPr>
            <w:tcW w:type="dxa" w:w="5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8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are low temperature (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80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C) alkaline cells for electrolysis.</w:t>
            </w:r>
          </w:p>
        </w:tc>
      </w:tr>
      <w:tr>
        <w:trPr>
          <w:trHeight w:hRule="exact" w:val="188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with in Section 2. However, the focus will be on the production</w:t>
            </w:r>
          </w:p>
        </w:tc>
        <w:tc>
          <w:tcPr>
            <w:tcW w:type="dxa" w:w="5524"/>
            <w:gridSpan w:val="2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8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of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using solid oxide electrolysis cells (SOEC) as these cells are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These cells have to be operated at rather high cell voltages.</w:t>
            </w:r>
          </w:p>
        </w:tc>
      </w:tr>
      <w:tr>
        <w:trPr>
          <w:trHeight w:hRule="exact" w:val="176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6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normally operated at temperatures between 800 and 1000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C.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This causes heat production in spite of the electrolysis process</w:t>
            </w:r>
          </w:p>
        </w:tc>
      </w:tr>
    </w:tbl>
    <w:p>
      <w:pPr>
        <w:autoSpaceDN w:val="0"/>
        <w:autoSpaceDE w:val="0"/>
        <w:widowControl/>
        <w:spacing w:line="14" w:lineRule="exact" w:before="0" w:after="50"/>
        <w:ind w:left="0" w:right="0"/>
      </w:pPr>
    </w:p>
    <w:p>
      <w:pPr>
        <w:sectPr>
          <w:type w:val="continuous"/>
          <w:pgSz w:w="11900" w:h="15600"/>
          <w:pgMar w:top="46" w:right="800" w:bottom="324" w:left="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820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emphasis is on the electrode material issues for the SOECs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because this plays a key role in the development of these cells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to become cost competitive, high performing and long-term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stable SOECs for efficient and environmentally friendly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production. Even though promising electrolysis results have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been obtained for SOECs it is evident that substantial develop-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ment of electrode material is necessary to obtain highly perform-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ing and long-term stable electrolysis cells. Perspectives for future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large scale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production by electrolysis of steam using SOECs</w:t>
      </w:r>
    </w:p>
    <w:p>
      <w:pPr>
        <w:sectPr>
          <w:type w:val="continuous"/>
          <w:pgSz w:w="11900" w:h="15600"/>
          <w:pgMar w:top="46" w:right="800" w:bottom="324" w:left="52" w:header="720" w:footer="720" w:gutter="0"/>
          <w:cols w:num="2" w:equalWidth="0">
            <w:col w:w="5900" w:space="0"/>
            <w:col w:w="5148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300"/>
        <w:ind w:left="180" w:right="66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being endothermic. These high cell voltages are necessary in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order to achieve an acceptable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production rate. Increasing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the temperature to above 200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 increases the electrode reaction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rate to an acceptable extent with low enough cell voltages that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the cell is self-cooled (thermoneutral potential). High tempera-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ture alkaline electrolysis cells (HT-AEC) will be described in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next section. Electrode material aspects of solid oxide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electrolysis cells (SOEC) are described in detail in Section 3.</w:t>
      </w:r>
    </w:p>
    <w:p>
      <w:pPr>
        <w:sectPr>
          <w:type w:val="nextColumn"/>
          <w:pgSz w:w="11900" w:h="15600"/>
          <w:pgMar w:top="46" w:right="800" w:bottom="324" w:left="52" w:header="720" w:footer="720" w:gutter="0"/>
          <w:cols w:num="2" w:equalWidth="0">
            <w:col w:w="5900" w:space="0"/>
            <w:col w:w="514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8.0" w:type="dxa"/>
      </w:tblPr>
      <w:tblGrid>
        <w:gridCol w:w="3683"/>
        <w:gridCol w:w="3683"/>
        <w:gridCol w:w="3683"/>
      </w:tblGrid>
      <w:tr>
        <w:trPr>
          <w:trHeight w:hRule="exact" w:val="192"/>
        </w:trPr>
        <w:tc>
          <w:tcPr>
            <w:tcW w:type="dxa" w:w="5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4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will be analysed together with economic estimates for the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4" w:after="0"/>
              <w:ind w:left="0" w:right="100" w:firstLine="0"/>
              <w:jc w:val="righ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22"/>
              </w:rPr>
              <w:t>2.</w:t>
            </w:r>
          </w:p>
        </w:tc>
        <w:tc>
          <w:tcPr>
            <w:tcW w:type="dxa" w:w="4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4" w:after="0"/>
              <w:ind w:left="120" w:right="0" w:firstLine="0"/>
              <w:jc w:val="lef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22"/>
              </w:rPr>
              <w:t>High temperature alkaline electrolysis cells</w:t>
            </w:r>
          </w:p>
        </w:tc>
      </w:tr>
      <w:tr>
        <w:trPr>
          <w:trHeight w:hRule="exact" w:val="232"/>
        </w:trPr>
        <w:tc>
          <w:tcPr>
            <w:tcW w:type="dxa" w:w="5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4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potential production price.</w:t>
            </w:r>
          </w:p>
        </w:tc>
        <w:tc>
          <w:tcPr>
            <w:tcW w:type="dxa" w:w="3683"/>
            <w:vMerge/>
            <w:tcBorders/>
          </w:tcPr>
          <w:p/>
        </w:tc>
        <w:tc>
          <w:tcPr>
            <w:tcW w:type="dxa" w:w="368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0" w:lineRule="exact" w:before="16" w:after="150"/>
        <w:ind w:left="0" w:right="66" w:firstLine="0"/>
        <w:jc w:val="righ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Water is a very poor ionic conductor, and ions must be added in</w:t>
      </w:r>
    </w:p>
    <w:p>
      <w:pPr>
        <w:sectPr>
          <w:type w:val="continuous"/>
          <w:pgSz w:w="11900" w:h="15600"/>
          <w:pgMar w:top="46" w:right="800" w:bottom="324" w:left="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820" w:right="0" w:firstLine="0"/>
        <w:jc w:val="left"/>
      </w:pPr>
      <w:r>
        <w:rPr>
          <w:rFonts w:ascii="AdvPS497E4" w:hAnsi="AdvPS497E4" w:eastAsia="AdvPS497E4"/>
          <w:b w:val="0"/>
          <w:i w:val="0"/>
          <w:color w:val="000000"/>
          <w:sz w:val="18"/>
        </w:rPr>
        <w:t>Types of electrolysis cells</w:t>
      </w:r>
    </w:p>
    <w:p>
      <w:pPr>
        <w:autoSpaceDN w:val="0"/>
        <w:autoSpaceDE w:val="0"/>
        <w:widowControl/>
        <w:spacing w:line="230" w:lineRule="exact" w:before="126" w:after="0"/>
        <w:ind w:left="820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Well known fuel cells are polymer exchange membrane fuel cells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(PEMFC), phosphoric acid fuel cells (PAFC), alkaline fuel cells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(AFC), molten carbonate fuel cells (MCFC) and solid oxide fuel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cells (SOFC). The PEM cells typically operate at temperatures</w:t>
      </w:r>
    </w:p>
    <w:p>
      <w:pPr>
        <w:sectPr>
          <w:type w:val="continuous"/>
          <w:pgSz w:w="11900" w:h="15600"/>
          <w:pgMar w:top="46" w:right="800" w:bottom="324" w:left="52" w:header="720" w:footer="720" w:gutter="0"/>
          <w:cols w:num="2" w:equalWidth="0">
            <w:col w:w="5900" w:space="0"/>
            <w:col w:w="5148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50"/>
        <w:ind w:left="180" w:right="66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order to form a conductive electrolyte (mainly potassium and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sodium hydroxide solutions) so the reaction can proceed without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too high resistance. Most commercial AEC are operated at 70–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80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 with a potassium hydroxide electrolyte (25–30 wt%) and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nickel electrodes. As described in the previous section, increasing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the operating temperature is favourable as the necessary electri-</w:t>
      </w:r>
    </w:p>
    <w:p>
      <w:pPr>
        <w:sectPr>
          <w:type w:val="nextColumn"/>
          <w:pgSz w:w="11900" w:h="15600"/>
          <w:pgMar w:top="46" w:right="800" w:bottom="324" w:left="52" w:header="720" w:footer="720" w:gutter="0"/>
          <w:cols w:num="2" w:equalWidth="0">
            <w:col w:w="5900" w:space="0"/>
            <w:col w:w="514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8.0" w:type="dxa"/>
      </w:tblPr>
      <w:tblGrid>
        <w:gridCol w:w="1228"/>
        <w:gridCol w:w="1228"/>
        <w:gridCol w:w="1228"/>
        <w:gridCol w:w="1228"/>
        <w:gridCol w:w="1228"/>
        <w:gridCol w:w="1228"/>
        <w:gridCol w:w="1228"/>
        <w:gridCol w:w="1228"/>
        <w:gridCol w:w="1228"/>
      </w:tblGrid>
      <w:tr>
        <w:trPr>
          <w:trHeight w:hRule="exact" w:val="158"/>
        </w:trPr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74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around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70–80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C,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have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graphite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electrodes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with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78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highly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cal energy input is lowered. To the best of our knowledge only</w:t>
            </w:r>
          </w:p>
        </w:tc>
      </w:tr>
    </w:tbl>
    <w:p>
      <w:pPr>
        <w:autoSpaceDN w:val="0"/>
        <w:autoSpaceDE w:val="0"/>
        <w:widowControl/>
        <w:spacing w:line="14" w:lineRule="exact" w:before="0" w:after="50"/>
        <w:ind w:left="0" w:right="0"/>
      </w:pPr>
    </w:p>
    <w:p>
      <w:pPr>
        <w:sectPr>
          <w:type w:val="continuous"/>
          <w:pgSz w:w="11900" w:h="15600"/>
          <w:pgMar w:top="46" w:right="800" w:bottom="324" w:left="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820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dispersed—and expensive—Pt catalysts and a proton conducting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polymer membrane as the electrolyte. PEM electrolyser cells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(PEMECs) for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production are commercially available, but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are even more expensive than PEMFC because the carbon</w:t>
      </w:r>
    </w:p>
    <w:p>
      <w:pPr>
        <w:sectPr>
          <w:type w:val="continuous"/>
          <w:pgSz w:w="11900" w:h="15600"/>
          <w:pgMar w:top="46" w:right="800" w:bottom="324" w:left="52" w:header="720" w:footer="720" w:gutter="0"/>
          <w:cols w:num="2" w:equalWidth="0">
            <w:col w:w="5900" w:space="0"/>
            <w:col w:w="5148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156"/>
        <w:ind w:left="180" w:right="66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very limited experimental data for alkaline electrolysis at temper-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atures at 200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 and above has been reported.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2–4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Nevertheless it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was shown that the efficiency of water electrolysis for production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of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over polished nickel electrodes increases significantly at</w:t>
      </w:r>
    </w:p>
    <w:p>
      <w:pPr>
        <w:spacing w:after="38"/>
        <w:sectPr>
          <w:type w:val="nextColumn"/>
          <w:pgSz w:w="11900" w:h="15600"/>
          <w:pgMar w:top="46" w:right="800" w:bottom="324" w:left="52" w:header="720" w:footer="720" w:gutter="0"/>
          <w:cols w:num="2" w:equalWidth="0">
            <w:col w:w="5900" w:space="0"/>
            <w:col w:w="5148" w:space="0"/>
          </w:cols>
          <w:docGrid w:linePitch="360"/>
        </w:sectPr>
      </w:pPr>
    </w:p>
    <w:p>
      <w:pPr>
        <w:sectPr>
          <w:type w:val="continuous"/>
          <w:pgSz w:w="11900" w:h="15600"/>
          <w:pgMar w:top="46" w:right="800" w:bottom="324" w:left="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820" w:right="0" w:firstLine="0"/>
        <w:jc w:val="left"/>
      </w:pPr>
      <w:r>
        <w:rPr>
          <w:rFonts w:ascii="AdvPSA403" w:hAnsi="AdvPSA403" w:eastAsia="AdvPSA403"/>
          <w:b w:val="0"/>
          <w:i w:val="0"/>
          <w:color w:val="000000"/>
          <w:sz w:val="17"/>
        </w:rPr>
        <w:t>2332 |</w:t>
      </w:r>
      <w:r>
        <w:rPr>
          <w:rFonts w:ascii="AdvPSA405" w:hAnsi="AdvPSA405" w:eastAsia="AdvPSA405"/>
          <w:b w:val="0"/>
          <w:i w:val="0"/>
          <w:color w:val="000000"/>
          <w:sz w:val="17"/>
        </w:rPr>
        <w:t xml:space="preserve"> J. Mater. Chem.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2008,</w:t>
      </w:r>
      <w:r>
        <w:rPr>
          <w:rFonts w:ascii="AdvPSAED8" w:hAnsi="AdvPSAED8" w:eastAsia="AdvPSAED8"/>
          <w:b w:val="0"/>
          <w:i w:val="0"/>
          <w:color w:val="000000"/>
          <w:sz w:val="17"/>
        </w:rPr>
        <w:t xml:space="preserve"> 18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2331–2340</w:t>
      </w:r>
    </w:p>
    <w:p>
      <w:pPr>
        <w:sectPr>
          <w:type w:val="continuous"/>
          <w:pgSz w:w="11900" w:h="15600"/>
          <w:pgMar w:top="46" w:right="800" w:bottom="324" w:left="52" w:header="720" w:footer="720" w:gutter="0"/>
          <w:cols w:num="2" w:equalWidth="0">
            <w:col w:w="5551" w:space="0"/>
            <w:col w:w="5496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66" w:firstLine="0"/>
        <w:jc w:val="right"/>
      </w:pPr>
      <w:r>
        <w:rPr>
          <w:rFonts w:ascii="AdvPSA403" w:hAnsi="AdvPSA403" w:eastAsia="AdvPSA403"/>
          <w:b w:val="0"/>
          <w:i w:val="0"/>
          <w:color w:val="666666"/>
          <w:sz w:val="17"/>
        </w:rPr>
        <w:t>This journal is</w:t>
      </w:r>
      <w:r>
        <w:rPr>
          <w:rFonts w:ascii="AdvPSSym" w:hAnsi="AdvPSSym" w:eastAsia="AdvPSSym"/>
          <w:b w:val="0"/>
          <w:i w:val="0"/>
          <w:color w:val="666666"/>
          <w:sz w:val="17"/>
        </w:rPr>
        <w:t xml:space="preserve"> ª</w:t>
      </w:r>
      <w:r>
        <w:rPr>
          <w:rFonts w:ascii="AdvPSA403" w:hAnsi="AdvPSA403" w:eastAsia="AdvPSA403"/>
          <w:b w:val="0"/>
          <w:i w:val="0"/>
          <w:color w:val="666666"/>
          <w:sz w:val="17"/>
        </w:rPr>
        <w:t xml:space="preserve"> The Royal Society of Chemistry 2008</w:t>
      </w:r>
    </w:p>
    <w:p>
      <w:pPr>
        <w:sectPr>
          <w:type w:val="nextColumn"/>
          <w:pgSz w:w="11900" w:h="15600"/>
          <w:pgMar w:top="46" w:right="800" w:bottom="324" w:left="52" w:header="720" w:footer="720" w:gutter="0"/>
          <w:cols w:num="2" w:equalWidth="0">
            <w:col w:w="5551" w:space="0"/>
            <w:col w:w="5496" w:space="0"/>
          </w:cols>
          <w:docGrid w:linePitch="360"/>
        </w:sectPr>
      </w:pPr>
    </w:p>
    <w:p>
      <w:pPr>
        <w:autoSpaceDN w:val="0"/>
        <w:autoSpaceDE w:val="0"/>
        <w:widowControl/>
        <w:spacing w:line="46" w:lineRule="exact" w:before="0" w:after="0"/>
        <w:ind w:left="0" w:right="0"/>
      </w:pPr>
    </w:p>
    <w:p>
      <w:pPr>
        <w:autoSpaceDN w:val="0"/>
        <w:autoSpaceDE w:val="0"/>
        <w:widowControl/>
        <w:spacing w:line="212" w:lineRule="exact" w:before="0" w:after="554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0000FF"/>
          <w:sz w:val="16"/>
        </w:rPr>
        <w:hyperlink r:id="rId26" w:history="1">
          <w:r>
            <w:rPr>
              <w:rStyle w:val="Hyperlink"/>
            </w:rPr>
            <w:t>View Article Online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04"/>
        <w:gridCol w:w="1004"/>
        <w:gridCol w:w="1004"/>
        <w:gridCol w:w="1004"/>
        <w:gridCol w:w="1004"/>
        <w:gridCol w:w="1004"/>
        <w:gridCol w:w="1004"/>
        <w:gridCol w:w="1004"/>
        <w:gridCol w:w="1004"/>
        <w:gridCol w:w="1004"/>
        <w:gridCol w:w="1004"/>
      </w:tblGrid>
      <w:tr>
        <w:trPr>
          <w:trHeight w:hRule="exact" w:val="418"/>
        </w:trPr>
        <w:tc>
          <w:tcPr>
            <w:tcW w:type="dxa" w:w="508"/>
            <w:vMerge w:val="restart"/>
            <w:tcBorders>
              <w:top w:sz="3.1999999999999886" w:val="single" w:color="#000000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FF"/>
                <w:sz w:val="16"/>
              </w:rPr>
              <w:t xml:space="preserve">Published on 31 January 2008. Downloaded by DTU Library on 28/07/2015 12:29:53. </w:t>
            </w:r>
          </w:p>
        </w:tc>
        <w:tc>
          <w:tcPr>
            <w:tcW w:type="dxa" w:w="5380"/>
            <w:gridSpan w:val="2"/>
            <w:vMerge w:val="restart"/>
            <w:tcBorders>
              <w:top w:sz="3.199999999999988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8" w:after="0"/>
              <w:ind w:left="41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88310" cy="206756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310" cy="20675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94"/>
            <w:gridSpan w:val="8"/>
            <w:tcBorders>
              <w:top w:sz="3.199999999999988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1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become highly soluble in the electrolyte. For low temperature</w:t>
            </w:r>
          </w:p>
        </w:tc>
      </w:tr>
      <w:tr>
        <w:trPr>
          <w:trHeight w:hRule="exact" w:val="22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electrolysers, the separator/diaphragm can be nickel oxide,</w:t>
            </w:r>
          </w:p>
        </w:tc>
      </w:tr>
      <w:tr>
        <w:trPr>
          <w:trHeight w:hRule="exact" w:val="22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asbestos or polymer. Both the polymers and asbestos become</w:t>
            </w:r>
          </w:p>
        </w:tc>
      </w:tr>
      <w:tr>
        <w:trPr>
          <w:trHeight w:hRule="exact" w:val="24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instable at temperatures above 120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15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Consequently, new</w:t>
            </w:r>
          </w:p>
        </w:tc>
      </w:tr>
      <w:tr>
        <w:trPr>
          <w:trHeight w:hRule="exact" w:val="22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separator/diaphragm materials should be developed for HT-</w:t>
            </w:r>
          </w:p>
        </w:tc>
      </w:tr>
      <w:tr>
        <w:trPr>
          <w:trHeight w:hRule="exact" w:val="24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AEC. Oxide-ceramic diaphragms such as ceramics of titanates</w:t>
            </w:r>
          </w:p>
        </w:tc>
      </w:tr>
      <w:tr>
        <w:trPr>
          <w:trHeight w:hRule="exact" w:val="24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(BaTiO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and CaTiO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) or even NiO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15–17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can be suitable substi-</w:t>
            </w:r>
          </w:p>
        </w:tc>
      </w:tr>
      <w:tr>
        <w:trPr>
          <w:trHeight w:hRule="exact" w:val="22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tutes for the polymeric or asbestos separators/diaphragms</w:t>
            </w:r>
          </w:p>
        </w:tc>
      </w:tr>
      <w:tr>
        <w:trPr>
          <w:trHeight w:hRule="exact" w:val="50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when operated at high temperatures.</w:t>
            </w:r>
          </w:p>
        </w:tc>
      </w:tr>
      <w:tr>
        <w:trPr>
          <w:trHeight w:hRule="exact" w:val="58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92" w:after="0"/>
              <w:ind w:left="0" w:right="100" w:firstLine="0"/>
              <w:jc w:val="righ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22"/>
              </w:rPr>
              <w:t>3.</w:t>
            </w:r>
          </w:p>
        </w:tc>
        <w:tc>
          <w:tcPr>
            <w:tcW w:type="dxa" w:w="4634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92" w:after="0"/>
              <w:ind w:left="120" w:right="0" w:firstLine="0"/>
              <w:jc w:val="lef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22"/>
              </w:rPr>
              <w:t>Solid oxide electrolysis cells</w:t>
            </w:r>
          </w:p>
        </w:tc>
      </w:tr>
      <w:tr>
        <w:trPr>
          <w:trHeight w:hRule="exact" w:val="30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8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As for PEM cells and AECs, noble metals can be used for SOC</w:t>
            </w:r>
          </w:p>
        </w:tc>
      </w:tr>
      <w:tr>
        <w:trPr>
          <w:trHeight w:hRule="exact" w:val="22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electrodes for electrolysis cells that work reversibly across open</w:t>
            </w:r>
          </w:p>
        </w:tc>
      </w:tr>
      <w:tr>
        <w:trPr>
          <w:trHeight w:hRule="exact" w:val="20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58" w:firstLine="0"/>
              <w:jc w:val="righ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6"/>
              </w:rPr>
              <w:t>Fig. 1</w:t>
            </w:r>
          </w:p>
        </w:tc>
        <w:tc>
          <w:tcPr>
            <w:tcW w:type="dxa" w:w="4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Potential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 xml:space="preserve"> vs.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 current density for hydrogen and oxygen evolution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circuit voltage (OCV) and recently Hickey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et al.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18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showed initial</w:t>
            </w:r>
          </w:p>
        </w:tc>
      </w:tr>
      <w:tr>
        <w:trPr>
          <w:trHeight w:hRule="exact" w:val="22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on polished nickel electrodes in 50 wt% KOH solutions at temperatures</w:t>
            </w:r>
          </w:p>
        </w:tc>
        <w:tc>
          <w:tcPr>
            <w:tcW w:type="dxa" w:w="5094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performance results and how such SOCs with noble metal</w:t>
            </w:r>
          </w:p>
        </w:tc>
      </w:tr>
      <w:tr>
        <w:trPr>
          <w:trHeight w:hRule="exact" w:val="48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from 80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C to 264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C.</w:t>
            </w:r>
            <w:r>
              <w:rPr>
                <w:w w:val="101.7476929558648"/>
                <w:rFonts w:ascii="AdvPS497EA" w:hAnsi="AdvPS497EA" w:eastAsia="AdvPS497EA"/>
                <w:b w:val="0"/>
                <w:i w:val="0"/>
                <w:color w:val="000000"/>
                <w:sz w:val="9"/>
              </w:rPr>
              <w:t>3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Reproduced by permission from The Electro-</w:t>
            </w:r>
          </w:p>
        </w:tc>
        <w:tc>
          <w:tcPr>
            <w:tcW w:type="dxa" w:w="8032"/>
            <w:gridSpan w:val="8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/>
          </w:tcPr>
          <w:p/>
        </w:tc>
        <w:tc>
          <w:tcPr>
            <w:tcW w:type="dxa" w:w="10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electrodes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can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withstand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fuel</w:t>
            </w:r>
          </w:p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cell/electrolysis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cycling</w:t>
            </w:r>
          </w:p>
        </w:tc>
        <w:tc>
          <w:tcPr>
            <w:tcW w:type="dxa" w:w="31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0" w:right="0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for</w:t>
            </w:r>
          </w:p>
        </w:tc>
      </w:tr>
      <w:tr>
        <w:trPr>
          <w:trHeight w:hRule="exact" w:val="58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4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chemical Society.</w:t>
            </w:r>
          </w:p>
        </w:tc>
        <w:tc>
          <w:tcPr>
            <w:tcW w:type="dxa" w:w="2008"/>
            <w:gridSpan w:val="2"/>
            <w:vMerge/>
            <w:tcBorders/>
          </w:tcPr>
          <w:p/>
        </w:tc>
        <w:tc>
          <w:tcPr>
            <w:tcW w:type="dxa" w:w="1004"/>
            <w:vMerge/>
            <w:tcBorders/>
          </w:tcPr>
          <w:p/>
        </w:tc>
        <w:tc>
          <w:tcPr>
            <w:tcW w:type="dxa" w:w="1004"/>
            <w:vMerge/>
            <w:tcBorders/>
          </w:tcPr>
          <w:p/>
        </w:tc>
        <w:tc>
          <w:tcPr>
            <w:tcW w:type="dxa" w:w="1004"/>
            <w:vMerge/>
            <w:tcBorders/>
          </w:tcPr>
          <w:p/>
        </w:tc>
        <w:tc>
          <w:tcPr>
            <w:tcW w:type="dxa" w:w="1004"/>
            <w:vMerge/>
            <w:tcBorders/>
          </w:tcPr>
          <w:p/>
        </w:tc>
        <w:tc>
          <w:tcPr>
            <w:tcW w:type="dxa" w:w="1004"/>
            <w:vMerge/>
            <w:tcBorders/>
          </w:tcPr>
          <w:p/>
        </w:tc>
        <w:tc>
          <w:tcPr>
            <w:tcW w:type="dxa" w:w="1004"/>
            <w:vMerge/>
            <w:tcBorders/>
          </w:tcPr>
          <w:p/>
        </w:tc>
      </w:tr>
      <w:tr>
        <w:trPr>
          <w:trHeight w:hRule="exact" w:val="222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/>
          </w:tcPr>
          <w:p/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hundreds of hours. In spite of the fact that scientifically interest-</w:t>
            </w:r>
          </w:p>
        </w:tc>
      </w:tr>
      <w:tr>
        <w:trPr>
          <w:trHeight w:hRule="exact" w:val="236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4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high temperature as shown in Fig. 1.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Fig. 1 shows that an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ing results can be and have been obtained for SOECs using noble</w:t>
            </w:r>
          </w:p>
        </w:tc>
      </w:tr>
      <w:tr>
        <w:trPr>
          <w:trHeight w:hRule="exact" w:val="184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/>
          </w:tcPr>
          <w:p/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metal electrodes, they are too expensive to be relevant in the</w:t>
            </w:r>
          </w:p>
        </w:tc>
      </w:tr>
      <w:tr>
        <w:trPr>
          <w:trHeight w:hRule="exact" w:val="24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increase in temperature has a more pronounced effect on the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development of technologically and commercially relevant</w:t>
            </w:r>
          </w:p>
        </w:tc>
      </w:tr>
      <w:tr>
        <w:trPr>
          <w:trHeight w:hRule="exact" w:val="258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8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oxygen evolution (OER) than the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evolution (HER) reaction.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SOECs. The following review for SOECs will be focused on</w:t>
            </w:r>
          </w:p>
        </w:tc>
      </w:tr>
      <w:tr>
        <w:trPr>
          <w:trHeight w:hRule="exact" w:val="202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Increasing the temperature significantly shifts the OER to lower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cost competitive choices for SOEC electrodes,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i.e.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electrodes</w:t>
            </w:r>
          </w:p>
        </w:tc>
      </w:tr>
      <w:tr>
        <w:trPr>
          <w:trHeight w:hRule="exact" w:val="22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potentials, which reflects a higher activation energy for OER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based on ceramic materials and inexpensive catalysts.</w:t>
            </w:r>
          </w:p>
        </w:tc>
      </w:tr>
      <w:tr>
        <w:trPr>
          <w:trHeight w:hRule="exact" w:val="24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compared to HER.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Only small shifts in potential were observed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37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For the choice of materials for SOECs it is natural to consider</w:t>
            </w:r>
          </w:p>
        </w:tc>
      </w:tr>
      <w:tr>
        <w:trPr>
          <w:trHeight w:hRule="exact" w:val="22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for HER at temperatures above 200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 at low current densities.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the well-known materials used for SOFCs, for which substantial</w:t>
            </w:r>
          </w:p>
        </w:tc>
      </w:tr>
      <w:tr>
        <w:trPr>
          <w:trHeight w:hRule="exact" w:val="24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Nevertheless, substantial polarisations are found for the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R&amp;D efforts have been used to investigate parameters such as</w:t>
            </w:r>
          </w:p>
        </w:tc>
      </w:tr>
      <w:tr>
        <w:trPr>
          <w:trHeight w:hRule="exact" w:val="22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evolution reaction on nickel electrodes in alkaline solutions at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conductivity, catalytic activity, matching thermal expansion</w:t>
            </w:r>
          </w:p>
        </w:tc>
      </w:tr>
      <w:tr>
        <w:trPr>
          <w:trHeight w:hRule="exact" w:val="24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4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lower temperatures.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The dual region of the Tafel slope was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coefficient, processing techniques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etc.</w:t>
            </w:r>
          </w:p>
        </w:tc>
      </w:tr>
      <w:tr>
        <w:trPr>
          <w:trHeight w:hRule="exact" w:val="22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explained by a change in mechanism caused by the magnetic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38" w:after="0"/>
              <w:ind w:left="37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Already in the early 1980s Do¨nitz, Isenberg and others</w:t>
            </w:r>
          </w:p>
        </w:tc>
      </w:tr>
      <w:tr>
        <w:trPr>
          <w:trHeight w:hRule="exact" w:val="22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properties of nickel, although at present the exact mechanism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reported on SOECs that basically used electrolyte and electrode</w:t>
            </w:r>
          </w:p>
        </w:tc>
      </w:tr>
      <w:tr>
        <w:trPr>
          <w:trHeight w:hRule="exact" w:val="24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is not fully understood. Regardless of the interpretation of the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materials that are still used for state-of-the-art SOECs.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19–22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As</w:t>
            </w:r>
          </w:p>
        </w:tc>
      </w:tr>
      <w:tr>
        <w:trPr>
          <w:trHeight w:hRule="exact" w:val="22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Tafel slopes, it is evident that an increase in temperature signifi-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for SOFCs the dense oxide ion conducting electrolyte consisting</w:t>
            </w:r>
          </w:p>
        </w:tc>
      </w:tr>
      <w:tr>
        <w:trPr>
          <w:trHeight w:hRule="exact" w:val="26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cantly improves the kinetics of both O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and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evolution, and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of 8 mol% Y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stabilised ZrO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(YSZ) is typically used for</w:t>
            </w:r>
          </w:p>
        </w:tc>
      </w:tr>
      <w:tr>
        <w:trPr>
          <w:trHeight w:hRule="exact" w:val="216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electrolysis at high temperatures would be beneficial.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8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SOEC, which is used together with Ni in the porous cermet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14" w:lineRule="exact" w:before="0" w:after="28"/>
        <w:ind w:left="0" w:right="0"/>
      </w:pPr>
    </w:p>
    <w:p>
      <w:pPr>
        <w:sectPr>
          <w:pgSz w:w="11900" w:h="15600"/>
          <w:pgMar w:top="46" w:right="800" w:bottom="324" w:left="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820" w:right="178" w:firstLine="18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materials known to be applicable for alkaline electrolysis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are very limited because of the highly corroding electrolyte solu-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tion and they become increasingly limited at high temperatures.</w:t>
      </w:r>
    </w:p>
    <w:p>
      <w:pPr>
        <w:autoSpaceDN w:val="0"/>
        <w:tabs>
          <w:tab w:pos="1000" w:val="left"/>
        </w:tabs>
        <w:autoSpaceDE w:val="0"/>
        <w:widowControl/>
        <w:spacing w:line="230" w:lineRule="exact" w:before="0" w:after="0"/>
        <w:ind w:left="820" w:right="144" w:firstLine="0"/>
        <w:jc w:val="left"/>
      </w:pP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Both platinum and palladium show lower polarisation for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oxygen evolution than nickel, but because of economical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reasons, nickel is almost exclusively used in conventional electro-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lysers.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5,6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To decrease the polarisation, several alloys (Ti–Ni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7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and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Ni–Ir, Ni–Ru, Ni–Mo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8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) were tested and showed slightly lower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polarisation. For pure nickel electrodes, mainly Raney-nickel, 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>i.e.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leached nickel–aluminium or nickel–zinc alloy is used,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because of the high active surface area and porosity. Other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highly porous materials such as Pt/C were suggested as alterna-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tives to the nickel electrodes.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 xml:space="preserve">9–11 </w:t>
      </w:r>
      <w:r>
        <w:br/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Most electrode materials have been tested at temperatures up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to 160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 with a slight increased thermal degradation at high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temperature.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5–7,12,13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Conventional nickel electrodes were shown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to withstand temperatures of at least 200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C, as they were used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for the Apollo fuel cell system, normally operated at 204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and successfully tested at temperatures of 260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 xml:space="preserve">14 </w:t>
      </w:r>
      <w:r>
        <w:br/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separators/diaphragms serve as an ionic conducting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material as well as separating the product gasses. Separation of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product gasses becomes increasingly important at high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pressure (necessary at high temperature operation) where oxygen</w:t>
      </w:r>
    </w:p>
    <w:p>
      <w:pPr>
        <w:sectPr>
          <w:type w:val="continuous"/>
          <w:pgSz w:w="11900" w:h="15600"/>
          <w:pgMar w:top="46" w:right="800" w:bottom="324" w:left="52" w:header="720" w:footer="720" w:gutter="0"/>
          <w:cols w:num="2" w:equalWidth="0">
            <w:col w:w="5900" w:space="0"/>
            <w:col w:w="5148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186"/>
        <w:ind w:left="144" w:right="0" w:firstLine="0"/>
        <w:jc w:val="center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electrode. The most commonly used material for the porous 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electrode is a composite of YSZ and strontium doped lanthanum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manganite (LSM). SOEC tests reported in the 1980s were mainly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performed on tubular formed SOECs (HotElly project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19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and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Westinghouse Electrical Corporation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) with a porous oxygen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electrode tube as cell support. In recent years planar cells have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been preferable for SOECs where both electrolyte supported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 xml:space="preserve">23,24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and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 supported cells have been applied.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25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SOECs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have been tested at temperature ranging from 700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 to 1000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 and at ambient pressure and at steam-to-hydrogen ratios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from 30 : 70 to 99 : 1.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26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Compared to long-term tests of SOFC,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only relatively few long-term electrolysis tests have been reported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and unfortunately only a few include thorough analysis of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degradation mechanisms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e.g.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by electrochemical impedance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spectroscopy (EIS) before, during and after electrolysis testing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and by scanning and transmission electron microscopy com-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bined with micro analysis of chemical compositions. Therefore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many material aspects needs to be investigated in detail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e.g.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initial performance of electrodes including ‘‘new’’ materials,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long-term stability, effect of cycling (temperature, operation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mode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etc.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), effect of impurities in the raw materials, effect of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manufacturing and also optimal materials for auxiliary compo-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nents, sealing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etc.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In the following the emphasis will be on</w:t>
      </w:r>
    </w:p>
    <w:p>
      <w:pPr>
        <w:spacing w:after="38"/>
        <w:sectPr>
          <w:type w:val="nextColumn"/>
          <w:pgSz w:w="11900" w:h="15600"/>
          <w:pgMar w:top="46" w:right="800" w:bottom="324" w:left="52" w:header="720" w:footer="720" w:gutter="0"/>
          <w:cols w:num="2" w:equalWidth="0">
            <w:col w:w="5900" w:space="0"/>
            <w:col w:w="5148" w:space="0"/>
          </w:cols>
          <w:docGrid w:linePitch="360"/>
        </w:sectPr>
      </w:pPr>
    </w:p>
    <w:p>
      <w:pPr>
        <w:sectPr>
          <w:type w:val="continuous"/>
          <w:pgSz w:w="11900" w:h="15600"/>
          <w:pgMar w:top="46" w:right="800" w:bottom="324" w:left="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820" w:right="0" w:firstLine="0"/>
        <w:jc w:val="left"/>
      </w:pPr>
      <w:r>
        <w:rPr>
          <w:rFonts w:ascii="AdvPSA403" w:hAnsi="AdvPSA403" w:eastAsia="AdvPSA403"/>
          <w:b w:val="0"/>
          <w:i w:val="0"/>
          <w:color w:val="666666"/>
          <w:sz w:val="17"/>
        </w:rPr>
        <w:t>This journal is</w:t>
      </w:r>
      <w:r>
        <w:rPr>
          <w:rFonts w:ascii="AdvPSSym" w:hAnsi="AdvPSSym" w:eastAsia="AdvPSSym"/>
          <w:b w:val="0"/>
          <w:i w:val="0"/>
          <w:color w:val="666666"/>
          <w:sz w:val="17"/>
        </w:rPr>
        <w:t xml:space="preserve"> ª</w:t>
      </w:r>
      <w:r>
        <w:rPr>
          <w:rFonts w:ascii="AdvPSA403" w:hAnsi="AdvPSA403" w:eastAsia="AdvPSA403"/>
          <w:b w:val="0"/>
          <w:i w:val="0"/>
          <w:color w:val="666666"/>
          <w:sz w:val="17"/>
        </w:rPr>
        <w:t xml:space="preserve"> The Royal Society of Chemistry 2008</w:t>
      </w:r>
    </w:p>
    <w:p>
      <w:pPr>
        <w:sectPr>
          <w:type w:val="continuous"/>
          <w:pgSz w:w="11900" w:h="15600"/>
          <w:pgMar w:top="46" w:right="800" w:bottom="324" w:left="52" w:header="720" w:footer="720" w:gutter="0"/>
          <w:cols w:num="2" w:equalWidth="0">
            <w:col w:w="6250" w:space="0"/>
            <w:col w:w="4798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66" w:firstLine="0"/>
        <w:jc w:val="right"/>
      </w:pPr>
      <w:r>
        <w:rPr>
          <w:rFonts w:ascii="AdvPSA405" w:hAnsi="AdvPSA405" w:eastAsia="AdvPSA405"/>
          <w:b w:val="0"/>
          <w:i w:val="0"/>
          <w:color w:val="000000"/>
          <w:sz w:val="17"/>
        </w:rPr>
        <w:t>J. Mater. Chem.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2008,</w:t>
      </w:r>
      <w:r>
        <w:rPr>
          <w:rFonts w:ascii="AdvPSAED8" w:hAnsi="AdvPSAED8" w:eastAsia="AdvPSAED8"/>
          <w:b w:val="0"/>
          <w:i w:val="0"/>
          <w:color w:val="000000"/>
          <w:sz w:val="17"/>
        </w:rPr>
        <w:t xml:space="preserve"> 18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2331–2340 | 2333</w:t>
      </w:r>
    </w:p>
    <w:p>
      <w:pPr>
        <w:sectPr>
          <w:type w:val="nextColumn"/>
          <w:pgSz w:w="11900" w:h="15600"/>
          <w:pgMar w:top="46" w:right="800" w:bottom="324" w:left="52" w:header="720" w:footer="720" w:gutter="0"/>
          <w:cols w:num="2" w:equalWidth="0">
            <w:col w:w="6250" w:space="0"/>
            <w:col w:w="4798" w:space="0"/>
          </w:cols>
          <w:docGrid w:linePitch="360"/>
        </w:sectPr>
      </w:pPr>
    </w:p>
    <w:p>
      <w:pPr>
        <w:autoSpaceDN w:val="0"/>
        <w:autoSpaceDE w:val="0"/>
        <w:widowControl/>
        <w:spacing w:line="46" w:lineRule="exact" w:before="0" w:after="0"/>
        <w:ind w:left="0" w:right="0"/>
      </w:pPr>
    </w:p>
    <w:p>
      <w:pPr>
        <w:autoSpaceDN w:val="0"/>
        <w:autoSpaceDE w:val="0"/>
        <w:widowControl/>
        <w:spacing w:line="212" w:lineRule="exact" w:before="0" w:after="210"/>
        <w:ind w:left="0" w:right="820" w:firstLine="0"/>
        <w:jc w:val="right"/>
      </w:pPr>
      <w:r>
        <w:rPr>
          <w:rFonts w:ascii="Times" w:hAnsi="Times" w:eastAsia="Times"/>
          <w:b w:val="0"/>
          <w:i w:val="0"/>
          <w:color w:val="0000FF"/>
          <w:sz w:val="16"/>
        </w:rPr>
        <w:hyperlink r:id="rId26" w:history="1">
          <w:r>
            <w:rPr>
              <w:rStyle w:val="Hyperlink"/>
            </w:rPr>
            <w:t>View Article Online</w:t>
          </w:r>
        </w:hyperlink>
      </w:r>
    </w:p>
    <w:p>
      <w:pPr>
        <w:sectPr>
          <w:pgSz w:w="11900" w:h="15600"/>
          <w:pgMar w:top="46" w:right="0" w:bottom="324" w:left="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820" w:right="144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problems and perspectives for state-of-the-art SOEC electrodes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and the development of improved and new electrodes.</w:t>
      </w:r>
    </w:p>
    <w:p>
      <w:pPr>
        <w:sectPr>
          <w:type w:val="continuous"/>
          <w:pgSz w:w="11900" w:h="15600"/>
          <w:pgMar w:top="46" w:right="0" w:bottom="324" w:left="52" w:header="720" w:footer="720" w:gutter="0"/>
          <w:cols w:num="2" w:equalWidth="0">
            <w:col w:w="5900" w:space="0"/>
            <w:col w:w="594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22"/>
        <w:ind w:left="180" w:right="866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measured on Ni/YSZ-YSZ half-cells in both fuel cell and electro-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lysis mode, which has not often been reported.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30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At 800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C, a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polarisation of 50 mV and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p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O)/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>p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)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¼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0.5/0.5 they obtained</w:t>
      </w:r>
    </w:p>
    <w:p>
      <w:pPr>
        <w:sectPr>
          <w:type w:val="nextColumn"/>
          <w:pgSz w:w="11900" w:h="15600"/>
          <w:pgMar w:top="46" w:right="0" w:bottom="324" w:left="52" w:header="720" w:footer="720" w:gutter="0"/>
          <w:cols w:num="2" w:equalWidth="0">
            <w:col w:w="5900" w:space="0"/>
            <w:col w:w="594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70"/>
        <w:gridCol w:w="2370"/>
        <w:gridCol w:w="2370"/>
        <w:gridCol w:w="2370"/>
        <w:gridCol w:w="2370"/>
      </w:tblGrid>
      <w:tr>
        <w:trPr>
          <w:trHeight w:hRule="exact" w:val="226"/>
        </w:trPr>
        <w:tc>
          <w:tcPr>
            <w:tcW w:type="dxa" w:w="508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186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FF"/>
                <w:sz w:val="16"/>
              </w:rPr>
              <w:t xml:space="preserve">Published on 31 January 2008. Downloaded by DTU Library on 28/07/2015 12:29:53. 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6" w:after="0"/>
              <w:ind w:left="0" w:right="0" w:firstLine="0"/>
              <w:jc w:val="righ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>3.1.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6" w:after="0"/>
              <w:ind w:left="188" w:right="0" w:firstLine="0"/>
              <w:jc w:val="lef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>State-of-the-art H</w:t>
            </w:r>
            <w:r>
              <w:rPr>
                <w:w w:val="97.53359281099759"/>
                <w:rFonts w:ascii="AdvPS497E4" w:hAnsi="AdvPS497E4" w:eastAsia="AdvPS497E4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 xml:space="preserve"> electrodes for SOECs</w:t>
            </w:r>
          </w:p>
        </w:tc>
        <w:tc>
          <w:tcPr>
            <w:tcW w:type="dxa" w:w="5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an ASR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half-cell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of 0.26</w:t>
            </w:r>
            <w:r>
              <w:rPr>
                <w:rFonts w:ascii="AdvPS3F4C13" w:hAnsi="AdvPS3F4C13" w:eastAsia="AdvPS3F4C13"/>
                <w:b w:val="0"/>
                <w:i w:val="0"/>
                <w:color w:val="000000"/>
                <w:sz w:val="18"/>
              </w:rPr>
              <w:t xml:space="preserve"> U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cm</w:t>
            </w:r>
            <w:r>
              <w:rPr>
                <w:w w:val="96.05392109264027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for fuel cell operation and 0.29</w:t>
            </w:r>
            <w:r>
              <w:rPr>
                <w:rFonts w:ascii="AdvPS3F4C13" w:hAnsi="AdvPS3F4C13" w:eastAsia="AdvPS3F4C13"/>
                <w:b w:val="0"/>
                <w:i w:val="0"/>
                <w:color w:val="000000"/>
                <w:sz w:val="18"/>
              </w:rPr>
              <w:t xml:space="preserve"> U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cm</w:t>
            </w:r>
            <w:r>
              <w:rPr>
                <w:w w:val="96.05392109264027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2</w:t>
            </w:r>
          </w:p>
        </w:tc>
      </w:tr>
      <w:tr>
        <w:trPr>
          <w:trHeight w:hRule="exact" w:val="20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58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The state-of-the-art Ni/YSZ cermet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electrodes have been</w:t>
            </w:r>
          </w:p>
        </w:tc>
        <w:tc>
          <w:tcPr>
            <w:tcW w:type="dxa" w:w="5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for electrolysis operation for the same cell. The same trend, that</w:t>
            </w:r>
          </w:p>
        </w:tc>
      </w:tr>
      <w:tr>
        <w:trPr>
          <w:trHeight w:hRule="exact" w:val="200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Ni/YSZ seems to have a higher activity towards oxidation of</w:t>
            </w:r>
          </w:p>
        </w:tc>
      </w:tr>
      <w:tr>
        <w:trPr>
          <w:trHeight w:hRule="exact" w:val="46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applied for three decades by now. Nevertheless, significantly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34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than reduction of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O, was recently reported for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electrode</w:t>
            </w:r>
          </w:p>
        </w:tc>
      </w:tr>
      <w:tr>
        <w:trPr>
          <w:trHeight w:hRule="exact" w:val="10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different performance results have been reported for SOECs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supported cells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25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and YSZ electrolyte supported cells.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31,23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x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For</w:t>
            </w:r>
          </w:p>
        </w:tc>
      </w:tr>
      <w:tr>
        <w:trPr>
          <w:trHeight w:hRule="exact" w:val="10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8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with Ni/YSZ electrodes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25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illustrating that manufacturing, and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 durable high performing Ni/YSZ cermet electrode, long-term</w:t>
            </w:r>
          </w:p>
        </w:tc>
      </w:tr>
      <w:tr>
        <w:trPr>
          <w:trHeight w:hRule="exact" w:val="54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thereby the electrode microstructure, highly influence the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86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stability of the electrode microstructure is necessary to maintain</w:t>
            </w:r>
          </w:p>
        </w:tc>
      </w:tr>
      <w:tr>
        <w:trPr>
          <w:trHeight w:hRule="exact" w:val="22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electrode performance.</w:t>
            </w:r>
          </w:p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8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 high number of active sites and optimal transport of gaseous</w:t>
            </w:r>
          </w:p>
        </w:tc>
      </w:tr>
      <w:tr>
        <w:trPr>
          <w:trHeight w:hRule="exact" w:val="52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4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The Ni/YSZ network of catalytically active and electron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68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reactants and products to and from these sites. Already in the</w:t>
            </w:r>
          </w:p>
        </w:tc>
      </w:tr>
      <w:tr>
        <w:trPr>
          <w:trHeight w:hRule="exact" w:val="62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conductive Ni and ionic conductive stabilised zirconia provides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1980s a long-term stability of 1000 hours of a Ni/YSZ electrode</w:t>
            </w:r>
          </w:p>
        </w:tc>
      </w:tr>
      <w:tr>
        <w:trPr>
          <w:trHeight w:hRule="exact" w:val="5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fast kinetics for the involved electrode reactions and the porous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in electrolyte supported tubular SOECs was reported by Do¨nitz</w:t>
            </w:r>
          </w:p>
        </w:tc>
      </w:tr>
      <w:tr>
        <w:trPr>
          <w:trHeight w:hRule="exact" w:val="6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(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30% porosity) structure ensures fast diffusion in the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and co-workers. Fig. 3 shows a 1000 h durability test for such</w:t>
            </w:r>
          </w:p>
        </w:tc>
      </w:tr>
      <w:tr>
        <w:trPr>
          <w:trHeight w:hRule="exact" w:val="44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electrode supported cells. However, it is well known that there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76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an electrolyte supported single SOEC.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19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No significant degrada-</w:t>
            </w:r>
          </w:p>
        </w:tc>
      </w:tr>
      <w:tr>
        <w:trPr>
          <w:trHeight w:hRule="exact" w:val="58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is a fundamental material challenge regarding the non-optimal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82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tion was observed indicating a stable microstructure. The</w:t>
            </w:r>
          </w:p>
        </w:tc>
      </w:tr>
      <w:tr>
        <w:trPr>
          <w:trHeight w:hRule="exact" w:val="42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redox stability of Ni/YSZ cermet based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electrodes which is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Ni/YSZ electrode microstructure was relatively coarse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19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which</w:t>
            </w:r>
          </w:p>
        </w:tc>
      </w:tr>
      <w:tr>
        <w:trPr>
          <w:trHeight w:hRule="exact" w:val="58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 disadvantage that should be noticed as this possibly will make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82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resulted in a large area specific polarisation resistance of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0.23</w:t>
            </w:r>
          </w:p>
        </w:tc>
      </w:tr>
      <w:tr>
        <w:trPr>
          <w:trHeight w:hRule="exact" w:val="22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recycling a necessity. The redox stability issue may not be of</w:t>
            </w:r>
          </w:p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60" w:after="0"/>
              <w:ind w:left="192" w:right="0" w:firstLine="0"/>
              <w:jc w:val="left"/>
            </w:pPr>
            <w:r>
              <w:rPr>
                <w:rFonts w:ascii="AdvPS3F4C13" w:hAnsi="AdvPS3F4C13" w:eastAsia="AdvPS3F4C13"/>
                <w:b w:val="0"/>
                <w:i w:val="0"/>
                <w:color w:val="000000"/>
                <w:sz w:val="18"/>
              </w:rPr>
              <w:t>U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cm</w:t>
            </w:r>
            <w:r>
              <w:rPr>
                <w:w w:val="96.05392109264027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{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at 1000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19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whereas the ASR for today’s state-of-the</w:t>
            </w:r>
          </w:p>
        </w:tc>
      </w:tr>
      <w:tr>
        <w:trPr>
          <w:trHeight w:hRule="exact" w:val="52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importance for SOEC testing on a laboratory scale, but for future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88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art SOECs was reported to be around 0.17</w:t>
            </w:r>
            <w:r>
              <w:rPr>
                <w:rFonts w:ascii="AdvPS3F4C13" w:hAnsi="AdvPS3F4C13" w:eastAsia="AdvPS3F4C13"/>
                <w:b w:val="0"/>
                <w:i w:val="0"/>
                <w:color w:val="000000"/>
                <w:sz w:val="18"/>
              </w:rPr>
              <w:t xml:space="preserve"> U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cm</w:t>
            </w:r>
            <w:r>
              <w:rPr>
                <w:w w:val="96.05392109264027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at 950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</w:t>
            </w:r>
          </w:p>
        </w:tc>
      </w:tr>
      <w:tr>
        <w:trPr>
          <w:trHeight w:hRule="exact" w:val="26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cost competitive SOEC systems it will be an issue to consider.</w:t>
            </w:r>
          </w:p>
        </w:tc>
        <w:tc>
          <w:tcPr>
            <w:tcW w:type="dxa" w:w="5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for a full cell including the ohmic resistance.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32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Unfortunately,</w:t>
            </w:r>
          </w:p>
        </w:tc>
      </w:tr>
      <w:tr>
        <w:trPr>
          <w:trHeight w:hRule="exact" w:val="24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82" w:after="0"/>
              <w:ind w:left="492" w:right="0" w:firstLine="0"/>
              <w:jc w:val="lef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>Initial performance.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High initial performances have been</w:t>
            </w:r>
          </w:p>
        </w:tc>
        <w:tc>
          <w:tcPr>
            <w:tcW w:type="dxa" w:w="5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satisfying electron microscopy evidence for the stability of the</w:t>
            </w:r>
          </w:p>
        </w:tc>
      </w:tr>
      <w:tr>
        <w:trPr>
          <w:trHeight w:hRule="exact" w:val="180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microstructure was not reported by Do¨nitz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et al.</w:t>
            </w:r>
          </w:p>
        </w:tc>
      </w:tr>
      <w:tr>
        <w:trPr>
          <w:trHeight w:hRule="exact" w:val="168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reported on SOEC with Ni/YSZ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electrode and Ni/YSZ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38" w:after="0"/>
              <w:ind w:left="0" w:right="0" w:firstLine="0"/>
              <w:jc w:val="center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>Ni/YSZ electrode microstructure.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By applying an inexpensive</w:t>
            </w:r>
          </w:p>
        </w:tc>
      </w:tr>
      <w:tr>
        <w:trPr>
          <w:trHeight w:hRule="exact" w:val="248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support layer. Fig. 2 shows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iV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curves for high performing SOECs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5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with Ni/YSZ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electrodes. Using the chord of the electrolysis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iV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production method such as tape casting, it is possible to produce</w:t>
            </w:r>
          </w:p>
        </w:tc>
      </w:tr>
      <w:tr>
        <w:trPr>
          <w:trHeight w:hRule="exact" w:val="58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curve for the highest performing SOC an area specific resistance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22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planar SOECs with a microstructure as illustrated in Fig. 4A for</w:t>
            </w:r>
          </w:p>
        </w:tc>
      </w:tr>
      <w:tr>
        <w:trPr>
          <w:trHeight w:hRule="exact" w:val="10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(ASR)‡ as low as 0.27</w:t>
            </w:r>
            <w:r>
              <w:rPr>
                <w:rFonts w:ascii="AdvPS3F4C13" w:hAnsi="AdvPS3F4C13" w:eastAsia="AdvPS3F4C13"/>
                <w:b w:val="0"/>
                <w:i w:val="0"/>
                <w:color w:val="000000"/>
                <w:sz w:val="18"/>
              </w:rPr>
              <w:t xml:space="preserve"> U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cm</w:t>
            </w:r>
            <w:r>
              <w:rPr>
                <w:w w:val="96.05392109264027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was obtained at 850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C,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p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(H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O)/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 non-tested SOEC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26,33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which have a mean Ni particle size of 1.00</w:t>
            </w:r>
          </w:p>
        </w:tc>
      </w:tr>
      <w:tr>
        <w:trPr>
          <w:trHeight w:hRule="exact" w:val="8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0" w:after="0"/>
              <w:ind w:left="31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(H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)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¼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0.5/0.5 for a full cell.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25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For similar cells tested as SOFCs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4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0.05</w:t>
            </w:r>
            <w:r>
              <w:rPr>
                <w:rFonts w:ascii="AdvPS3F4C13" w:hAnsi="AdvPS3F4C13" w:eastAsia="AdvPS3F4C13"/>
                <w:b w:val="0"/>
                <w:i w:val="0"/>
                <w:color w:val="000000"/>
                <w:sz w:val="18"/>
              </w:rPr>
              <w:t xml:space="preserve"> m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m and a high porosity. Essentially no significant change</w:t>
            </w:r>
          </w:p>
        </w:tc>
      </w:tr>
      <w:tr>
        <w:trPr>
          <w:trHeight w:hRule="exact" w:val="192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it was found that at 850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 approximately 25% of the resistance of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68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the cell in this cell configuration is caused by processes in the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64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8" w:after="0"/>
              <w:ind w:left="33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37509" cy="210439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509" cy="21043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16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electrode.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27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Slightly lower initial performance on single SOECs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6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was obtained by O’Brien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et al.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24,28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on electrolyte supported button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4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cells with Ni/YSZ electrodes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e.g.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an ASR of 0.35</w:t>
            </w:r>
            <w:r>
              <w:rPr>
                <w:rFonts w:ascii="AdvPS3F4C13" w:hAnsi="AdvPS3F4C13" w:eastAsia="AdvPS3F4C13"/>
                <w:b w:val="0"/>
                <w:i w:val="0"/>
                <w:color w:val="000000"/>
                <w:sz w:val="18"/>
              </w:rPr>
              <w:t xml:space="preserve"> U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cm</w:t>
            </w:r>
            <w:r>
              <w:rPr>
                <w:w w:val="96.05392109264027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at 850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4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and Marina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et al.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29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obtained an ASR resistance of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0.9</w:t>
            </w:r>
            <w:r>
              <w:rPr>
                <w:rFonts w:ascii="AdvPS3F4C13" w:hAnsi="AdvPS3F4C13" w:eastAsia="AdvPS3F4C13"/>
                <w:b w:val="0"/>
                <w:i w:val="0"/>
                <w:color w:val="000000"/>
                <w:sz w:val="18"/>
              </w:rPr>
              <w:t xml:space="preserve"> U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cm</w:t>
            </w:r>
            <w:r>
              <w:rPr>
                <w:w w:val="96.05392109264027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at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370"/>
            <w:vMerge/>
            <w:tcBorders/>
          </w:tcPr>
          <w:p/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0" w:right="0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800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38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 and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p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(H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O)/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(H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)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¼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0.5/0.5 for a 500</w:t>
            </w:r>
            <w:r>
              <w:rPr>
                <w:rFonts w:ascii="AdvPS3F4C13" w:hAnsi="AdvPS3F4C13" w:eastAsia="AdvPS3F4C13"/>
                <w:b w:val="0"/>
                <w:i w:val="0"/>
                <w:color w:val="000000"/>
                <w:sz w:val="18"/>
              </w:rPr>
              <w:t xml:space="preserve"> m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m Ni/YSZ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40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4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electrode supported cell. Furthermore, Marina and co-workers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29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94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2" w:after="0"/>
              <w:ind w:left="96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286000" cy="1598929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5989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0" w:after="0"/>
              <w:ind w:left="0" w:right="62" w:firstLine="0"/>
              <w:jc w:val="righ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6"/>
              </w:rPr>
              <w:t>Fig. 3</w:t>
            </w:r>
          </w:p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8" w:after="0"/>
              <w:ind w:left="86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Long-term electrolysis testing of a single electrolyte supported</w:t>
            </w:r>
          </w:p>
        </w:tc>
      </w:tr>
      <w:tr>
        <w:trPr>
          <w:trHeight w:hRule="exact" w:val="200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tubular SOEC with Ni/YSZ H</w:t>
            </w:r>
            <w:r>
              <w:rPr>
                <w:w w:val="102.4592312899503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 electrode reported by Do¨nitz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 xml:space="preserve"> et al.</w:t>
            </w:r>
            <w:r>
              <w:rPr>
                <w:w w:val="101.7476929558648"/>
                <w:rFonts w:ascii="AdvPS497EA" w:hAnsi="AdvPS497EA" w:eastAsia="AdvPS497EA"/>
                <w:b w:val="0"/>
                <w:i w:val="0"/>
                <w:color w:val="000000"/>
                <w:sz w:val="9"/>
              </w:rPr>
              <w:t>19</w:t>
            </w:r>
          </w:p>
        </w:tc>
      </w:tr>
      <w:tr>
        <w:trPr>
          <w:trHeight w:hRule="exact" w:val="220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Test conditions were: 995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C,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0.3 A cm</w:t>
            </w:r>
            <w:r>
              <w:rPr>
                <w:w w:val="101.7476929558648"/>
                <w:rFonts w:ascii="AdvPS497E2" w:hAnsi="AdvPS497E2" w:eastAsia="AdvPS497E2"/>
                <w:b w:val="0"/>
                <w:i w:val="0"/>
                <w:color w:val="000000"/>
                <w:sz w:val="9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and H</w:t>
            </w:r>
            <w:r>
              <w:rPr>
                <w:w w:val="102.4592312899503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/H</w:t>
            </w:r>
            <w:r>
              <w:rPr>
                <w:w w:val="102.4592312899503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O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w w:val="102.4592312899503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1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⁄</w:t>
            </w:r>
            <w:r>
              <w:rPr>
                <w:w w:val="102.4592312899503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 . The</w:t>
            </w:r>
          </w:p>
        </w:tc>
      </w:tr>
      <w:tr>
        <w:trPr>
          <w:trHeight w:hRule="exact" w:val="166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measured cell voltage of 1.07 V corresponds to a cell polarisation of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2"/>
        <w:ind w:left="0" w:right="0"/>
      </w:pPr>
    </w:p>
    <w:p>
      <w:pPr>
        <w:sectPr>
          <w:type w:val="continuous"/>
          <w:pgSz w:w="11900" w:h="15600"/>
          <w:pgMar w:top="46" w:right="0" w:bottom="324" w:left="52" w:header="720" w:footer="720" w:gutter="0"/>
          <w:cols/>
          <w:docGrid w:linePitch="360"/>
        </w:sectPr>
      </w:pPr>
    </w:p>
    <w:p>
      <w:pPr>
        <w:autoSpaceDN w:val="0"/>
        <w:tabs>
          <w:tab w:pos="1346" w:val="left"/>
        </w:tabs>
        <w:autoSpaceDE w:val="0"/>
        <w:widowControl/>
        <w:spacing w:line="158" w:lineRule="exact" w:before="0" w:after="0"/>
        <w:ind w:left="820" w:right="0" w:firstLine="0"/>
        <w:jc w:val="left"/>
      </w:pP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Fig. 2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Initial electrolysis (negative current densities) and fuel cell perfor-</w:t>
      </w:r>
    </w:p>
    <w:p>
      <w:pPr>
        <w:autoSpaceDN w:val="0"/>
        <w:autoSpaceDE w:val="0"/>
        <w:widowControl/>
        <w:spacing w:line="176" w:lineRule="exact" w:before="48" w:after="0"/>
        <w:ind w:left="82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mance recorded by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iV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curves at 850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C,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p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(H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O)/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p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(H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)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0.5/0.5 for a high</w:t>
      </w:r>
    </w:p>
    <w:p>
      <w:pPr>
        <w:autoSpaceDN w:val="0"/>
        <w:autoSpaceDE w:val="0"/>
        <w:widowControl/>
        <w:spacing w:line="190" w:lineRule="exact" w:before="30" w:after="0"/>
        <w:ind w:left="82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and lower performing 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electrode supported SOC.</w:t>
      </w:r>
      <w:r>
        <w:rPr>
          <w:w w:val="101.7476929558648"/>
          <w:rFonts w:ascii="AdvPS497EA" w:hAnsi="AdvPS497EA" w:eastAsia="AdvPS497EA"/>
          <w:b w:val="0"/>
          <w:i w:val="0"/>
          <w:color w:val="000000"/>
          <w:sz w:val="9"/>
        </w:rPr>
        <w:t>25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Reproduced by</w:t>
      </w:r>
    </w:p>
    <w:p>
      <w:pPr>
        <w:autoSpaceDN w:val="0"/>
        <w:autoSpaceDE w:val="0"/>
        <w:widowControl/>
        <w:spacing w:line="158" w:lineRule="exact" w:before="24" w:after="0"/>
        <w:ind w:left="82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permission from The Electrochemical Society.</w:t>
      </w:r>
    </w:p>
    <w:p>
      <w:pPr>
        <w:sectPr>
          <w:type w:val="continuous"/>
          <w:pgSz w:w="11900" w:h="15600"/>
          <w:pgMar w:top="46" w:right="0" w:bottom="324" w:left="52" w:header="720" w:footer="720" w:gutter="0"/>
          <w:cols w:num="2" w:equalWidth="0">
            <w:col w:w="5898" w:space="0"/>
            <w:col w:w="5950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0"/>
        <w:ind w:left="182" w:right="864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0.23 V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i.e.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a resistance of the cell of 0.78</w:t>
      </w:r>
      <w:r>
        <w:rPr>
          <w:rFonts w:ascii="AdvPS3F4C13" w:hAnsi="AdvPS3F4C13" w:eastAsia="AdvPS3F4C13"/>
          <w:b w:val="0"/>
          <w:i w:val="0"/>
          <w:color w:val="000000"/>
          <w:sz w:val="16"/>
        </w:rPr>
        <w:t xml:space="preserve"> U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cm</w:t>
      </w:r>
      <w:r>
        <w:rPr>
          <w:w w:val="101.7476929558648"/>
          <w:rFonts w:ascii="AdvPS497E2" w:hAnsi="AdvPS497E2" w:eastAsia="AdvPS497E2"/>
          <w:b w:val="0"/>
          <w:i w:val="0"/>
          <w:color w:val="000000"/>
          <w:sz w:val="9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. Reproduced by permis-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sion from Elsevier.</w:t>
      </w:r>
    </w:p>
    <w:p>
      <w:pPr>
        <w:autoSpaceDN w:val="0"/>
        <w:autoSpaceDE w:val="0"/>
        <w:widowControl/>
        <w:spacing w:line="176" w:lineRule="exact" w:before="370" w:after="20"/>
        <w:ind w:left="182" w:right="864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x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In the text by O’Brien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et al.</w:t>
      </w:r>
      <w:r>
        <w:rPr>
          <w:w w:val="101.7476929558648"/>
          <w:rFonts w:ascii="AdvPS497EA" w:hAnsi="AdvPS497EA" w:eastAsia="AdvPS497EA"/>
          <w:b w:val="0"/>
          <w:i w:val="0"/>
          <w:color w:val="000000"/>
          <w:sz w:val="9"/>
        </w:rPr>
        <w:t>23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it was only stated that ‘‘ASR values are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similar for both fuel-cell and electrolysis modes of operation’’, however</w:t>
      </w:r>
    </w:p>
    <w:p>
      <w:pPr>
        <w:sectPr>
          <w:type w:val="nextColumn"/>
          <w:pgSz w:w="11900" w:h="15600"/>
          <w:pgMar w:top="46" w:right="0" w:bottom="324" w:left="52" w:header="720" w:footer="720" w:gutter="0"/>
          <w:cols w:num="2" w:equalWidth="0">
            <w:col w:w="5898" w:space="0"/>
            <w:col w:w="5950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38"/>
        <w:ind w:left="0" w:right="866" w:firstLine="0"/>
        <w:jc w:val="righ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from Fig. 5 and Fig. 10, especially sample E6 and ss14, it can be</w:t>
      </w:r>
    </w:p>
    <w:p>
      <w:pPr>
        <w:sectPr>
          <w:type w:val="continuous"/>
          <w:pgSz w:w="11900" w:h="15600"/>
          <w:pgMar w:top="46" w:right="0" w:bottom="324" w:left="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4" w:lineRule="exact" w:before="0" w:after="0"/>
        <w:ind w:left="820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‡ ASR values are those given in the text in the references or calculated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from the chord of the iV curves in linear regions and are therefore not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corrected for fuel or steam utilisation.</w:t>
      </w:r>
    </w:p>
    <w:p>
      <w:pPr>
        <w:sectPr>
          <w:type w:val="continuous"/>
          <w:pgSz w:w="11900" w:h="15600"/>
          <w:pgMar w:top="46" w:right="0" w:bottom="324" w:left="52" w:header="720" w:footer="720" w:gutter="0"/>
          <w:cols w:num="2" w:equalWidth="0">
            <w:col w:w="5900" w:space="0"/>
            <w:col w:w="5948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180" w:right="864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observed that ASR in electrolysis mode is slightly higher than ASR in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fuel cell mode for the same cell.</w:t>
      </w:r>
    </w:p>
    <w:p>
      <w:pPr>
        <w:autoSpaceDN w:val="0"/>
        <w:autoSpaceDE w:val="0"/>
        <w:widowControl/>
        <w:spacing w:line="166" w:lineRule="exact" w:before="36" w:after="188"/>
        <w:ind w:left="180" w:right="0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{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Calculated from Fig. 16 in work by Do¨nitz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et al.</w:t>
      </w:r>
      <w:r>
        <w:rPr>
          <w:w w:val="101.7476929558648"/>
          <w:rFonts w:ascii="AdvPS497EA" w:hAnsi="AdvPS497EA" w:eastAsia="AdvPS497EA"/>
          <w:b w:val="0"/>
          <w:i w:val="0"/>
          <w:color w:val="000000"/>
          <w:sz w:val="9"/>
        </w:rPr>
        <w:t>19</w:t>
      </w:r>
    </w:p>
    <w:p>
      <w:pPr>
        <w:spacing w:after="38"/>
        <w:sectPr>
          <w:type w:val="nextColumn"/>
          <w:pgSz w:w="11900" w:h="15600"/>
          <w:pgMar w:top="46" w:right="0" w:bottom="324" w:left="52" w:header="720" w:footer="720" w:gutter="0"/>
          <w:cols w:num="2" w:equalWidth="0">
            <w:col w:w="5900" w:space="0"/>
            <w:col w:w="5948" w:space="0"/>
          </w:cols>
          <w:docGrid w:linePitch="360"/>
        </w:sectPr>
      </w:pPr>
    </w:p>
    <w:p>
      <w:pPr>
        <w:sectPr>
          <w:type w:val="continuous"/>
          <w:pgSz w:w="11900" w:h="15600"/>
          <w:pgMar w:top="46" w:right="0" w:bottom="324" w:left="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820" w:right="0" w:firstLine="0"/>
        <w:jc w:val="left"/>
      </w:pPr>
      <w:r>
        <w:rPr>
          <w:rFonts w:ascii="AdvPSA403" w:hAnsi="AdvPSA403" w:eastAsia="AdvPSA403"/>
          <w:b w:val="0"/>
          <w:i w:val="0"/>
          <w:color w:val="000000"/>
          <w:sz w:val="17"/>
        </w:rPr>
        <w:t>2334 |</w:t>
      </w:r>
      <w:r>
        <w:rPr>
          <w:rFonts w:ascii="AdvPSA405" w:hAnsi="AdvPSA405" w:eastAsia="AdvPSA405"/>
          <w:b w:val="0"/>
          <w:i w:val="0"/>
          <w:color w:val="000000"/>
          <w:sz w:val="17"/>
        </w:rPr>
        <w:t xml:space="preserve"> J. Mater. Chem.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2008,</w:t>
      </w:r>
      <w:r>
        <w:rPr>
          <w:rFonts w:ascii="AdvPSAED8" w:hAnsi="AdvPSAED8" w:eastAsia="AdvPSAED8"/>
          <w:b w:val="0"/>
          <w:i w:val="0"/>
          <w:color w:val="000000"/>
          <w:sz w:val="17"/>
        </w:rPr>
        <w:t xml:space="preserve"> 18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2331–2340</w:t>
      </w:r>
    </w:p>
    <w:p>
      <w:pPr>
        <w:sectPr>
          <w:type w:val="continuous"/>
          <w:pgSz w:w="11900" w:h="15600"/>
          <w:pgMar w:top="46" w:right="0" w:bottom="324" w:left="52" w:header="720" w:footer="720" w:gutter="0"/>
          <w:cols w:num="2" w:equalWidth="0">
            <w:col w:w="5551" w:space="0"/>
            <w:col w:w="6296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1510" w:right="0" w:firstLine="0"/>
        <w:jc w:val="left"/>
      </w:pPr>
      <w:r>
        <w:rPr>
          <w:rFonts w:ascii="AdvPSA403" w:hAnsi="AdvPSA403" w:eastAsia="AdvPSA403"/>
          <w:b w:val="0"/>
          <w:i w:val="0"/>
          <w:color w:val="666666"/>
          <w:sz w:val="17"/>
        </w:rPr>
        <w:t>This journal is</w:t>
      </w:r>
      <w:r>
        <w:rPr>
          <w:rFonts w:ascii="AdvPSSym" w:hAnsi="AdvPSSym" w:eastAsia="AdvPSSym"/>
          <w:b w:val="0"/>
          <w:i w:val="0"/>
          <w:color w:val="666666"/>
          <w:sz w:val="17"/>
        </w:rPr>
        <w:t xml:space="preserve"> ª</w:t>
      </w:r>
      <w:r>
        <w:rPr>
          <w:rFonts w:ascii="AdvPSA403" w:hAnsi="AdvPSA403" w:eastAsia="AdvPSA403"/>
          <w:b w:val="0"/>
          <w:i w:val="0"/>
          <w:color w:val="666666"/>
          <w:sz w:val="17"/>
        </w:rPr>
        <w:t xml:space="preserve"> The Royal Society of Chemistry 2008</w:t>
      </w:r>
    </w:p>
    <w:p>
      <w:pPr>
        <w:sectPr>
          <w:type w:val="nextColumn"/>
          <w:pgSz w:w="11900" w:h="15600"/>
          <w:pgMar w:top="46" w:right="0" w:bottom="324" w:left="52" w:header="720" w:footer="720" w:gutter="0"/>
          <w:cols w:num="2" w:equalWidth="0">
            <w:col w:w="5551" w:space="0"/>
            <w:col w:w="62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99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30290" cy="46050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4605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36" w:val="left"/>
        </w:tabs>
        <w:autoSpaceDE w:val="0"/>
        <w:widowControl/>
        <w:spacing w:line="208" w:lineRule="exact" w:before="136" w:after="446"/>
        <w:ind w:left="4" w:right="0" w:firstLine="0"/>
        <w:jc w:val="left"/>
      </w:pP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Fig. 4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Scanning electron micrographs. A) 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electrode of a reference cell. B) Overview of the 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electrode (top), YSZ electrolyte (middle) and the O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electrode of a reference cell. C) 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electrode of a SOEC tested for 1500 h at 850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C,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0.5 A cm</w:t>
      </w:r>
      <w:r>
        <w:rPr>
          <w:w w:val="101.7476929558648"/>
          <w:rFonts w:ascii="AdvPS497E2" w:hAnsi="AdvPS497E2" w:eastAsia="AdvPS497E2"/>
          <w:b w:val="0"/>
          <w:i w:val="0"/>
          <w:color w:val="000000"/>
          <w:sz w:val="9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and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p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(H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O)inlet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0.5 atm and D) overview micrograph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of the SOEC tested for 1500 h.</w:t>
      </w:r>
      <w:r>
        <w:rPr>
          <w:w w:val="101.7476929558648"/>
          <w:rFonts w:ascii="AdvPS497EA" w:hAnsi="AdvPS497EA" w:eastAsia="AdvPS497EA"/>
          <w:b w:val="0"/>
          <w:i w:val="0"/>
          <w:color w:val="000000"/>
          <w:sz w:val="9"/>
        </w:rPr>
        <w:t>26</w:t>
      </w:r>
    </w:p>
    <w:p>
      <w:pPr>
        <w:sectPr>
          <w:pgSz w:w="11900" w:h="15600"/>
          <w:pgMar w:top="430" w:right="842" w:bottom="324" w:left="86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4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in the microstructure of Ni/YSZ was observed during electrolysis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for 1500 h at 850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C,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0.5 A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and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p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O)/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>p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)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¼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0.5/0.5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(comparison of Fig. 4A, reference cell, and Fig. 4C, electrolysis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tested cell).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k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26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Also no delamination of the Ni/YSZ electrode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from the dense YSZ electrolyte was observed (comparison of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Fig. 4B, reference cell, and Fig. 4D, electrolysis tested cell). A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thorough analysis of the Ni particle size distributions revealed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that the mean Ni particle size increased from 1.00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0.05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 xml:space="preserve"> m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m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for a non-tested cell to 1.25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0.05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 xml:space="preserve"> m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m after electrolysis testing</w:t>
      </w:r>
    </w:p>
    <w:p>
      <w:pPr>
        <w:sectPr>
          <w:type w:val="continuous"/>
          <w:pgSz w:w="11900" w:h="15600"/>
          <w:pgMar w:top="430" w:right="842" w:bottom="324" w:left="868" w:header="720" w:footer="720" w:gutter="0"/>
          <w:cols w:num="2" w:equalWidth="0">
            <w:col w:w="5084" w:space="0"/>
            <w:col w:w="5105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closest to the electrolyte for SOECs tested at more harsh condi-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tions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i.e.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at current densities higher than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1 A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26</w:t>
      </w:r>
    </w:p>
    <w:p>
      <w:pPr>
        <w:autoSpaceDN w:val="0"/>
        <w:autoSpaceDE w:val="0"/>
        <w:widowControl/>
        <w:spacing w:line="228" w:lineRule="exact" w:before="232" w:after="50"/>
        <w:ind w:left="144" w:right="24" w:firstLine="0"/>
        <w:jc w:val="right"/>
      </w:pPr>
      <w:r>
        <w:rPr>
          <w:rFonts w:ascii="AdvPS497E4" w:hAnsi="AdvPS497E4" w:eastAsia="AdvPS497E4"/>
          <w:b w:val="0"/>
          <w:i w:val="0"/>
          <w:color w:val="000000"/>
          <w:sz w:val="18"/>
        </w:rPr>
        <w:t>Degradation of Ni/YSZ electrodes.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Although Ni/YSZ cermet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electrodes have microstructures that can sustain thousand of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hours of electrolysis testing at moderate current densities (below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1 A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), there are other material issues leading to degrada-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tion of the Ni/YSZ cermet electrode. Relatively limited numbers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of long-term electrolysis tests of SOECs have been reported</w:t>
      </w:r>
    </w:p>
    <w:p>
      <w:pPr>
        <w:sectPr>
          <w:type w:val="nextColumn"/>
          <w:pgSz w:w="11900" w:h="15600"/>
          <w:pgMar w:top="430" w:right="842" w:bottom="324" w:left="868" w:header="720" w:footer="720" w:gutter="0"/>
          <w:cols w:num="2" w:equalWidth="0">
            <w:col w:w="5084" w:space="0"/>
            <w:col w:w="5105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7.999999999999972" w:type="dxa"/>
      </w:tblPr>
      <w:tblGrid>
        <w:gridCol w:w="1698"/>
        <w:gridCol w:w="1698"/>
        <w:gridCol w:w="1698"/>
        <w:gridCol w:w="1698"/>
        <w:gridCol w:w="1698"/>
        <w:gridCol w:w="1698"/>
      </w:tblGrid>
      <w:tr>
        <w:trPr>
          <w:trHeight w:hRule="exact" w:val="160"/>
        </w:trPr>
        <w:tc>
          <w:tcPr>
            <w:tcW w:type="dxa" w:w="5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independent of whether the cell was tested for 150 hours or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applying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‘‘up-to-date’’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Ni/YSZ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electrode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0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microstructure.</w:t>
            </w:r>
          </w:p>
        </w:tc>
      </w:tr>
    </w:tbl>
    <w:p>
      <w:pPr>
        <w:autoSpaceDN w:val="0"/>
        <w:autoSpaceDE w:val="0"/>
        <w:widowControl/>
        <w:spacing w:line="14" w:lineRule="exact" w:before="0" w:after="50"/>
        <w:ind w:left="0" w:right="0"/>
      </w:pPr>
    </w:p>
    <w:p>
      <w:pPr>
        <w:sectPr>
          <w:type w:val="continuous"/>
          <w:pgSz w:w="11900" w:h="15600"/>
          <w:pgMar w:top="430" w:right="842" w:bottom="324" w:left="86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4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1500 hours. However this change in the mean Ni particle size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is not the main degradation mechanism for these SOECs.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 xml:space="preserve">26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Similar change in the mean Ni particle size was observed for cells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with the same initial Ni/YSZ microstructure when tested in fuel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cell mode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34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Consequently, it is possible to produce cells with fine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Ni/YSZ microstructures which are as stable over thousands of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hours of electrolysis testing as over thousands of hours of fuel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cell testing. However, significant microstructural changes were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observed for the innermost few microns of the Ni/YSZ electrode</w:t>
      </w:r>
    </w:p>
    <w:p>
      <w:pPr>
        <w:sectPr>
          <w:type w:val="continuous"/>
          <w:pgSz w:w="11900" w:h="15600"/>
          <w:pgMar w:top="430" w:right="842" w:bottom="324" w:left="868" w:header="720" w:footer="720" w:gutter="0"/>
          <w:cols w:num="2" w:equalWidth="0">
            <w:col w:w="5084" w:space="0"/>
            <w:col w:w="5105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50"/>
        <w:ind w:left="180" w:right="24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Ceramatec and Idaho National Laboratory (INL) reported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long-term electrolysis tests of SOECs applying state-of-the-art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‘‘up-to-date’’ Ni/YSZ electrodes.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24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Although they stated that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 ‘‘stable performance was demonstrated’’ for their single cell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test the corresponding cell voltage and development of cell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resistance during electrolysis testing for 300 hours revealed an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increase in cell resistance from 0.5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 xml:space="preserve"> U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to 0.62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 xml:space="preserve"> U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, corres-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ponding to an increase in cell voltage of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20% per 1000 hours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at 800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 and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0.7 A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. Unfortunately Ceramatec and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INL did not provide data (EIS or micro analysis and electron</w:t>
      </w:r>
    </w:p>
    <w:p>
      <w:pPr>
        <w:sectPr>
          <w:type w:val="nextColumn"/>
          <w:pgSz w:w="11900" w:h="15600"/>
          <w:pgMar w:top="430" w:right="842" w:bottom="324" w:left="868" w:header="720" w:footer="720" w:gutter="0"/>
          <w:cols w:num="2" w:equalWidth="0">
            <w:col w:w="5084" w:space="0"/>
            <w:col w:w="5105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24"/>
        <w:ind w:left="0" w:right="26" w:firstLine="0"/>
        <w:jc w:val="righ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microscopy) that could identify at which electrode the degrada-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5095"/>
        <w:gridCol w:w="5095"/>
      </w:tblGrid>
      <w:tr>
        <w:trPr>
          <w:trHeight w:hRule="exact" w:val="378"/>
        </w:trPr>
        <w:tc>
          <w:tcPr>
            <w:tcW w:type="dxa" w:w="506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44" w:after="0"/>
              <w:ind w:left="0" w:right="0" w:firstLine="0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k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 Negative current densities are used for electrolysis operation of the cell.</w:t>
            </w:r>
          </w:p>
        </w:tc>
        <w:tc>
          <w:tcPr>
            <w:tcW w:type="dxa" w:w="5094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tion occur. Risø – DTU reported several electrolysis experiments</w:t>
            </w:r>
          </w:p>
        </w:tc>
      </w:tr>
    </w:tbl>
    <w:p>
      <w:pPr>
        <w:autoSpaceDN w:val="0"/>
        <w:autoSpaceDE w:val="0"/>
        <w:widowControl/>
        <w:spacing w:line="14" w:lineRule="exact" w:before="0" w:after="38"/>
        <w:ind w:left="0" w:right="0"/>
      </w:pPr>
    </w:p>
    <w:p>
      <w:pPr>
        <w:sectPr>
          <w:type w:val="continuous"/>
          <w:pgSz w:w="11900" w:h="15600"/>
          <w:pgMar w:top="430" w:right="842" w:bottom="324" w:left="86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4" w:right="0" w:firstLine="0"/>
        <w:jc w:val="left"/>
      </w:pPr>
      <w:r>
        <w:rPr>
          <w:rFonts w:ascii="AdvPSA403" w:hAnsi="AdvPSA403" w:eastAsia="AdvPSA403"/>
          <w:b w:val="0"/>
          <w:i w:val="0"/>
          <w:color w:val="666666"/>
          <w:sz w:val="17"/>
        </w:rPr>
        <w:t>This journal is</w:t>
      </w:r>
      <w:r>
        <w:rPr>
          <w:rFonts w:ascii="AdvPSSym" w:hAnsi="AdvPSSym" w:eastAsia="AdvPSSym"/>
          <w:b w:val="0"/>
          <w:i w:val="0"/>
          <w:color w:val="666666"/>
          <w:sz w:val="17"/>
        </w:rPr>
        <w:t xml:space="preserve"> ª</w:t>
      </w:r>
      <w:r>
        <w:rPr>
          <w:rFonts w:ascii="AdvPSA403" w:hAnsi="AdvPSA403" w:eastAsia="AdvPSA403"/>
          <w:b w:val="0"/>
          <w:i w:val="0"/>
          <w:color w:val="666666"/>
          <w:sz w:val="17"/>
        </w:rPr>
        <w:t xml:space="preserve"> The Royal Society of Chemistry 2008</w:t>
      </w:r>
    </w:p>
    <w:p>
      <w:pPr>
        <w:sectPr>
          <w:type w:val="continuous"/>
          <w:pgSz w:w="11900" w:h="15600"/>
          <w:pgMar w:top="430" w:right="842" w:bottom="324" w:left="868" w:header="720" w:footer="720" w:gutter="0"/>
          <w:cols w:num="2" w:equalWidth="0">
            <w:col w:w="5434" w:space="0"/>
            <w:col w:w="4755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24" w:firstLine="0"/>
        <w:jc w:val="right"/>
      </w:pPr>
      <w:r>
        <w:rPr>
          <w:rFonts w:ascii="AdvPSA405" w:hAnsi="AdvPSA405" w:eastAsia="AdvPSA405"/>
          <w:b w:val="0"/>
          <w:i w:val="0"/>
          <w:color w:val="000000"/>
          <w:sz w:val="17"/>
        </w:rPr>
        <w:t>J. Mater. Chem.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2008,</w:t>
      </w:r>
      <w:r>
        <w:rPr>
          <w:rFonts w:ascii="AdvPSAED8" w:hAnsi="AdvPSAED8" w:eastAsia="AdvPSAED8"/>
          <w:b w:val="0"/>
          <w:i w:val="0"/>
          <w:color w:val="000000"/>
          <w:sz w:val="17"/>
        </w:rPr>
        <w:t xml:space="preserve"> 18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2331–2340 | 2335</w:t>
      </w:r>
    </w:p>
    <w:p>
      <w:pPr>
        <w:spacing w:after="204"/>
        <w:sectPr>
          <w:type w:val="nextColumn"/>
          <w:pgSz w:w="11900" w:h="15600"/>
          <w:pgMar w:top="430" w:right="842" w:bottom="324" w:left="868" w:header="720" w:footer="720" w:gutter="0"/>
          <w:cols w:num="2" w:equalWidth="0">
            <w:col w:w="5434" w:space="0"/>
            <w:col w:w="4755" w:space="0"/>
          </w:cols>
          <w:docGrid w:linePitch="360"/>
        </w:sectPr>
      </w:pPr>
    </w:p>
    <w:p>
      <w:pPr>
        <w:sectPr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0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on single cells with Ni/YSZ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electrodes.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26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cells were found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to degrade faster in electrolysis mode than fuel cell testing of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similar SOCs.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26,34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In electrolysis mode the cells were found to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have a cell voltage degradation of 2% per 1000 h at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0.5 A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and 850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C, and by applying EIS it was found that the majority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of the increased polarisation resistance was caused by a loss in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performance of the Ni/YSZ electrode.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26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Electron microscopy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(SEM, transmission electron microscopy and scanning transmis-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sion electron microscopy) combined with energy dispersive spec-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troscopy (EDS) revealed that a glassy phase containing silica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impurities had built up at the triple-phase-boundaries (TPB) of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the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 as illustrated by the EDS map in Fig. 5.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35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Accu-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mulation of silica containing impurities at the grain boundaries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and TPBs was previously reported for model systems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36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and half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cells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37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and impurities in the raw materials greatly influences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performance the Ni/YSZ system.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38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Glassy phase impurities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accumulated at the TPBs of the Ni/YSZ electrode upon electroly-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sis operation can be expected to have different composition and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physical properties compared to impurities observed for fuel cell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tested cells due to the differences in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e.g.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potential and concentra-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tion gradients and amount of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 incorporated in the glass phase.</w:t>
      </w:r>
    </w:p>
    <w:p>
      <w:pPr>
        <w:autoSpaceDN w:val="0"/>
        <w:autoSpaceDE w:val="0"/>
        <w:widowControl/>
        <w:spacing w:line="240" w:lineRule="auto" w:before="328" w:after="0"/>
        <w:ind w:left="84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47239" cy="37604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7239" cy="37604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180" w:right="20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Beside impurities in the raw materials the build-up of impurities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can originate from ‘‘external’’ sources such as glass sealing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33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which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is usually not considered a Si-source during SOFC testing. A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considerable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p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(Si(OH)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4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) exist over the glass sealing material at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electrolysis operation conditions and form SiO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upon reduction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of steam in the Ni/YSZ electrode near the electrolyte. Contamina-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tion of the Ni/YSZ electrode from an ‘‘external’’ source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i.e.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glass sealing could be eliminated by coating of the glass seal or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by applying a seal less test set-up for electrolysis testing as recently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reported by Brisse´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et al.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39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and previously by Westinghouse Electri-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cal Corporation.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40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Westinghouse presented SOEC test results on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tubular cells where slurry coat electrochemical vapour deposition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(EVD) was applied to manufacture the Ni/YSZ electrode and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EVD was used to produce the YSZ electrolyte.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22,41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EVD has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advantages that the thickness of the layer can be controlled to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within one micron and EVD provides electrolytes and electrodes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with high purity, but the EVD process is incompatible with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demand for cost competitive production of SOCs.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42,43</w:t>
      </w:r>
    </w:p>
    <w:p>
      <w:pPr>
        <w:autoSpaceDN w:val="0"/>
        <w:autoSpaceDE w:val="0"/>
        <w:widowControl/>
        <w:spacing w:line="228" w:lineRule="exact" w:before="260" w:after="0"/>
        <w:ind w:left="180" w:right="20" w:firstLine="180"/>
        <w:jc w:val="both"/>
      </w:pPr>
      <w:r>
        <w:rPr>
          <w:rFonts w:ascii="AdvPS497E4" w:hAnsi="AdvPS497E4" w:eastAsia="AdvPS497E4"/>
          <w:b w:val="0"/>
          <w:i w:val="0"/>
          <w:color w:val="000000"/>
          <w:sz w:val="18"/>
        </w:rPr>
        <w:t>Main challenges for state-of-the-art H</w:t>
      </w:r>
      <w:r>
        <w:rPr>
          <w:w w:val="97.53359281099759"/>
          <w:rFonts w:ascii="AdvPS497E4" w:hAnsi="AdvPS497E4" w:eastAsia="AdvPS497E4"/>
          <w:b w:val="0"/>
          <w:i w:val="0"/>
          <w:color w:val="000000"/>
          <w:sz w:val="13"/>
        </w:rPr>
        <w:t>2</w:t>
      </w:r>
      <w:r>
        <w:rPr>
          <w:rFonts w:ascii="AdvPS497E4" w:hAnsi="AdvPS497E4" w:eastAsia="AdvPS497E4"/>
          <w:b w:val="0"/>
          <w:i w:val="0"/>
          <w:color w:val="000000"/>
          <w:sz w:val="18"/>
        </w:rPr>
        <w:t xml:space="preserve"> electrodes.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As described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in the previous section, inexpensive preparation methods that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can easily be scaled up are available for production of Ni/YSZ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cermet electrodes with a high performing microstructure that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can withstand thousand of hours of electrolysis testing.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Ni/YSZ cermet electrode is absolutely promising for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electrodes for technologically relevant SOECs. Nevertheless,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degradation rates for state-of-the-art Ni/YSZ electrode in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SOECs are too high. At present the main challenge appears to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be to minimise and/or control glassy phase impurities that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accumulate at the TPBs in the Ni/YSZ and thereby hamper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electrochemical reaction. A cell and test system completely free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of impurities such as Si and Na is hardly an option especially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not when costs are considered. As previously reported a possible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solution could be to use a Si scavenger such as Al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3 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44–46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or to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change the properties of the glassy phase impurities by the use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of dopant glass modifiers such as potassium or vanadium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oxides.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47,48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It will be a demanding task to reach an optimal scav-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enger/dopant with several problems: 1) the knowledge regarding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composition and physical properties of the glass phase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impurities in the electrode is limited and will depend on para-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meters such as operating conditions, raw materials and produc-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tion, 2) the optimal quantity and distribution of the scavenger in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Ni/YSZ electrode need to be determined and 3) Ni/YSZ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electrodes with such scavengers/dopants should still be manufac-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tured using inexpensive production methods.</w:t>
      </w:r>
    </w:p>
    <w:p>
      <w:pPr>
        <w:autoSpaceDN w:val="0"/>
        <w:autoSpaceDE w:val="0"/>
        <w:widowControl/>
        <w:spacing w:line="230" w:lineRule="exact" w:before="0" w:after="36"/>
        <w:ind w:left="180" w:right="20" w:firstLine="18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Furthermore, there is a possibility that other impurities are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present in quantities large enough to influence the performance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of the Ni/YSZ electrode even though such impurity elements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have not been detected in Ni/YSZ electrodes yet. Less than</w:t>
      </w:r>
    </w:p>
    <w:p>
      <w:pPr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4"/>
        <w:gridCol w:w="3394"/>
        <w:gridCol w:w="3394"/>
      </w:tblGrid>
      <w:tr>
        <w:trPr>
          <w:trHeight w:hRule="exact" w:val="172"/>
        </w:trPr>
        <w:tc>
          <w:tcPr>
            <w:tcW w:type="dxa" w:w="4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6"/>
              </w:rPr>
              <w:t>Fig. 5</w:t>
            </w:r>
          </w:p>
        </w:tc>
        <w:tc>
          <w:tcPr>
            <w:tcW w:type="dxa" w:w="4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a) An HAADF STEM micrograph and b) an EDS map of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one mono-layer of impurities at the reaction sites might be suffi-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"/>
        <w:ind w:left="0" w:right="0"/>
      </w:pPr>
    </w:p>
    <w:p>
      <w:pPr>
        <w:sectPr>
          <w:type w:val="continuous"/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alumina–silicate impurity at a TPB a couple of microns from the electro-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lyte/electrode interface. The SOEC had been tested for 1316 h at and the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main part of the degradation of the SOEC was attributed to the Ni/YSZ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38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cient to significantly hamper the electrode reactions.</w:t>
      </w:r>
    </w:p>
    <w:p>
      <w:pPr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4"/>
        <w:gridCol w:w="3394"/>
        <w:gridCol w:w="3394"/>
      </w:tblGrid>
      <w:tr>
        <w:trPr>
          <w:trHeight w:hRule="exact" w:val="188"/>
        </w:trPr>
        <w:tc>
          <w:tcPr>
            <w:tcW w:type="dxa" w:w="50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0" w:after="0"/>
              <w:ind w:left="0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electrode based upon EIS results.</w:t>
            </w:r>
            <w:r>
              <w:rPr>
                <w:w w:val="101.7476929558648"/>
                <w:rFonts w:ascii="AdvPS497EA" w:hAnsi="AdvPS497EA" w:eastAsia="AdvPS497EA"/>
                <w:b w:val="0"/>
                <w:i w:val="0"/>
                <w:color w:val="000000"/>
                <w:sz w:val="9"/>
              </w:rPr>
              <w:t>26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The arrow marks the TPB. The impu-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72" w:firstLine="0"/>
              <w:jc w:val="righ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>3.2.</w:t>
            </w:r>
          </w:p>
        </w:tc>
        <w:tc>
          <w:tcPr>
            <w:tcW w:type="dxa" w:w="4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08" w:right="0" w:firstLine="0"/>
              <w:jc w:val="lef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>Alternative H</w:t>
            </w:r>
            <w:r>
              <w:rPr>
                <w:w w:val="97.53359281099759"/>
                <w:rFonts w:ascii="AdvPS497E4" w:hAnsi="AdvPS497E4" w:eastAsia="AdvPS497E4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 xml:space="preserve"> electrode materials for SOECs</w:t>
            </w:r>
          </w:p>
        </w:tc>
      </w:tr>
    </w:tbl>
    <w:p>
      <w:pPr>
        <w:autoSpaceDN w:val="0"/>
        <w:autoSpaceDE w:val="0"/>
        <w:widowControl/>
        <w:spacing w:line="14" w:lineRule="exact" w:before="0" w:after="36"/>
        <w:ind w:left="0" w:right="0"/>
      </w:pPr>
    </w:p>
    <w:p>
      <w:pPr>
        <w:sectPr>
          <w:type w:val="continuous"/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rity phase is a Na containing alumina–silicate. Na is not visible in the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map when both the Si and Al maps are overlaid, however Na is solely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located within the alumina–silicate phase. Metal atom percentages for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the alumina–silicate impurity phase are given below the EDS map.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Dark regions are porosities. Figure from Hauch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et al.</w:t>
      </w:r>
      <w:r>
        <w:rPr>
          <w:w w:val="101.7476929558648"/>
          <w:rFonts w:ascii="AdvPS497EA" w:hAnsi="AdvPS497EA" w:eastAsia="AdvPS497EA"/>
          <w:b w:val="0"/>
          <w:i w:val="0"/>
          <w:color w:val="000000"/>
          <w:sz w:val="9"/>
        </w:rPr>
        <w:t>35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Reproduced by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permission from The Electrochemical Society.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6"/>
        <w:ind w:left="180" w:right="20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Alternative materials have been considered and tested as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electrodes for SOECs. Uchida and co-workers have reported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on a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 of samaria doped ceria (SDC) with highly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dispersed nanosized Ni particles.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49–51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They found that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optimal load of Ni was approximately 17 vol% at which the</w:t>
      </w:r>
    </w:p>
    <w:p>
      <w:pPr>
        <w:spacing w:after="38"/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sectPr>
          <w:type w:val="continuous"/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0" w:firstLine="0"/>
        <w:jc w:val="left"/>
      </w:pPr>
      <w:r>
        <w:rPr>
          <w:rFonts w:ascii="AdvPSA403" w:hAnsi="AdvPSA403" w:eastAsia="AdvPSA403"/>
          <w:b w:val="0"/>
          <w:i w:val="0"/>
          <w:color w:val="000000"/>
          <w:sz w:val="17"/>
        </w:rPr>
        <w:t>2336 |</w:t>
      </w:r>
      <w:r>
        <w:rPr>
          <w:rFonts w:ascii="AdvPSA405" w:hAnsi="AdvPSA405" w:eastAsia="AdvPSA405"/>
          <w:b w:val="0"/>
          <w:i w:val="0"/>
          <w:color w:val="000000"/>
          <w:sz w:val="17"/>
        </w:rPr>
        <w:t xml:space="preserve"> J. Mater. Chem.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2008,</w:t>
      </w:r>
      <w:r>
        <w:rPr>
          <w:rFonts w:ascii="AdvPSAED8" w:hAnsi="AdvPSAED8" w:eastAsia="AdvPSAED8"/>
          <w:b w:val="0"/>
          <w:i w:val="0"/>
          <w:color w:val="000000"/>
          <w:sz w:val="17"/>
        </w:rPr>
        <w:t xml:space="preserve"> 18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2331–2340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4732" w:space="0"/>
            <w:col w:w="5450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20" w:firstLine="0"/>
        <w:jc w:val="right"/>
      </w:pPr>
      <w:r>
        <w:rPr>
          <w:rFonts w:ascii="AdvPSA403" w:hAnsi="AdvPSA403" w:eastAsia="AdvPSA403"/>
          <w:b w:val="0"/>
          <w:i w:val="0"/>
          <w:color w:val="666666"/>
          <w:sz w:val="17"/>
        </w:rPr>
        <w:t>This journal is</w:t>
      </w:r>
      <w:r>
        <w:rPr>
          <w:rFonts w:ascii="AdvPSSym" w:hAnsi="AdvPSSym" w:eastAsia="AdvPSSym"/>
          <w:b w:val="0"/>
          <w:i w:val="0"/>
          <w:color w:val="666666"/>
          <w:sz w:val="17"/>
        </w:rPr>
        <w:t xml:space="preserve"> ª</w:t>
      </w:r>
      <w:r>
        <w:rPr>
          <w:rFonts w:ascii="AdvPSA403" w:hAnsi="AdvPSA403" w:eastAsia="AdvPSA403"/>
          <w:b w:val="0"/>
          <w:i w:val="0"/>
          <w:color w:val="666666"/>
          <w:sz w:val="17"/>
        </w:rPr>
        <w:t xml:space="preserve"> The Royal Society of Chemistry 2008</w:t>
      </w:r>
    </w:p>
    <w:p>
      <w:pPr>
        <w:spacing w:after="228"/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4732" w:space="0"/>
            <w:col w:w="5450" w:space="0"/>
          </w:cols>
          <w:docGrid w:linePitch="360"/>
        </w:sectPr>
      </w:pPr>
    </w:p>
    <w:p>
      <w:pPr>
        <w:sectPr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5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41270" cy="179577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7957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40" w:val="left"/>
        </w:tabs>
        <w:autoSpaceDE w:val="0"/>
        <w:widowControl/>
        <w:spacing w:line="210" w:lineRule="exact" w:before="134" w:after="0"/>
        <w:ind w:left="0" w:right="144" w:firstLine="0"/>
        <w:jc w:val="left"/>
      </w:pP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Fig. 6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iV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curves for a 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electrode of La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0.35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Sr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0.65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TiO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3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/Ce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0.5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La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0.5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O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1.75</w:t>
      </w:r>
      <w:r>
        <w:rPr>
          <w:w w:val="102.4592312899503"/>
          <w:rFonts w:ascii="AdvPS4721B4" w:hAnsi="AdvPS4721B4" w:eastAsia="AdvPS4721B4"/>
          <w:b w:val="0"/>
          <w:i w:val="0"/>
          <w:color w:val="000000"/>
          <w:sz w:val="11"/>
        </w:rPr>
        <w:t xml:space="preserve">d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at various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p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(H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O)/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p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(H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) at 800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C. From O. Marina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et al.</w:t>
      </w:r>
      <w:r>
        <w:rPr>
          <w:w w:val="101.7476929558648"/>
          <w:rFonts w:ascii="AdvPS497EA" w:hAnsi="AdvPS497EA" w:eastAsia="AdvPS497EA"/>
          <w:b w:val="0"/>
          <w:i w:val="0"/>
          <w:color w:val="000000"/>
          <w:sz w:val="9"/>
        </w:rPr>
        <w:t>29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Reproduced by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permission from The Electrochemical Society.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5082" w:space="0"/>
            <w:col w:w="5100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178" w:right="20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steps to preserve the contact between the electrolyte and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LSM based electrode as observed even after 1500 hours of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electrolysis testing (Fig. 4). Inexpensive production methods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such as spraying and screen printing can be applied when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producing LSM based 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electrodes with microstructures able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to sustain thousands of hours as 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evolution electrode during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electrolysis testing.</w:t>
      </w:r>
    </w:p>
    <w:p>
      <w:pPr>
        <w:autoSpaceDN w:val="0"/>
        <w:autoSpaceDE w:val="0"/>
        <w:widowControl/>
        <w:spacing w:line="226" w:lineRule="exact" w:before="34" w:after="304"/>
        <w:ind w:left="178" w:right="20" w:firstLine="18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When tested in fuel cell mode degradation of 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based on stoichiometric LSM caused by formation of secondary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phases that are poorly conductive such as La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Zr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7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or SrZrO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3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was reported.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57–62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So far only a few reports on electrolysis tests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with degradation of the LSM based 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e.g.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caused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by such secondary phases have been published.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63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Nanoscale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chemical analyses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e.g.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by EDS in a FEG-TEM/STEM for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LSM electrodes of long-term tested SOECs are required to inves-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tigate a phenomenon such as formation of secondary phases.</w:t>
      </w:r>
    </w:p>
    <w:p>
      <w:pPr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5082" w:space="0"/>
            <w:col w:w="51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4"/>
        <w:gridCol w:w="3394"/>
        <w:gridCol w:w="3394"/>
      </w:tblGrid>
      <w:tr>
        <w:trPr>
          <w:trHeight w:hRule="exact" w:val="192"/>
        </w:trPr>
        <w:tc>
          <w:tcPr>
            <w:tcW w:type="dxa" w:w="50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mean Ni particle diameter was 82 nm compared to a lower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72" w:firstLine="0"/>
              <w:jc w:val="righ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>3.4.</w:t>
            </w:r>
          </w:p>
        </w:tc>
        <w:tc>
          <w:tcPr>
            <w:tcW w:type="dxa" w:w="4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108" w:right="0" w:firstLine="0"/>
              <w:jc w:val="lef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>Alternative O</w:t>
            </w:r>
            <w:r>
              <w:rPr>
                <w:w w:val="97.53359281099759"/>
                <w:rFonts w:ascii="AdvPS497E4" w:hAnsi="AdvPS497E4" w:eastAsia="AdvPS497E4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 xml:space="preserve"> electrode materials for SOECs</w:t>
            </w:r>
          </w:p>
        </w:tc>
      </w:tr>
    </w:tbl>
    <w:p>
      <w:pPr>
        <w:autoSpaceDN w:val="0"/>
        <w:autoSpaceDE w:val="0"/>
        <w:widowControl/>
        <w:spacing w:line="14" w:lineRule="exact" w:before="0" w:after="48"/>
        <w:ind w:left="0" w:right="0"/>
      </w:pPr>
    </w:p>
    <w:p>
      <w:pPr>
        <w:sectPr>
          <w:type w:val="continuous"/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0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performing electrode with a load of 26 vol% where the mean Ni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particle diameter was 129 nm.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49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polarisation resistance of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the SDC based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 with optimal load of nanosized Ni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particles was 0.18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 xml:space="preserve"> U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at 900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C. This electrode is promising,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however, the resistance it is still too high considering an internal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resistance of 0.27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 xml:space="preserve"> U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at 850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 for a full cell including polari-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sation resistances of both electrodes and ohmic resistance of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electrolyte and auxiliary layers has been reported.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25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Long-term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test of cells with a similar SDC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 with highly dispersed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nanosized Ni particle was reported to be stable over 1100 h of fuel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cell testing in humidified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at 800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 and 0.6 A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but to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best of our knowledge results on long-term electrolysis testing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e.g.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at high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p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O) and various temperatures and current densities for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such SDC/Ni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electrodes have not been reported.</w:t>
      </w:r>
    </w:p>
    <w:p>
      <w:pPr>
        <w:autoSpaceDN w:val="0"/>
        <w:autoSpaceDE w:val="0"/>
        <w:widowControl/>
        <w:spacing w:line="228" w:lineRule="exact" w:before="0" w:after="0"/>
        <w:ind w:left="0" w:right="178" w:firstLine="18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Titanate based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electrodes have also been developed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for both SOFC and SOEC.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29,52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Marina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et al.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29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compared a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standard Ni/YSZ electrode with a titanate/ceria based electrode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(La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0.35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Sr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0.65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TiO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3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/Ce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0.5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La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0.5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1.75</w:t>
      </w:r>
      <w:r>
        <w:rPr>
          <w:w w:val="97.53359281099759"/>
          <w:rFonts w:ascii="AdvPS4721B4" w:hAnsi="AdvPS4721B4" w:eastAsia="AdvPS4721B4"/>
          <w:b w:val="0"/>
          <w:i w:val="0"/>
          <w:color w:val="000000"/>
          <w:sz w:val="13"/>
        </w:rPr>
        <w:t>d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) and found that from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iV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curves at 800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 and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p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O)/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>p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)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¼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0.5/0.5, the Ni/YSZ elec-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trode was superior in fuel cell mode but the titanate/ceria based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electrode showed a lower polarisation resistance (0.21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 xml:space="preserve"> U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) in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electrolysis mode than the Ni/YSZ electrode (0.29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 xml:space="preserve"> U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).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Increased performance in electrolysis mode compared to fuel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cell mode was also reported for strontium titanates of similar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compositions by Blennow.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52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However, Marina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et al.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observed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 significant reversible drop in initial performance of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titanate/ceria based electrode upon increasing the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p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O)/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>p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)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ratio from 0.8/0.2 to 0.9/0.1 as shown in Fig. 6. It was argued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that this could be explained in terms of the decreased electrical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conductivity of titanate/ceria composites at reduced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p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.</w:t>
      </w:r>
    </w:p>
    <w:p>
      <w:pPr>
        <w:autoSpaceDN w:val="0"/>
        <w:tabs>
          <w:tab w:pos="456" w:val="left"/>
        </w:tabs>
        <w:autoSpaceDE w:val="0"/>
        <w:widowControl/>
        <w:spacing w:line="208" w:lineRule="exact" w:before="276" w:after="0"/>
        <w:ind w:left="0" w:right="0" w:firstLine="0"/>
        <w:jc w:val="left"/>
      </w:pPr>
      <w:r>
        <w:rPr>
          <w:rFonts w:ascii="AdvPS497E4" w:hAnsi="AdvPS497E4" w:eastAsia="AdvPS497E4"/>
          <w:b w:val="0"/>
          <w:i w:val="0"/>
          <w:color w:val="000000"/>
          <w:sz w:val="18"/>
        </w:rPr>
        <w:t xml:space="preserve">3.3. </w:t>
      </w:r>
      <w:r>
        <w:tab/>
      </w:r>
      <w:r>
        <w:rPr>
          <w:rFonts w:ascii="AdvPS497E4" w:hAnsi="AdvPS497E4" w:eastAsia="AdvPS497E4"/>
          <w:b w:val="0"/>
          <w:i w:val="0"/>
          <w:color w:val="000000"/>
          <w:sz w:val="18"/>
        </w:rPr>
        <w:t>State-of-the-art O</w:t>
      </w:r>
      <w:r>
        <w:rPr>
          <w:w w:val="97.53359281099759"/>
          <w:rFonts w:ascii="AdvPS497E4" w:hAnsi="AdvPS497E4" w:eastAsia="AdvPS497E4"/>
          <w:b w:val="0"/>
          <w:i w:val="0"/>
          <w:color w:val="000000"/>
          <w:sz w:val="13"/>
        </w:rPr>
        <w:t>2</w:t>
      </w:r>
      <w:r>
        <w:rPr>
          <w:rFonts w:ascii="AdvPS497E4" w:hAnsi="AdvPS497E4" w:eastAsia="AdvPS497E4"/>
          <w:b w:val="0"/>
          <w:i w:val="0"/>
          <w:color w:val="000000"/>
          <w:sz w:val="18"/>
        </w:rPr>
        <w:t xml:space="preserve"> electrodes for SOECs</w:t>
      </w:r>
    </w:p>
    <w:p>
      <w:pPr>
        <w:autoSpaceDN w:val="0"/>
        <w:tabs>
          <w:tab w:pos="452" w:val="left"/>
          <w:tab w:pos="630" w:val="left"/>
          <w:tab w:pos="1478" w:val="left"/>
          <w:tab w:pos="1758" w:val="left"/>
          <w:tab w:pos="1922" w:val="left"/>
          <w:tab w:pos="2120" w:val="left"/>
          <w:tab w:pos="2434" w:val="left"/>
          <w:tab w:pos="2964" w:val="left"/>
          <w:tab w:pos="3238" w:val="left"/>
          <w:tab w:pos="3484" w:val="left"/>
          <w:tab w:pos="3690" w:val="left"/>
          <w:tab w:pos="4134" w:val="left"/>
          <w:tab w:pos="4408" w:val="left"/>
          <w:tab w:pos="4418" w:val="left"/>
          <w:tab w:pos="4732" w:val="left"/>
        </w:tabs>
        <w:autoSpaceDE w:val="0"/>
        <w:widowControl/>
        <w:spacing w:line="230" w:lineRule="exact" w:before="98" w:after="0"/>
        <w:ind w:left="0" w:right="144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state-of-the-art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electrode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is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composite </w:t>
      </w:r>
      <w:r>
        <w:tab/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of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doped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LaMnO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3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and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YSZ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(LSM-YSZ),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 xml:space="preserve">43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and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is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widely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applied.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25,28,31,41,53–55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Problems with delamination of the 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electrode from the electrolyte were reported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18,31,56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and might be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caused by pressure differences occurring upon 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evolution in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closed pores in the electrode/electrolyte interface.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31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Such delami-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nation can hardly be considered a purely material chemistry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problem but is rather a question of optimising the preparation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180" w:right="20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Even though the LSM based oxygen electrode appears to be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applicable for long-term testing of SOECs alternative 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electrodes were reported.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31,54,55,64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Wang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et al.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obtained higher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performances when LSM was substituted with mixed ionic–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electronic conductors (MIEC) such as Sr doped LaFeO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3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(LSF)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or even better with Sr doped LaCoO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3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(LSCo) in both electrolysis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and fuel cell mode.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55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improved initial performance for LSF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and LSCo oxygen electrodes found by Wang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et al.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is evident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from the electrolysis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iV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curves shown in Fig. 7 obtained on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electrolyte supported (100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 xml:space="preserve"> m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m) cells with Co–CeO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–YSZ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trodes at 700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C. It should be noted that at higher temperature, 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>e.g.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above 800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 which will be most relevant for electrolysis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operation of the SOCs, a barrier layer will be required for 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electrodes such as LSF and LSCo to avoid formation of insulat-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ing secondary phases at the electrode/YSZ electrolyte.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stability of the LSF-YSZ electrode was only tested for 5 hours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at 700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 by Wang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et al.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55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and this does not provide evidence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for the long-term chemical and microstructural stability of their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oxygen electrode for SOECs.</w:t>
      </w:r>
    </w:p>
    <w:p>
      <w:pPr>
        <w:autoSpaceDN w:val="0"/>
        <w:autoSpaceDE w:val="0"/>
        <w:widowControl/>
        <w:spacing w:line="212" w:lineRule="exact" w:before="34" w:after="0"/>
        <w:ind w:left="180" w:right="0" w:firstLine="18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Also Momma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et al.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31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have reported on the use of LaCoO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3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based electrodes. They were unsuccessful using an electrode of</w:t>
      </w:r>
    </w:p>
    <w:p>
      <w:pPr>
        <w:autoSpaceDN w:val="0"/>
        <w:autoSpaceDE w:val="0"/>
        <w:widowControl/>
        <w:spacing w:line="240" w:lineRule="auto" w:before="328" w:after="0"/>
        <w:ind w:left="8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25039" cy="18503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5039" cy="1850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38" w:val="left"/>
        </w:tabs>
        <w:autoSpaceDE w:val="0"/>
        <w:widowControl/>
        <w:spacing w:line="210" w:lineRule="exact" w:before="134" w:after="190"/>
        <w:ind w:left="180" w:right="0" w:firstLine="0"/>
        <w:jc w:val="left"/>
      </w:pP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Fig. 7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Initial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iV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curves for electrolyte supported (100</w:t>
      </w:r>
      <w:r>
        <w:rPr>
          <w:rFonts w:ascii="AdvPS3F4C13" w:hAnsi="AdvPS3F4C13" w:eastAsia="AdvPS3F4C13"/>
          <w:b w:val="0"/>
          <w:i w:val="0"/>
          <w:color w:val="000000"/>
          <w:sz w:val="16"/>
        </w:rPr>
        <w:t xml:space="preserve"> m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m) cells with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composite O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electrodes of LSM–YSZ (</w:t>
      </w:r>
      <w:r>
        <w:rPr>
          <w:rFonts w:ascii="AdvPS480274" w:hAnsi="AdvPS480274" w:eastAsia="AdvPS480274"/>
          <w:b w:val="0"/>
          <w:i w:val="0"/>
          <w:color w:val="000000"/>
          <w:sz w:val="16"/>
        </w:rPr>
        <w:t>,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), LSF–YSZ (</w:t>
      </w:r>
      <w:r>
        <w:rPr>
          <w:rFonts w:ascii="AdvPS480274" w:hAnsi="AdvPS480274" w:eastAsia="AdvPS480274"/>
          <w:b w:val="0"/>
          <w:i w:val="0"/>
          <w:color w:val="000000"/>
          <w:sz w:val="16"/>
        </w:rPr>
        <w:t>B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) and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LSCo–YSZ (</w:t>
      </w:r>
      <w:r>
        <w:rPr>
          <w:rFonts w:ascii="AdvPS3F4C13" w:hAnsi="AdvPS3F4C13" w:eastAsia="AdvPS3F4C13"/>
          <w:b w:val="0"/>
          <w:i w:val="0"/>
          <w:color w:val="000000"/>
          <w:sz w:val="16"/>
        </w:rPr>
        <w:t>D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) at 700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C. 15% 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O in 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was lead to the Co–CeO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–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YSZ 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electrode and pure O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to the oxygen electrode.</w:t>
      </w:r>
      <w:r>
        <w:rPr>
          <w:w w:val="101.7476929558648"/>
          <w:rFonts w:ascii="AdvPS497EA" w:hAnsi="AdvPS497EA" w:eastAsia="AdvPS497EA"/>
          <w:b w:val="0"/>
          <w:i w:val="0"/>
          <w:color w:val="000000"/>
          <w:sz w:val="9"/>
        </w:rPr>
        <w:t>55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Reproduced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by permission from The Electrochemical Society.</w:t>
      </w:r>
    </w:p>
    <w:p>
      <w:pPr>
        <w:spacing w:after="38"/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sectPr>
          <w:type w:val="continuous"/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0" w:firstLine="0"/>
        <w:jc w:val="left"/>
      </w:pPr>
      <w:r>
        <w:rPr>
          <w:rFonts w:ascii="AdvPSA403" w:hAnsi="AdvPSA403" w:eastAsia="AdvPSA403"/>
          <w:b w:val="0"/>
          <w:i w:val="0"/>
          <w:color w:val="666666"/>
          <w:sz w:val="17"/>
        </w:rPr>
        <w:t>This journal is</w:t>
      </w:r>
      <w:r>
        <w:rPr>
          <w:rFonts w:ascii="AdvPSSym" w:hAnsi="AdvPSSym" w:eastAsia="AdvPSSym"/>
          <w:b w:val="0"/>
          <w:i w:val="0"/>
          <w:color w:val="666666"/>
          <w:sz w:val="17"/>
        </w:rPr>
        <w:t xml:space="preserve"> ª</w:t>
      </w:r>
      <w:r>
        <w:rPr>
          <w:rFonts w:ascii="AdvPSA403" w:hAnsi="AdvPSA403" w:eastAsia="AdvPSA403"/>
          <w:b w:val="0"/>
          <w:i w:val="0"/>
          <w:color w:val="666666"/>
          <w:sz w:val="17"/>
        </w:rPr>
        <w:t xml:space="preserve"> The Royal Society of Chemistry 2008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5430" w:space="0"/>
            <w:col w:w="4752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20" w:firstLine="0"/>
        <w:jc w:val="right"/>
      </w:pPr>
      <w:r>
        <w:rPr>
          <w:rFonts w:ascii="AdvPSA405" w:hAnsi="AdvPSA405" w:eastAsia="AdvPSA405"/>
          <w:b w:val="0"/>
          <w:i w:val="0"/>
          <w:color w:val="000000"/>
          <w:sz w:val="17"/>
        </w:rPr>
        <w:t>J. Mater. Chem.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2008,</w:t>
      </w:r>
      <w:r>
        <w:rPr>
          <w:rFonts w:ascii="AdvPSAED8" w:hAnsi="AdvPSAED8" w:eastAsia="AdvPSAED8"/>
          <w:b w:val="0"/>
          <w:i w:val="0"/>
          <w:color w:val="000000"/>
          <w:sz w:val="17"/>
        </w:rPr>
        <w:t xml:space="preserve"> 18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2331–2340 | 2337</w:t>
      </w:r>
    </w:p>
    <w:p>
      <w:pPr>
        <w:spacing w:after="210"/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5430" w:space="0"/>
            <w:col w:w="4752" w:space="0"/>
          </w:cols>
          <w:docGrid w:linePitch="360"/>
        </w:sectPr>
      </w:pPr>
    </w:p>
    <w:p>
      <w:pPr>
        <w:sectPr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0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LSM as the electrode delaminated from the YSZ electrolyte and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therefore tested LaCoO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3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based electrodes with various Sr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content. Momma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et al.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31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found similar degradation rates for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non-doped LaCoO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3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 as LSM.</w:t>
      </w:r>
    </w:p>
    <w:p>
      <w:pPr>
        <w:autoSpaceDN w:val="0"/>
        <w:autoSpaceDE w:val="0"/>
        <w:widowControl/>
        <w:spacing w:line="226" w:lineRule="exact" w:before="2" w:after="0"/>
        <w:ind w:left="0" w:right="178" w:firstLine="18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The non-doped LaCoO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3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had the best initial performance but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after only 80 hours of electrolysis testing at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0.5 A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and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1000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 the cell with the non-doped LaCoO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3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reached the same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degree of degradation as the cells with Sr-doped LaCoO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3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180" w:right="20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massive research effort in the technologies of harvesting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renewable energy as well as in the conversion technologies is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necessary in order to decrease the cost of ‘‘renewable’’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 xml:space="preserve">76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Synthetic CO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neutral hydrocarbons have the potential of being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competitors to ‘‘renewable’’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, and therefore this option should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also be carefully considered through serious research programs.</w:t>
      </w:r>
    </w:p>
    <w:p>
      <w:pPr>
        <w:autoSpaceDN w:val="0"/>
        <w:autoSpaceDE w:val="0"/>
        <w:widowControl/>
        <w:spacing w:line="200" w:lineRule="exact" w:before="58" w:after="50"/>
        <w:ind w:left="180" w:right="0" w:firstLine="18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To justify that SOEC for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production is not only interesting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from a scientific point of view but also have the potential for</w:t>
      </w:r>
    </w:p>
    <w:p>
      <w:pPr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tabs>
          <w:tab w:pos="5260" w:val="left"/>
        </w:tabs>
        <w:autoSpaceDE w:val="0"/>
        <w:widowControl/>
        <w:spacing w:line="178" w:lineRule="exact" w:before="0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electrodes.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inexpensive commercial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production on large scale it is impor-</w:t>
      </w:r>
    </w:p>
    <w:p>
      <w:pPr>
        <w:autoSpaceDN w:val="0"/>
        <w:autoSpaceDE w:val="0"/>
        <w:widowControl/>
        <w:spacing w:line="210" w:lineRule="exact" w:before="20" w:after="10"/>
        <w:ind w:left="0" w:right="920" w:firstLine="0"/>
        <w:jc w:val="righ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tant to estimate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production prices using SOECs.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4"/>
        <w:gridCol w:w="3394"/>
        <w:gridCol w:w="3394"/>
      </w:tblGrid>
      <w:tr>
        <w:trPr>
          <w:trHeight w:hRule="exact" w:val="202"/>
        </w:trPr>
        <w:tc>
          <w:tcPr>
            <w:tcW w:type="dxa" w:w="3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8" w:after="0"/>
              <w:ind w:left="0" w:right="0" w:firstLine="0"/>
              <w:jc w:val="center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>3.5.</w:t>
            </w:r>
          </w:p>
        </w:tc>
        <w:tc>
          <w:tcPr>
            <w:tcW w:type="dxa" w:w="4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8" w:after="0"/>
              <w:ind w:left="108" w:right="0" w:firstLine="0"/>
              <w:jc w:val="lef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>Alternative electrolyte materials for SOECs</w:t>
            </w:r>
          </w:p>
        </w:tc>
        <w:tc>
          <w:tcPr>
            <w:tcW w:type="dxa" w:w="5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93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costs from high temperature electrolysis has been estimated</w:t>
            </w:r>
          </w:p>
        </w:tc>
      </w:tr>
      <w:tr>
        <w:trPr>
          <w:trHeight w:hRule="exact" w:val="196"/>
        </w:trPr>
        <w:tc>
          <w:tcPr>
            <w:tcW w:type="dxa" w:w="3394"/>
            <w:vMerge/>
            <w:tcBorders/>
          </w:tcPr>
          <w:p/>
        </w:tc>
        <w:tc>
          <w:tcPr>
            <w:tcW w:type="dxa" w:w="3394"/>
            <w:vMerge/>
            <w:tcBorders/>
          </w:tcPr>
          <w:p/>
        </w:tc>
        <w:tc>
          <w:tcPr>
            <w:tcW w:type="dxa" w:w="5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" w:after="0"/>
              <w:ind w:left="75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to 1.1</w:t>
            </w:r>
            <w:r>
              <w:rPr>
                <w:rFonts w:ascii="AdvPS480274" w:hAnsi="AdvPS480274" w:eastAsia="AdvPS480274"/>
                <w:b w:val="0"/>
                <w:i w:val="0"/>
                <w:color w:val="000000"/>
                <w:sz w:val="18"/>
              </w:rPr>
              <w:t xml:space="preserve"> V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kg</w:t>
            </w:r>
            <w:r>
              <w:rPr>
                <w:w w:val="96.05392109264027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1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–1.8</w:t>
            </w:r>
            <w:r>
              <w:rPr>
                <w:rFonts w:ascii="AdvPS480274" w:hAnsi="AdvPS480274" w:eastAsia="AdvPS480274"/>
                <w:b w:val="0"/>
                <w:i w:val="0"/>
                <w:color w:val="000000"/>
                <w:sz w:val="18"/>
              </w:rPr>
              <w:t xml:space="preserve"> V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kg</w:t>
            </w:r>
            <w:r>
              <w:rPr>
                <w:w w:val="96.05392109264027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1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56,77–79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(Using a current exchange rate of</w:t>
            </w:r>
          </w:p>
        </w:tc>
      </w:tr>
    </w:tbl>
    <w:p>
      <w:pPr>
        <w:autoSpaceDN w:val="0"/>
        <w:autoSpaceDE w:val="0"/>
        <w:widowControl/>
        <w:spacing w:line="14" w:lineRule="exact" w:before="0" w:after="26"/>
        <w:ind w:left="0" w:right="0"/>
      </w:pPr>
    </w:p>
    <w:p>
      <w:pPr>
        <w:sectPr>
          <w:type w:val="continuous"/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tabs>
          <w:tab w:pos="2198" w:val="left"/>
        </w:tabs>
        <w:autoSpaceDE w:val="0"/>
        <w:widowControl/>
        <w:spacing w:line="226" w:lineRule="exact" w:before="0" w:after="0"/>
        <w:ind w:left="0" w:right="144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Even though YSZ is by far the most commonly used electrolyte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for SOECs some authors have reported on different alternative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electrolyte materials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28,49,54,65,66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and it was shown that the choice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of electrolyte material can influence the electrode performance.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Osada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et al.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49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showed that the resistance of their Ni–SDC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electrode was lowered significantly in the temperature interval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from 700–900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 upon changing the electrolyte material from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YSZ to the more expensive, but more conductive scandia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stabilised zirconia, ScSZ. A positive effect on the electrode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performances in electrolysis mode has also been obtained upon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substituting the YSZ electrolyte with a samaria-doped CeO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electrolyte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54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but Eguchi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et al.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54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found the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evolution rate for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cell with a SDC electrolyte was far too low at the applied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current; most likely because of reduction of Ce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4+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to Ce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3+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(deterio-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ration of ionic transference number) from the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 side.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From an SOEC stack point of view it can be advantageous due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to cost reduction to optimise SOECs for operating at a reduced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temperature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e.g.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700–800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 where YSZ is not an optimal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electrolyte. An alternative electrolyte for such purpose could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be doped lanthanum gallate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e.g.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with Sr on the La site and Mg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180" w:right="20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1.46 $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¼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1</w:t>
      </w:r>
      <w:r>
        <w:rPr>
          <w:rFonts w:ascii="AdvPS480274" w:hAnsi="AdvPS480274" w:eastAsia="AdvPS480274"/>
          <w:b w:val="0"/>
          <w:i w:val="0"/>
          <w:color w:val="000000"/>
          <w:sz w:val="18"/>
        </w:rPr>
        <w:t xml:space="preserve"> V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.) One of the recurring conclusions was that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expense of the electricity dominates the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cost and the electri-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city price therefore significantly influences the estimated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production prices. The electricity cost in the estimations ranged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from 0.014</w:t>
      </w:r>
      <w:r>
        <w:rPr>
          <w:rFonts w:ascii="AdvPS480274" w:hAnsi="AdvPS480274" w:eastAsia="AdvPS480274"/>
          <w:b w:val="0"/>
          <w:i w:val="0"/>
          <w:color w:val="000000"/>
          <w:sz w:val="18"/>
        </w:rPr>
        <w:t xml:space="preserve"> V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per kWh to 0.037</w:t>
      </w:r>
      <w:r>
        <w:rPr>
          <w:rFonts w:ascii="AdvPS480274" w:hAnsi="AdvPS480274" w:eastAsia="AdvPS480274"/>
          <w:b w:val="0"/>
          <w:i w:val="0"/>
          <w:color w:val="000000"/>
          <w:sz w:val="18"/>
        </w:rPr>
        <w:t xml:space="preserve"> V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per kWh.</w:t>
      </w:r>
    </w:p>
    <w:p>
      <w:pPr>
        <w:autoSpaceDN w:val="0"/>
        <w:autoSpaceDE w:val="0"/>
        <w:widowControl/>
        <w:spacing w:line="228" w:lineRule="exact" w:before="2" w:after="340"/>
        <w:ind w:left="180" w:right="20" w:firstLine="18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performance of a cell produced at Risø – DTU has been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reported to be able to reach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3.6 A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at only 1.48 V at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950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C,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i.e.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an ASR of the cell of approximately 0.17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 xml:space="preserve"> U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,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and a 37% steam utilisation. Using this cell performance as an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input for the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production cost estimation, together with values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in Table 1, the calculated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production cost as function of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electricity price is shown in Fig. 8. Note that the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production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cost does not include storage costs. Before the economic forecast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in Fig. 8 can be achieved it is necessary to produce cells with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sufficient performance stability. The initial performance is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adequate, but the durability given in Table 1 is not yet met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5091"/>
        <w:gridCol w:w="5091"/>
      </w:tblGrid>
      <w:tr>
        <w:trPr>
          <w:trHeight w:hRule="exact" w:val="238"/>
        </w:trPr>
        <w:tc>
          <w:tcPr>
            <w:tcW w:type="dxa" w:w="5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6" w:after="0"/>
              <w:ind w:left="0" w:right="0" w:firstLine="0"/>
              <w:jc w:val="center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6"/>
              </w:rPr>
              <w:t>Table 1</w:t>
            </w:r>
          </w:p>
        </w:tc>
        <w:tc>
          <w:tcPr>
            <w:tcW w:type="dxa" w:w="43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8" w:after="0"/>
              <w:ind w:left="90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Input for calculation of H</w:t>
            </w:r>
            <w:r>
              <w:rPr>
                <w:w w:val="102.4592312899503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 production cost.</w:t>
            </w:r>
            <w:r>
              <w:rPr>
                <w:w w:val="101.7476929558648"/>
                <w:rFonts w:ascii="AdvPS497EA" w:hAnsi="AdvPS497EA" w:eastAsia="AdvPS497EA"/>
                <w:b w:val="0"/>
                <w:i w:val="0"/>
                <w:color w:val="000000"/>
                <w:sz w:val="9"/>
              </w:rPr>
              <w:t>32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Reproduced by</w:t>
            </w:r>
          </w:p>
        </w:tc>
      </w:tr>
      <w:tr>
        <w:trPr>
          <w:trHeight w:hRule="exact" w:val="252"/>
        </w:trPr>
        <w:tc>
          <w:tcPr>
            <w:tcW w:type="dxa" w:w="4902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permission from Elsevier</w:t>
            </w:r>
          </w:p>
        </w:tc>
      </w:tr>
    </w:tbl>
    <w:p>
      <w:pPr>
        <w:autoSpaceDN w:val="0"/>
        <w:autoSpaceDE w:val="0"/>
        <w:widowControl/>
        <w:spacing w:line="14" w:lineRule="exact" w:before="0" w:after="78"/>
        <w:ind w:left="0" w:right="0"/>
      </w:pPr>
    </w:p>
    <w:p>
      <w:pPr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4"/>
        <w:gridCol w:w="3394"/>
        <w:gridCol w:w="3394"/>
      </w:tblGrid>
      <w:tr>
        <w:trPr>
          <w:trHeight w:hRule="exact" w:val="188"/>
        </w:trPr>
        <w:tc>
          <w:tcPr>
            <w:tcW w:type="dxa" w:w="50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on the Ga site (LSGM) as reported by Elangovan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et al.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65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Investment cost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0" w:right="6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6300 US$/m</w:t>
            </w:r>
            <w:r>
              <w:rPr>
                <w:w w:val="101.7476929558648"/>
                <w:rFonts w:ascii="AdvPS497E2" w:hAnsi="AdvPS497E2" w:eastAsia="AdvPS497E2"/>
                <w:b w:val="0"/>
                <w:i w:val="0"/>
                <w:color w:val="000000"/>
                <w:sz w:val="9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cell area</w:t>
            </w:r>
            <w:r>
              <w:rPr>
                <w:w w:val="102.4592312899503"/>
                <w:rFonts w:ascii="AdvPS497E3" w:hAnsi="AdvPS497E3" w:eastAsia="AdvPS497E3"/>
                <w:b w:val="0"/>
                <w:i w:val="0"/>
                <w:color w:val="000000"/>
                <w:sz w:val="11"/>
              </w:rPr>
              <w:t>a</w:t>
            </w:r>
          </w:p>
        </w:tc>
      </w:tr>
    </w:tbl>
    <w:p>
      <w:pPr>
        <w:autoSpaceDN w:val="0"/>
        <w:autoSpaceDE w:val="0"/>
        <w:widowControl/>
        <w:spacing w:line="14" w:lineRule="exact" w:before="0" w:after="30"/>
        <w:ind w:left="0" w:right="0"/>
      </w:pPr>
    </w:p>
    <w:p>
      <w:pPr>
        <w:sectPr>
          <w:type w:val="continuous"/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0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However this will also require modifications of the Ni based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 to avoid the formation of LaNiO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3 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67–70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as the Ni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volume percentage (typically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40%) cannot be lowered enough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to avoid the thermodynamic driving force towards LaNiO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3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5091"/>
        <w:gridCol w:w="5091"/>
      </w:tblGrid>
      <w:tr>
        <w:trPr>
          <w:trHeight w:hRule="exact" w:val="820"/>
        </w:trPr>
        <w:tc>
          <w:tcPr>
            <w:tcW w:type="dxa" w:w="2308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8" w:after="0"/>
              <w:ind w:left="0" w:right="1008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Purified water cost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Depreciation time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Operation time </w:t>
            </w:r>
            <w:r>
              <w:br/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Interest rate</w:t>
            </w:r>
          </w:p>
        </w:tc>
        <w:tc>
          <w:tcPr>
            <w:tcW w:type="dxa" w:w="2594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8" w:after="0"/>
              <w:ind w:left="1032" w:right="576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2.3 US$ m</w:t>
            </w:r>
            <w:r>
              <w:rPr>
                <w:w w:val="101.7476929558648"/>
                <w:rFonts w:ascii="AdvPS497E2" w:hAnsi="AdvPS497E2" w:eastAsia="AdvPS497E2"/>
                <w:b w:val="0"/>
                <w:i w:val="0"/>
                <w:color w:val="000000"/>
                <w:sz w:val="9"/>
              </w:rPr>
              <w:t xml:space="preserve">3 </w:t>
            </w:r>
            <w:r>
              <w:br/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10 years </w:t>
            </w:r>
            <w:r>
              <w:br/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5 years </w:t>
            </w:r>
            <w:r>
              <w:br/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5%</w:t>
            </w:r>
          </w:p>
        </w:tc>
      </w:tr>
    </w:tbl>
    <w:p>
      <w:pPr>
        <w:autoSpaceDN w:val="0"/>
        <w:autoSpaceDE w:val="0"/>
        <w:widowControl/>
        <w:spacing w:line="14" w:lineRule="exact" w:before="0" w:after="20"/>
        <w:ind w:left="0" w:right="0"/>
      </w:pPr>
    </w:p>
    <w:p>
      <w:pPr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4"/>
        <w:gridCol w:w="3394"/>
        <w:gridCol w:w="3394"/>
      </w:tblGrid>
      <w:tr>
        <w:trPr>
          <w:trHeight w:hRule="exact" w:val="168"/>
        </w:trPr>
        <w:tc>
          <w:tcPr>
            <w:tcW w:type="dxa" w:w="45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0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formation and still sustain its electrical continuity.</w:t>
            </w:r>
          </w:p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6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Energy loss in heat</w:t>
            </w:r>
          </w:p>
        </w:tc>
        <w:tc>
          <w:tcPr>
            <w:tcW w:type="dxa" w:w="1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678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5%</w:t>
            </w:r>
          </w:p>
        </w:tc>
      </w:tr>
      <w:tr>
        <w:trPr>
          <w:trHeight w:hRule="exact" w:val="150"/>
        </w:trPr>
        <w:tc>
          <w:tcPr>
            <w:tcW w:type="dxa" w:w="3394"/>
            <w:vMerge/>
            <w:tcBorders/>
          </w:tcPr>
          <w:p/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6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exchanger</w:t>
            </w:r>
          </w:p>
        </w:tc>
        <w:tc>
          <w:tcPr>
            <w:tcW w:type="dxa" w:w="339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06"/>
        <w:ind w:left="0" w:right="0"/>
      </w:pPr>
    </w:p>
    <w:p>
      <w:pPr>
        <w:sectPr>
          <w:type w:val="continuous"/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tabs>
          <w:tab w:pos="388" w:val="left"/>
        </w:tabs>
        <w:autoSpaceDE w:val="0"/>
        <w:widowControl/>
        <w:spacing w:line="220" w:lineRule="exact" w:before="0" w:after="0"/>
        <w:ind w:left="0" w:right="0" w:firstLine="0"/>
        <w:jc w:val="left"/>
      </w:pPr>
      <w:r>
        <w:rPr>
          <w:rFonts w:ascii="AdvPS497E4" w:hAnsi="AdvPS497E4" w:eastAsia="AdvPS497E4"/>
          <w:b w:val="0"/>
          <w:i w:val="0"/>
          <w:color w:val="000000"/>
          <w:sz w:val="22"/>
        </w:rPr>
        <w:t xml:space="preserve">4. </w:t>
      </w:r>
      <w:r>
        <w:tab/>
      </w:r>
      <w:r>
        <w:rPr>
          <w:rFonts w:ascii="AdvPS497E4" w:hAnsi="AdvPS497E4" w:eastAsia="AdvPS497E4"/>
          <w:b w:val="0"/>
          <w:i w:val="0"/>
          <w:color w:val="000000"/>
          <w:sz w:val="22"/>
        </w:rPr>
        <w:t>Perspectives for H</w:t>
      </w:r>
      <w:r>
        <w:rPr>
          <w:w w:val="103.31584294637044"/>
          <w:rFonts w:ascii="AdvPS497E4" w:hAnsi="AdvPS497E4" w:eastAsia="AdvPS497E4"/>
          <w:b w:val="0"/>
          <w:i w:val="0"/>
          <w:color w:val="000000"/>
          <w:sz w:val="15"/>
        </w:rPr>
        <w:t>2</w:t>
      </w:r>
      <w:r>
        <w:rPr>
          <w:rFonts w:ascii="AdvPS497E4" w:hAnsi="AdvPS497E4" w:eastAsia="AdvPS497E4"/>
          <w:b w:val="0"/>
          <w:i w:val="0"/>
          <w:color w:val="000000"/>
          <w:sz w:val="22"/>
        </w:rPr>
        <w:t xml:space="preserve"> generation</w:t>
      </w:r>
      <w:r>
        <w:rPr>
          <w:rFonts w:ascii="AdvPS497E5" w:hAnsi="AdvPS497E5" w:eastAsia="AdvPS497E5"/>
          <w:b w:val="0"/>
          <w:i w:val="0"/>
          <w:color w:val="000000"/>
          <w:sz w:val="22"/>
        </w:rPr>
        <w:t xml:space="preserve"> via</w:t>
      </w:r>
      <w:r>
        <w:rPr>
          <w:rFonts w:ascii="AdvPS497E4" w:hAnsi="AdvPS497E4" w:eastAsia="AdvPS497E4"/>
          <w:b w:val="0"/>
          <w:i w:val="0"/>
          <w:color w:val="000000"/>
          <w:sz w:val="22"/>
        </w:rPr>
        <w:t xml:space="preserve"> electrolysis at</w:t>
      </w:r>
    </w:p>
    <w:p>
      <w:pPr>
        <w:autoSpaceDN w:val="0"/>
        <w:autoSpaceDE w:val="0"/>
        <w:widowControl/>
        <w:spacing w:line="220" w:lineRule="exact" w:before="2" w:after="0"/>
        <w:ind w:left="0" w:right="0" w:firstLine="0"/>
        <w:jc w:val="left"/>
      </w:pPr>
      <w:r>
        <w:rPr>
          <w:rFonts w:ascii="AdvPS497E4" w:hAnsi="AdvPS497E4" w:eastAsia="AdvPS497E4"/>
          <w:b w:val="0"/>
          <w:i w:val="0"/>
          <w:color w:val="000000"/>
          <w:sz w:val="22"/>
        </w:rPr>
        <w:t>high temperatures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5058" w:space="0"/>
            <w:col w:w="5124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52" w:after="60"/>
        <w:ind w:left="202" w:right="20" w:firstLine="0"/>
        <w:jc w:val="both"/>
      </w:pPr>
      <w:r>
        <w:rPr>
          <w:w w:val="102.4592312899503"/>
          <w:rFonts w:ascii="AdvPS497E3" w:hAnsi="AdvPS497E3" w:eastAsia="AdvPS497E3"/>
          <w:b w:val="0"/>
          <w:i w:val="0"/>
          <w:color w:val="000000"/>
          <w:sz w:val="11"/>
        </w:rPr>
        <w:t>a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A 5 kW plant based on SOFC technology is predicted to cost 350–550 </w:t>
      </w:r>
      <w:r>
        <w:rPr>
          <w:rFonts w:ascii="AdvPS480274" w:hAnsi="AdvPS480274" w:eastAsia="AdvPS480274"/>
          <w:b w:val="0"/>
          <w:i w:val="0"/>
          <w:color w:val="000000"/>
          <w:sz w:val="16"/>
        </w:rPr>
        <w:t>V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per kW.</w:t>
      </w:r>
      <w:r>
        <w:rPr>
          <w:w w:val="101.7476929558648"/>
          <w:rFonts w:ascii="AdvPS497EA" w:hAnsi="AdvPS497EA" w:eastAsia="AdvPS497EA"/>
          <w:b w:val="0"/>
          <w:i w:val="0"/>
          <w:color w:val="000000"/>
          <w:sz w:val="9"/>
        </w:rPr>
        <w:t>81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Assuming a power output of 1 W cm</w:t>
      </w:r>
      <w:r>
        <w:rPr>
          <w:w w:val="101.7476929558648"/>
          <w:rFonts w:ascii="AdvPS497E2" w:hAnsi="AdvPS497E2" w:eastAsia="AdvPS497E2"/>
          <w:b w:val="0"/>
          <w:i w:val="0"/>
          <w:color w:val="000000"/>
          <w:sz w:val="9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this corresponds to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an investment cost of 3500–5500</w:t>
      </w:r>
      <w:r>
        <w:rPr>
          <w:rFonts w:ascii="AdvPS480274" w:hAnsi="AdvPS480274" w:eastAsia="AdvPS480274"/>
          <w:b w:val="0"/>
          <w:i w:val="0"/>
          <w:color w:val="000000"/>
          <w:sz w:val="16"/>
        </w:rPr>
        <w:t xml:space="preserve"> V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per m</w:t>
      </w:r>
      <w:r>
        <w:rPr>
          <w:w w:val="101.7476929558648"/>
          <w:rFonts w:ascii="AdvPS497E2" w:hAnsi="AdvPS497E2" w:eastAsia="AdvPS497E2"/>
          <w:b w:val="0"/>
          <w:i w:val="0"/>
          <w:color w:val="000000"/>
          <w:sz w:val="9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cell area.</w:t>
      </w:r>
    </w:p>
    <w:p>
      <w:pPr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5058" w:space="0"/>
            <w:col w:w="5124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50"/>
        <w:ind w:left="0" w:right="5184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When evaluating the commercial potential of steam electrolysis, </w:t>
      </w:r>
      <w:r>
        <w:br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it is important to be aware that hydrogen may be produced by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0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several other methods. Today production of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from fossil fuels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is cheaper and more efficient than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from other sources.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can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be produced from fossil fuels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via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reforming, partial oxidation or</w:t>
      </w:r>
    </w:p>
    <w:p>
      <w:pPr>
        <w:autoSpaceDN w:val="0"/>
        <w:autoSpaceDE w:val="0"/>
        <w:widowControl/>
        <w:spacing w:line="230" w:lineRule="exact" w:before="0" w:after="0"/>
        <w:ind w:left="0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coal gasification, all with a high efficiency in the order of 60–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85%.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71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The disadvantages of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production from fossil fuels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are the depleting resources as well as emission of CO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. Besides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production of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from fossil fuels,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may be produced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via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bio-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logical processes (efficiency of around 10%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72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), thermo chemical</w:t>
      </w:r>
    </w:p>
    <w:p>
      <w:pPr>
        <w:autoSpaceDN w:val="0"/>
        <w:autoSpaceDE w:val="0"/>
        <w:widowControl/>
        <w:spacing w:line="180" w:lineRule="exact" w:before="48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cycles (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>e.g.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zinc oxide–oxide and iodine–sulfur cycles, efficiency</w:t>
      </w:r>
    </w:p>
    <w:p>
      <w:pPr>
        <w:autoSpaceDN w:val="0"/>
        <w:autoSpaceDE w:val="0"/>
        <w:widowControl/>
        <w:spacing w:line="186" w:lineRule="exact" w:before="44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of 30–40%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73,74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) photochemical processes (efficiency of around</w:t>
      </w:r>
    </w:p>
    <w:p>
      <w:pPr>
        <w:autoSpaceDN w:val="0"/>
        <w:autoSpaceDE w:val="0"/>
        <w:widowControl/>
        <w:spacing w:line="186" w:lineRule="exact" w:before="42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10%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75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) and water/steam electrolysis (efficiency exceeds 95%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19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00" w:lineRule="exact" w:before="60" w:after="0"/>
        <w:ind w:left="0" w:right="144" w:firstLine="18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The primary means of production of synthesis gas and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is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catalytic reforming of hydrocarbons, especially of natural gas.</w:t>
      </w:r>
    </w:p>
    <w:p>
      <w:pPr>
        <w:autoSpaceDN w:val="0"/>
        <w:autoSpaceDE w:val="0"/>
        <w:widowControl/>
        <w:spacing w:line="230" w:lineRule="exact" w:before="28" w:after="0"/>
        <w:ind w:left="0" w:right="144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At present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from fossil fuels in general and natural gas in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particular is by far cheaper than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from other sources. A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81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03779" cy="153035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3779" cy="1530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06" w:val="left"/>
        </w:tabs>
        <w:autoSpaceDE w:val="0"/>
        <w:widowControl/>
        <w:spacing w:line="210" w:lineRule="exact" w:before="134" w:after="196"/>
        <w:ind w:left="180" w:right="0" w:firstLine="0"/>
        <w:jc w:val="left"/>
      </w:pP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Fig. 8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production price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vs.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electricity price. For comparison the price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of 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production from conventional low temperature alkaline electrolysis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is shown as well.</w:t>
      </w:r>
      <w:r>
        <w:rPr>
          <w:w w:val="101.7476929558648"/>
          <w:rFonts w:ascii="AdvPS497EA" w:hAnsi="AdvPS497EA" w:eastAsia="AdvPS497EA"/>
          <w:b w:val="0"/>
          <w:i w:val="0"/>
          <w:color w:val="000000"/>
          <w:sz w:val="9"/>
        </w:rPr>
        <w:t>80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The pie chart shows the production price parts given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the assumptions in Table 1. Reproduced by permission from Elsevier.</w:t>
      </w:r>
      <w:r>
        <w:rPr>
          <w:w w:val="101.7476929558648"/>
          <w:rFonts w:ascii="AdvPS497EA" w:hAnsi="AdvPS497EA" w:eastAsia="AdvPS497EA"/>
          <w:b w:val="0"/>
          <w:i w:val="0"/>
          <w:color w:val="000000"/>
          <w:sz w:val="9"/>
        </w:rPr>
        <w:t>32</w:t>
      </w:r>
    </w:p>
    <w:p>
      <w:pPr>
        <w:spacing w:after="38"/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sectPr>
          <w:type w:val="continuous"/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0" w:firstLine="0"/>
        <w:jc w:val="left"/>
      </w:pPr>
      <w:r>
        <w:rPr>
          <w:rFonts w:ascii="AdvPSA403" w:hAnsi="AdvPSA403" w:eastAsia="AdvPSA403"/>
          <w:b w:val="0"/>
          <w:i w:val="0"/>
          <w:color w:val="000000"/>
          <w:sz w:val="17"/>
        </w:rPr>
        <w:t>2338 |</w:t>
      </w:r>
      <w:r>
        <w:rPr>
          <w:rFonts w:ascii="AdvPSA405" w:hAnsi="AdvPSA405" w:eastAsia="AdvPSA405"/>
          <w:b w:val="0"/>
          <w:i w:val="0"/>
          <w:color w:val="000000"/>
          <w:sz w:val="17"/>
        </w:rPr>
        <w:t xml:space="preserve"> J. Mater. Chem.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2008,</w:t>
      </w:r>
      <w:r>
        <w:rPr>
          <w:rFonts w:ascii="AdvPSAED8" w:hAnsi="AdvPSAED8" w:eastAsia="AdvPSAED8"/>
          <w:b w:val="0"/>
          <w:i w:val="0"/>
          <w:color w:val="000000"/>
          <w:sz w:val="17"/>
        </w:rPr>
        <w:t xml:space="preserve"> 18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2331–2340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4732" w:space="0"/>
            <w:col w:w="5450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20" w:firstLine="0"/>
        <w:jc w:val="right"/>
      </w:pPr>
      <w:r>
        <w:rPr>
          <w:rFonts w:ascii="AdvPSA403" w:hAnsi="AdvPSA403" w:eastAsia="AdvPSA403"/>
          <w:b w:val="0"/>
          <w:i w:val="0"/>
          <w:color w:val="666666"/>
          <w:sz w:val="17"/>
        </w:rPr>
        <w:t>This journal is</w:t>
      </w:r>
      <w:r>
        <w:rPr>
          <w:rFonts w:ascii="AdvPSSym" w:hAnsi="AdvPSSym" w:eastAsia="AdvPSSym"/>
          <w:b w:val="0"/>
          <w:i w:val="0"/>
          <w:color w:val="666666"/>
          <w:sz w:val="17"/>
        </w:rPr>
        <w:t xml:space="preserve"> ª</w:t>
      </w:r>
      <w:r>
        <w:rPr>
          <w:rFonts w:ascii="AdvPSA403" w:hAnsi="AdvPSA403" w:eastAsia="AdvPSA403"/>
          <w:b w:val="0"/>
          <w:i w:val="0"/>
          <w:color w:val="666666"/>
          <w:sz w:val="17"/>
        </w:rPr>
        <w:t xml:space="preserve"> The Royal Society of Chemistry 2008</w:t>
      </w:r>
    </w:p>
    <w:p>
      <w:pPr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4732" w:space="0"/>
            <w:col w:w="5450" w:space="0"/>
          </w:cols>
          <w:docGrid w:linePitch="360"/>
        </w:sectPr>
      </w:pPr>
    </w:p>
    <w:p>
      <w:pPr>
        <w:autoSpaceDN w:val="0"/>
        <w:autoSpaceDE w:val="0"/>
        <w:widowControl/>
        <w:spacing w:line="75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5"/>
        <w:gridCol w:w="3395"/>
        <w:gridCol w:w="3395"/>
      </w:tblGrid>
      <w:tr>
        <w:trPr>
          <w:trHeight w:hRule="exact" w:val="420"/>
        </w:trPr>
        <w:tc>
          <w:tcPr>
            <w:tcW w:type="dxa" w:w="5068"/>
            <w:tcBorders>
              <w:top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10" w:after="0"/>
              <w:ind w:left="0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and the estimated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production prices therefore highly rely on</w:t>
            </w:r>
          </w:p>
        </w:tc>
        <w:tc>
          <w:tcPr>
            <w:tcW w:type="dxa" w:w="460"/>
            <w:tcBorders>
              <w:top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18" w:after="0"/>
              <w:ind w:left="0" w:right="100" w:firstLine="0"/>
              <w:jc w:val="righ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22"/>
              </w:rPr>
              <w:t>6.</w:t>
            </w:r>
          </w:p>
        </w:tc>
        <w:tc>
          <w:tcPr>
            <w:tcW w:type="dxa" w:w="4634"/>
            <w:tcBorders>
              <w:top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18" w:after="0"/>
              <w:ind w:left="120" w:right="0" w:firstLine="0"/>
              <w:jc w:val="lef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22"/>
              </w:rPr>
              <w:t>Acknowledgements</w:t>
            </w:r>
          </w:p>
        </w:tc>
      </w:tr>
    </w:tbl>
    <w:p>
      <w:pPr>
        <w:autoSpaceDN w:val="0"/>
        <w:autoSpaceDE w:val="0"/>
        <w:widowControl/>
        <w:spacing w:line="14" w:lineRule="exact" w:before="0" w:after="4"/>
        <w:ind w:left="0" w:right="0"/>
      </w:pPr>
    </w:p>
    <w:p>
      <w:pPr>
        <w:sectPr>
          <w:pgSz w:w="11900" w:h="15600"/>
          <w:pgMar w:top="430" w:right="844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44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electrode material development in order to produce long-term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stable SOECs.</w:t>
      </w:r>
    </w:p>
    <w:p>
      <w:pPr>
        <w:autoSpaceDN w:val="0"/>
        <w:autoSpaceDE w:val="0"/>
        <w:widowControl/>
        <w:spacing w:line="224" w:lineRule="exact" w:before="36" w:after="0"/>
        <w:ind w:left="0" w:right="178" w:firstLine="18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Comparing the higher heating values of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and oil, a price of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1</w:t>
      </w:r>
      <w:r>
        <w:rPr>
          <w:rFonts w:ascii="AdvPS480274" w:hAnsi="AdvPS480274" w:eastAsia="AdvPS480274"/>
          <w:b w:val="0"/>
          <w:i w:val="0"/>
          <w:color w:val="000000"/>
          <w:sz w:val="18"/>
        </w:rPr>
        <w:t xml:space="preserve"> V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kg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1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of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corresponds to an equivalent crude oil price of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30</w:t>
      </w:r>
      <w:r>
        <w:rPr>
          <w:rFonts w:ascii="AdvPS480274" w:hAnsi="AdvPS480274" w:eastAsia="AdvPS480274"/>
          <w:b w:val="0"/>
          <w:i w:val="0"/>
          <w:color w:val="000000"/>
          <w:sz w:val="18"/>
        </w:rPr>
        <w:t xml:space="preserve"> V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per barrel using figures from World Energy Council.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crude oil price of today is above 50</w:t>
      </w:r>
      <w:r>
        <w:rPr>
          <w:rFonts w:ascii="AdvPS480274" w:hAnsi="AdvPS480274" w:eastAsia="AdvPS480274"/>
          <w:b w:val="0"/>
          <w:i w:val="0"/>
          <w:color w:val="000000"/>
          <w:sz w:val="18"/>
        </w:rPr>
        <w:t xml:space="preserve"> V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per barrel corresponding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to an equivalent of 1.7</w:t>
      </w:r>
      <w:r>
        <w:rPr>
          <w:rFonts w:ascii="AdvPS480274" w:hAnsi="AdvPS480274" w:eastAsia="AdvPS480274"/>
          <w:b w:val="0"/>
          <w:i w:val="0"/>
          <w:color w:val="000000"/>
          <w:sz w:val="18"/>
        </w:rPr>
        <w:t xml:space="preserve"> V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kg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1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of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. Then it follows from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Fig. 8 that for electricity prices below 0.02–0.03</w:t>
      </w:r>
      <w:r>
        <w:rPr>
          <w:rFonts w:ascii="AdvPS480274" w:hAnsi="AdvPS480274" w:eastAsia="AdvPS480274"/>
          <w:b w:val="0"/>
          <w:i w:val="0"/>
          <w:color w:val="000000"/>
          <w:sz w:val="18"/>
        </w:rPr>
        <w:t xml:space="preserve"> V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per kWh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production by high temperature steam electrolysis can be</w:t>
      </w:r>
    </w:p>
    <w:p>
      <w:pPr>
        <w:sectPr>
          <w:type w:val="continuous"/>
          <w:pgSz w:w="11900" w:h="15600"/>
          <w:pgMar w:top="430" w:right="844" w:bottom="324" w:left="872" w:header="720" w:footer="720" w:gutter="0"/>
          <w:cols w:num="2" w:equalWidth="0">
            <w:col w:w="5080" w:space="0"/>
            <w:col w:w="510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4"/>
        <w:ind w:left="180" w:right="22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This work was supported by the EC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via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the project ‘‘Hi2H2’’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contract no. FP6-503765, Energinet.dk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via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the project no.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PSO2007-1-7124, the Danish Programme Committee for Energy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and Environment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via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SERC contract no 2104-06-0011 and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Danish National Advanced Technology Foundation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via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contract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no 018-2006-2.</w:t>
      </w:r>
    </w:p>
    <w:p>
      <w:pPr>
        <w:sectPr>
          <w:type w:val="nextColumn"/>
          <w:pgSz w:w="11900" w:h="15600"/>
          <w:pgMar w:top="430" w:right="844" w:bottom="324" w:left="872" w:header="720" w:footer="720" w:gutter="0"/>
          <w:cols w:num="2" w:equalWidth="0">
            <w:col w:w="5080" w:space="0"/>
            <w:col w:w="5103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5"/>
        <w:gridCol w:w="3395"/>
        <w:gridCol w:w="3395"/>
      </w:tblGrid>
      <w:tr>
        <w:trPr>
          <w:trHeight w:hRule="exact" w:val="212"/>
        </w:trPr>
        <w:tc>
          <w:tcPr>
            <w:tcW w:type="dxa" w:w="50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competitive with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production from fossil fuels.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2" w:after="0"/>
              <w:ind w:left="0" w:right="100" w:firstLine="0"/>
              <w:jc w:val="righ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22"/>
              </w:rPr>
              <w:t>7.</w:t>
            </w:r>
          </w:p>
        </w:tc>
        <w:tc>
          <w:tcPr>
            <w:tcW w:type="dxa" w:w="2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2" w:after="0"/>
              <w:ind w:left="120" w:right="0" w:firstLine="0"/>
              <w:jc w:val="lef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22"/>
              </w:rPr>
              <w:t>References</w:t>
            </w:r>
          </w:p>
        </w:tc>
      </w:tr>
      <w:tr>
        <w:trPr>
          <w:trHeight w:hRule="exact" w:val="176"/>
        </w:trPr>
        <w:tc>
          <w:tcPr>
            <w:tcW w:type="dxa" w:w="50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6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As an increasing part of the electricity production is to come</w:t>
            </w:r>
          </w:p>
        </w:tc>
        <w:tc>
          <w:tcPr>
            <w:tcW w:type="dxa" w:w="3395"/>
            <w:vMerge/>
            <w:tcBorders/>
          </w:tcPr>
          <w:p/>
        </w:tc>
        <w:tc>
          <w:tcPr>
            <w:tcW w:type="dxa" w:w="339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50"/>
        <w:ind w:left="0" w:right="0"/>
      </w:pPr>
    </w:p>
    <w:p>
      <w:pPr>
        <w:sectPr>
          <w:type w:val="continuous"/>
          <w:pgSz w:w="11900" w:h="15600"/>
          <w:pgMar w:top="430" w:right="844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0" w:right="21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from renewable energy sources it will become necessary to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‘‘store’’ the electricity to balance inequalities in the consumer’s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electricity demands and the electricity produced by the renewable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energy sources. The solid oxide cells can work reversibly. Hence,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the SOEC is an obvious choice for ‘‘Peak Shaving’’,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i.e.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where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inexpensive electricity is used to produce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(to store the electri-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city) and electricity can be produced from the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using SOFCs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(when electricity is expensive and the demand is high).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56</w:t>
      </w:r>
    </w:p>
    <w:p>
      <w:pPr>
        <w:sectPr>
          <w:type w:val="continuous"/>
          <w:pgSz w:w="11900" w:h="15600"/>
          <w:pgMar w:top="430" w:right="844" w:bottom="324" w:left="872" w:header="720" w:footer="720" w:gutter="0"/>
          <w:cols w:num="2" w:equalWidth="0">
            <w:col w:w="5120" w:space="0"/>
            <w:col w:w="5063" w:space="0"/>
          </w:cols>
          <w:docGrid w:linePitch="360"/>
        </w:sectPr>
      </w:pPr>
    </w:p>
    <w:p>
      <w:pPr>
        <w:autoSpaceDN w:val="0"/>
        <w:tabs>
          <w:tab w:pos="366" w:val="left"/>
        </w:tabs>
        <w:autoSpaceDE w:val="0"/>
        <w:widowControl/>
        <w:spacing w:line="170" w:lineRule="exact" w:before="0" w:after="0"/>
        <w:ind w:left="21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1 A. T. Marshall, S. Sunde, M. Tsypkin and R. Tunold,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Int. J.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Hydrogen Energy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32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2320–2324.</w:t>
      </w:r>
    </w:p>
    <w:p>
      <w:pPr>
        <w:autoSpaceDN w:val="0"/>
        <w:tabs>
          <w:tab w:pos="366" w:val="left"/>
        </w:tabs>
        <w:autoSpaceDE w:val="0"/>
        <w:widowControl/>
        <w:spacing w:line="180" w:lineRule="exact" w:before="0" w:after="0"/>
        <w:ind w:left="21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2 A. C. Ferreira, E. R. Gonzalez, E. A. Ticianelli, L. A. Avaca and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B. Matvienko,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Appl. Electrochem.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1988,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18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894–898.</w:t>
      </w:r>
    </w:p>
    <w:p>
      <w:pPr>
        <w:autoSpaceDN w:val="0"/>
        <w:tabs>
          <w:tab w:pos="366" w:val="left"/>
        </w:tabs>
        <w:autoSpaceDE w:val="0"/>
        <w:widowControl/>
        <w:spacing w:line="180" w:lineRule="exact" w:before="0" w:after="0"/>
        <w:ind w:left="21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3 M. H. Miles, G. Kissel, P. W. T. Lu and S. Srinivasan,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Electrochem.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1976,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123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332–336.</w:t>
      </w:r>
    </w:p>
    <w:p>
      <w:pPr>
        <w:autoSpaceDN w:val="0"/>
        <w:tabs>
          <w:tab w:pos="366" w:val="left"/>
        </w:tabs>
        <w:autoSpaceDE w:val="0"/>
        <w:widowControl/>
        <w:spacing w:line="180" w:lineRule="exact" w:before="0" w:after="0"/>
        <w:ind w:left="21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4 Y. Ogata, H. Hori, M. Yasuda and F. Hine,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Electrochem.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1988,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135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76–83.</w:t>
      </w:r>
    </w:p>
    <w:p>
      <w:pPr>
        <w:autoSpaceDN w:val="0"/>
        <w:tabs>
          <w:tab w:pos="366" w:val="left"/>
        </w:tabs>
        <w:autoSpaceDE w:val="0"/>
        <w:widowControl/>
        <w:spacing w:line="178" w:lineRule="exact" w:before="0" w:after="0"/>
        <w:ind w:left="21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5 T. Ohta, J. E. Funk, J. D. Porter and B. V. Tilak,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Int. J. Hydrogen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Energy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1985,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571–576.</w:t>
      </w:r>
    </w:p>
    <w:p>
      <w:pPr>
        <w:autoSpaceDN w:val="0"/>
        <w:autoSpaceDE w:val="0"/>
        <w:widowControl/>
        <w:spacing w:line="162" w:lineRule="exact" w:before="18" w:after="0"/>
        <w:ind w:left="21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6 M. H. Miles,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Electroanal. Chem.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1975,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60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89–96.</w:t>
      </w:r>
    </w:p>
    <w:p>
      <w:pPr>
        <w:autoSpaceDN w:val="0"/>
        <w:autoSpaceDE w:val="0"/>
        <w:widowControl/>
        <w:spacing w:line="160" w:lineRule="exact" w:before="18" w:after="18"/>
        <w:ind w:left="21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7 N. V. Krstajic, B. N. Grgur, N. S. Mladenovic, M. V. Vojnovic and</w:t>
      </w:r>
    </w:p>
    <w:p>
      <w:pPr>
        <w:sectPr>
          <w:type w:val="nextColumn"/>
          <w:pgSz w:w="11900" w:h="15600"/>
          <w:pgMar w:top="430" w:right="844" w:bottom="324" w:left="872" w:header="720" w:footer="720" w:gutter="0"/>
          <w:cols w:num="2" w:equalWidth="0">
            <w:col w:w="5120" w:space="0"/>
            <w:col w:w="5063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5"/>
        <w:gridCol w:w="3395"/>
        <w:gridCol w:w="3395"/>
      </w:tblGrid>
      <w:tr>
        <w:trPr>
          <w:trHeight w:hRule="exact" w:val="166"/>
        </w:trPr>
        <w:tc>
          <w:tcPr>
            <w:tcW w:type="dxa" w:w="2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8" w:after="0"/>
              <w:ind w:left="0" w:right="0" w:firstLine="0"/>
              <w:jc w:val="lef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22"/>
              </w:rPr>
              <w:t>5.</w:t>
            </w:r>
          </w:p>
        </w:tc>
        <w:tc>
          <w:tcPr>
            <w:tcW w:type="dxa" w:w="3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8" w:after="0"/>
              <w:ind w:left="120" w:right="0" w:firstLine="0"/>
              <w:jc w:val="lef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22"/>
              </w:rPr>
              <w:t>Concluding remarks</w:t>
            </w:r>
          </w:p>
        </w:tc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1118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M. M. Jaksic,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 xml:space="preserve"> Electrochim. Acta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, 1997,</w:t>
            </w:r>
            <w:r>
              <w:rPr>
                <w:rFonts w:ascii="AdvPS497E4" w:hAnsi="AdvPS497E4" w:eastAsia="AdvPS497E4"/>
                <w:b w:val="0"/>
                <w:i w:val="0"/>
                <w:color w:val="000000"/>
                <w:sz w:val="16"/>
              </w:rPr>
              <w:t xml:space="preserve"> 42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, 323–330.</w:t>
            </w:r>
          </w:p>
        </w:tc>
      </w:tr>
      <w:tr>
        <w:trPr>
          <w:trHeight w:hRule="exact" w:val="156"/>
        </w:trPr>
        <w:tc>
          <w:tcPr>
            <w:tcW w:type="dxa" w:w="3395"/>
            <w:vMerge/>
            <w:tcBorders/>
          </w:tcPr>
          <w:p/>
        </w:tc>
        <w:tc>
          <w:tcPr>
            <w:tcW w:type="dxa" w:w="3395"/>
            <w:vMerge/>
            <w:tcBorders/>
          </w:tcPr>
          <w:p/>
        </w:tc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4" w:after="0"/>
              <w:ind w:left="1570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8 P. W. T. Lu and S. Srinivasan,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 xml:space="preserve"> J. Electrochem. Soc.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, 1978,</w:t>
            </w:r>
            <w:r>
              <w:rPr>
                <w:rFonts w:ascii="AdvPS497E4" w:hAnsi="AdvPS497E4" w:eastAsia="AdvPS497E4"/>
                <w:b w:val="0"/>
                <w:i w:val="0"/>
                <w:color w:val="000000"/>
                <w:sz w:val="16"/>
              </w:rPr>
              <w:t xml:space="preserve"> 125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,</w:t>
            </w:r>
          </w:p>
        </w:tc>
      </w:tr>
    </w:tbl>
    <w:p>
      <w:pPr>
        <w:autoSpaceDN w:val="0"/>
        <w:autoSpaceDE w:val="0"/>
        <w:widowControl/>
        <w:spacing w:line="14" w:lineRule="exact" w:before="0" w:after="52"/>
        <w:ind w:left="0" w:right="0"/>
      </w:pPr>
    </w:p>
    <w:p>
      <w:pPr>
        <w:sectPr>
          <w:type w:val="continuous"/>
          <w:pgSz w:w="11900" w:h="15600"/>
          <w:pgMar w:top="430" w:right="844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0" w:right="144" w:firstLine="0"/>
        <w:jc w:val="center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High temperature operation of water electrolysis significantly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increases the performance of both alkaline electrolysis cells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(AEC) and solid oxide electrolysis cells (SOEC). Increasing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operation temperature for AEC from the conventional 80–90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 to above 200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 significantly increases the electrolysis perfor-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mance and thereby the electricity to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efficiency. An obstacle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for operating at high temperature is the lower stability of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materials. At present suitable cell and separator materials for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HT-AEC, which are not more expensive than low temperature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alkaline electrolyser materials, have been identified, but the</w:t>
      </w:r>
    </w:p>
    <w:p>
      <w:pPr>
        <w:sectPr>
          <w:type w:val="continuous"/>
          <w:pgSz w:w="11900" w:h="15600"/>
          <w:pgMar w:top="430" w:right="844" w:bottom="324" w:left="872" w:header="720" w:footer="720" w:gutter="0"/>
          <w:cols w:num="2" w:equalWidth="0">
            <w:col w:w="5080" w:space="0"/>
            <w:col w:w="5103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406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265–270.</w:t>
      </w:r>
    </w:p>
    <w:p>
      <w:pPr>
        <w:autoSpaceDN w:val="0"/>
        <w:tabs>
          <w:tab w:pos="406" w:val="left"/>
        </w:tabs>
        <w:autoSpaceDE w:val="0"/>
        <w:widowControl/>
        <w:spacing w:line="180" w:lineRule="exact" w:before="0" w:after="0"/>
        <w:ind w:left="25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9 P. Dabo, H. Menard and L. Brossard,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Int. J. Hydrogen Energy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1997, 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>22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763–770.</w:t>
      </w:r>
    </w:p>
    <w:p>
      <w:pPr>
        <w:autoSpaceDN w:val="0"/>
        <w:tabs>
          <w:tab w:pos="408" w:val="left"/>
        </w:tabs>
        <w:autoSpaceDE w:val="0"/>
        <w:widowControl/>
        <w:spacing w:line="178" w:lineRule="exact" w:before="0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10 G. Kreysa and B. Hakansson,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Electroanal. Chem.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1986,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201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61–83.</w:t>
      </w:r>
    </w:p>
    <w:p>
      <w:pPr>
        <w:autoSpaceDN w:val="0"/>
        <w:tabs>
          <w:tab w:pos="408" w:val="left"/>
        </w:tabs>
        <w:autoSpaceDE w:val="0"/>
        <w:widowControl/>
        <w:spacing w:line="180" w:lineRule="exact" w:before="0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11 J. Fournier, L. Brossard, J. Y. Tilquin, R. Cote, J. P. Dodelet,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D. Guay and H. Menard,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Electrochem.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1996,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143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919–926.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12 J. Balej,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Int. J. Hydrogen Energy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1985,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89–99.</w:t>
      </w:r>
    </w:p>
    <w:p>
      <w:pPr>
        <w:autoSpaceDN w:val="0"/>
        <w:autoSpaceDE w:val="0"/>
        <w:widowControl/>
        <w:spacing w:line="162" w:lineRule="exact" w:before="18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13 D. E. Hall,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Electrochem.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1985,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132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C41–C48.</w:t>
      </w:r>
    </w:p>
    <w:p>
      <w:pPr>
        <w:autoSpaceDN w:val="0"/>
        <w:tabs>
          <w:tab w:pos="408" w:val="left"/>
        </w:tabs>
        <w:autoSpaceDE w:val="0"/>
        <w:widowControl/>
        <w:spacing w:line="178" w:lineRule="exact" w:before="0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14 R. B. Ferguson, NASA Research Center, 1969, NAS Report: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19700044586.</w:t>
      </w:r>
    </w:p>
    <w:p>
      <w:pPr>
        <w:autoSpaceDN w:val="0"/>
        <w:autoSpaceDE w:val="0"/>
        <w:widowControl/>
        <w:spacing w:line="180" w:lineRule="exact" w:before="0" w:after="14"/>
        <w:ind w:left="408" w:right="0" w:hanging="228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15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Electrochemical hydrogen technologies: Electrochemical production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and combustion of hydrogen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ed. H. Wendt, Elsevier, Amsterdam,</w:t>
      </w:r>
    </w:p>
    <w:p>
      <w:pPr>
        <w:sectPr>
          <w:type w:val="nextColumn"/>
          <w:pgSz w:w="11900" w:h="15600"/>
          <w:pgMar w:top="430" w:right="844" w:bottom="324" w:left="872" w:header="720" w:footer="720" w:gutter="0"/>
          <w:cols w:num="2" w:equalWidth="0">
            <w:col w:w="5080" w:space="0"/>
            <w:col w:w="5103" w:space="0"/>
          </w:cols>
          <w:docGrid w:linePitch="360"/>
        </w:sectPr>
      </w:pPr>
    </w:p>
    <w:p>
      <w:pPr>
        <w:autoSpaceDN w:val="0"/>
        <w:tabs>
          <w:tab w:pos="5488" w:val="left"/>
        </w:tabs>
        <w:autoSpaceDE w:val="0"/>
        <w:widowControl/>
        <w:spacing w:line="180" w:lineRule="exact" w:before="0" w:after="5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necessary long term stability remains to be proven.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The Netherlands, 1990.</w:t>
      </w:r>
    </w:p>
    <w:p>
      <w:pPr>
        <w:sectPr>
          <w:type w:val="continuous"/>
          <w:pgSz w:w="11900" w:h="15600"/>
          <w:pgMar w:top="430" w:right="844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0" w:right="178" w:firstLine="18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For SOEC practical electricity to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efficiency of about 90%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seems realistic and the initial performances reported for SOECs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are promising with area specific resistances in electrolysis mode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down to 0.17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 xml:space="preserve"> U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at 950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 for a full SOC. Also for SOEC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the lifetime is the main issue to be addressed before the techno-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logy is commercially viable. The main problem for state-of-the-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art SOECs relates to the degradation of the Ni/YSZ based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electrode and it is necessary either to grossly improve the state-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of-the-art Ni/YSZ electrode for electrolysis operation or develop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highly performing and long-term stable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electrodes based on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alternative materials.</w:t>
      </w:r>
    </w:p>
    <w:p>
      <w:pPr>
        <w:autoSpaceDN w:val="0"/>
        <w:autoSpaceDE w:val="0"/>
        <w:widowControl/>
        <w:spacing w:line="224" w:lineRule="exact" w:before="36" w:after="0"/>
        <w:ind w:left="0" w:right="178" w:firstLine="18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At electricity prices below 0.02–0.03</w:t>
      </w:r>
      <w:r>
        <w:rPr>
          <w:rFonts w:ascii="AdvPS480274" w:hAnsi="AdvPS480274" w:eastAsia="AdvPS480274"/>
          <w:b w:val="0"/>
          <w:i w:val="0"/>
          <w:color w:val="000000"/>
          <w:sz w:val="18"/>
        </w:rPr>
        <w:t xml:space="preserve"> V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per kWh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production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by high temperature steam electrolysis using SOECs is competi-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tive to production from fossil fuels. Because the electrolysis cells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can work reversibly, production of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via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electrolysis in periods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with low electricity prices, and reverse in periods with high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electricity prices (as is often the case for electricity production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from renewable energy sources) is an obvious choice for ‘‘Peak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Shaving’’.</w:t>
      </w:r>
    </w:p>
    <w:p>
      <w:pPr>
        <w:autoSpaceDN w:val="0"/>
        <w:autoSpaceDE w:val="0"/>
        <w:widowControl/>
        <w:spacing w:line="230" w:lineRule="exact" w:before="0" w:after="0"/>
        <w:ind w:left="0" w:right="178" w:firstLine="18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From a materials point of view a substantial fundamental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R&amp;D effort is necessary to develop inexpensive, highly perform-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ing and long-term stable electrolysis cells. In the long-term more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technologically related development is necessary to produce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efficient and cost competitive SOEC systems for large scale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production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e.g.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in systems with renewable energy sources.</w:t>
      </w:r>
    </w:p>
    <w:p>
      <w:pPr>
        <w:sectPr>
          <w:type w:val="continuous"/>
          <w:pgSz w:w="11900" w:h="15600"/>
          <w:pgMar w:top="430" w:right="844" w:bottom="324" w:left="872" w:header="720" w:footer="720" w:gutter="0"/>
          <w:cols w:num="2" w:equalWidth="0">
            <w:col w:w="5080" w:space="0"/>
            <w:col w:w="5103" w:space="0"/>
          </w:cols>
          <w:docGrid w:linePitch="360"/>
        </w:sectPr>
      </w:pPr>
    </w:p>
    <w:p>
      <w:pPr>
        <w:autoSpaceDN w:val="0"/>
        <w:tabs>
          <w:tab w:pos="408" w:val="left"/>
        </w:tabs>
        <w:autoSpaceDE w:val="0"/>
        <w:widowControl/>
        <w:spacing w:line="170" w:lineRule="exact" w:before="0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16 J. Divisek and P. Malinowski,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Electrochem.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1986,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133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915–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920.</w:t>
      </w:r>
    </w:p>
    <w:p>
      <w:pPr>
        <w:autoSpaceDN w:val="0"/>
        <w:tabs>
          <w:tab w:pos="408" w:val="left"/>
        </w:tabs>
        <w:autoSpaceDE w:val="0"/>
        <w:widowControl/>
        <w:spacing w:line="178" w:lineRule="exact" w:before="2" w:after="1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17 H. Wendt and H. Hofmann,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Int. J. Hydrogen Energy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1985,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375–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381.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1132"/>
        <w:gridCol w:w="1132"/>
        <w:gridCol w:w="1132"/>
        <w:gridCol w:w="1132"/>
        <w:gridCol w:w="1132"/>
        <w:gridCol w:w="1132"/>
        <w:gridCol w:w="1132"/>
        <w:gridCol w:w="1132"/>
        <w:gridCol w:w="1132"/>
      </w:tblGrid>
      <w:tr>
        <w:trPr>
          <w:trHeight w:hRule="exact" w:val="180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18 D.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Hickey,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M.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Cassidy,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J.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McElroy,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F.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Mitlitsky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6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and</w:t>
            </w:r>
          </w:p>
        </w:tc>
      </w:tr>
    </w:tbl>
    <w:p>
      <w:pPr>
        <w:autoSpaceDN w:val="0"/>
        <w:autoSpaceDE w:val="0"/>
        <w:widowControl/>
        <w:spacing w:line="176" w:lineRule="exact" w:before="0" w:after="0"/>
        <w:ind w:left="408" w:right="22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V. Venkataraman, in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SOFC-IX, PV2005-07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ed. S. C. Singhal and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J. Mizusaki, The Electrochemical Society Inc., Pennington, NJ,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USA, 2005, pp. 285–294.</w:t>
      </w:r>
    </w:p>
    <w:p>
      <w:pPr>
        <w:autoSpaceDN w:val="0"/>
        <w:autoSpaceDE w:val="0"/>
        <w:widowControl/>
        <w:spacing w:line="162" w:lineRule="exact" w:before="18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19 W. Do¨nitz, E. Erdle and R. Streicher,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Electrochemical Hydrogen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7.99999999999955" w:type="dxa"/>
      </w:tblPr>
      <w:tblGrid>
        <w:gridCol w:w="1697"/>
        <w:gridCol w:w="1697"/>
        <w:gridCol w:w="1697"/>
        <w:gridCol w:w="1697"/>
        <w:gridCol w:w="1697"/>
        <w:gridCol w:w="1697"/>
      </w:tblGrid>
      <w:tr>
        <w:trPr>
          <w:trHeight w:hRule="exact" w:val="228"/>
        </w:trPr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220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Technologies.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Electrochemical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Production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Combustion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0" w:right="6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of</w:t>
            </w:r>
          </w:p>
        </w:tc>
      </w:tr>
    </w:tbl>
    <w:p>
      <w:pPr>
        <w:autoSpaceDN w:val="0"/>
        <w:autoSpaceDE w:val="0"/>
        <w:widowControl/>
        <w:spacing w:line="176" w:lineRule="exact" w:before="0" w:after="0"/>
        <w:ind w:left="408" w:right="0" w:firstLine="0"/>
        <w:jc w:val="left"/>
      </w:pPr>
      <w:r>
        <w:rPr>
          <w:rFonts w:ascii="AdvPS497E3" w:hAnsi="AdvPS497E3" w:eastAsia="AdvPS497E3"/>
          <w:b w:val="0"/>
          <w:i w:val="0"/>
          <w:color w:val="000000"/>
          <w:sz w:val="16"/>
        </w:rPr>
        <w:t>Hydrogen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ed. H. Wendt, Elsevier, Amsterdam, 1990, ch. 3,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pp. 213–259.</w:t>
      </w:r>
    </w:p>
    <w:p>
      <w:pPr>
        <w:autoSpaceDN w:val="0"/>
        <w:autoSpaceDE w:val="0"/>
        <w:widowControl/>
        <w:spacing w:line="178" w:lineRule="exact" w:before="4" w:after="0"/>
        <w:ind w:left="144" w:right="22" w:firstLine="0"/>
        <w:jc w:val="righ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20 W. Do¨nitz and E. Erdle,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Int. J. Hydrogen Energy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1985,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291–295.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21 W. Do¨nitz, E. Erdle, R. Schaumm and R. Streicher,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Adv. Hydrogen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Energy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1988,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6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65–73.</w:t>
      </w:r>
    </w:p>
    <w:p>
      <w:pPr>
        <w:autoSpaceDN w:val="0"/>
        <w:autoSpaceDE w:val="0"/>
        <w:widowControl/>
        <w:spacing w:line="160" w:lineRule="exact" w:before="18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22 A. O. Isenberg,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Solid State Ionics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1981,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3–4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431–437.</w:t>
      </w:r>
    </w:p>
    <w:p>
      <w:pPr>
        <w:autoSpaceDN w:val="0"/>
        <w:tabs>
          <w:tab w:pos="408" w:val="left"/>
        </w:tabs>
        <w:autoSpaceDE w:val="0"/>
        <w:widowControl/>
        <w:spacing w:line="180" w:lineRule="exact" w:before="0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23 J. E. O’Brien, C. Stoots, J. S. Herring and P. A. Lessing,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Fuel Cell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Sci. Technol.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2005,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156–163.</w:t>
      </w:r>
    </w:p>
    <w:p>
      <w:pPr>
        <w:autoSpaceDN w:val="0"/>
        <w:autoSpaceDE w:val="0"/>
        <w:widowControl/>
        <w:spacing w:line="178" w:lineRule="exact" w:before="0" w:after="10"/>
        <w:ind w:left="408" w:right="22" w:hanging="228"/>
        <w:jc w:val="both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24 J. Hartvigsen, S. Elangovan, J. E. O’Brien, C. M. Stoots, J. S. Herring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and P. Lessing,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Proceedings - 6th European Solid Oxide Fuel Cell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Forum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ed. M. Mogensen, Lucerne, Switzerland, 2004, pp. 378–387.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1018"/>
        <w:gridCol w:w="1018"/>
        <w:gridCol w:w="1018"/>
        <w:gridCol w:w="1018"/>
        <w:gridCol w:w="1018"/>
        <w:gridCol w:w="1018"/>
        <w:gridCol w:w="1018"/>
        <w:gridCol w:w="1018"/>
        <w:gridCol w:w="1018"/>
        <w:gridCol w:w="1018"/>
      </w:tblGrid>
      <w:tr>
        <w:trPr>
          <w:trHeight w:hRule="exact" w:val="180"/>
        </w:trPr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25 A.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Hauch,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S.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H.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Jensen,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M.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Mogensen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S.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Ramousse,</w:t>
            </w:r>
          </w:p>
        </w:tc>
      </w:tr>
    </w:tbl>
    <w:p>
      <w:pPr>
        <w:autoSpaceDN w:val="0"/>
        <w:autoSpaceDE w:val="0"/>
        <w:widowControl/>
        <w:spacing w:line="162" w:lineRule="exact" w:before="8" w:after="0"/>
        <w:ind w:left="408" w:right="0" w:firstLine="0"/>
        <w:jc w:val="left"/>
      </w:pPr>
      <w:r>
        <w:rPr>
          <w:rFonts w:ascii="AdvPS497E3" w:hAnsi="AdvPS497E3" w:eastAsia="AdvPS497E3"/>
          <w:b w:val="0"/>
          <w:i w:val="0"/>
          <w:color w:val="000000"/>
          <w:sz w:val="16"/>
        </w:rPr>
        <w:t>J. Electrochem.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2006,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153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A1741–A1747.</w:t>
      </w:r>
    </w:p>
    <w:p>
      <w:pPr>
        <w:autoSpaceDN w:val="0"/>
        <w:tabs>
          <w:tab w:pos="408" w:val="left"/>
        </w:tabs>
        <w:autoSpaceDE w:val="0"/>
        <w:widowControl/>
        <w:spacing w:line="178" w:lineRule="exact" w:before="2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26 A. Hauch, PhD Thesis, Risø National Laboratory, Technical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University of Denmark, 2007.</w:t>
      </w:r>
    </w:p>
    <w:p>
      <w:pPr>
        <w:autoSpaceDN w:val="0"/>
        <w:autoSpaceDE w:val="0"/>
        <w:widowControl/>
        <w:spacing w:line="160" w:lineRule="exact" w:before="20" w:after="8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27 R. Barfod, A. Hagen, S. Ramousse, P. V. Hendriksen, and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7.99999999999955" w:type="dxa"/>
      </w:tblPr>
      <w:tblGrid>
        <w:gridCol w:w="926"/>
        <w:gridCol w:w="926"/>
        <w:gridCol w:w="926"/>
        <w:gridCol w:w="926"/>
        <w:gridCol w:w="926"/>
        <w:gridCol w:w="926"/>
        <w:gridCol w:w="926"/>
        <w:gridCol w:w="926"/>
        <w:gridCol w:w="926"/>
        <w:gridCol w:w="926"/>
        <w:gridCol w:w="926"/>
      </w:tblGrid>
      <w:tr>
        <w:trPr>
          <w:trHeight w:hRule="exact" w:val="164"/>
        </w:trPr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58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M.</w:t>
            </w:r>
          </w:p>
        </w:tc>
        <w:tc>
          <w:tcPr>
            <w:tcW w:type="dxa" w:w="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Mogensen,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30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6th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European</w:t>
            </w:r>
          </w:p>
        </w:tc>
        <w:tc>
          <w:tcPr>
            <w:tcW w:type="dxa" w:w="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Solid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Oxide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Fuel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Cell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Forum</w:t>
            </w:r>
          </w:p>
        </w:tc>
      </w:tr>
      <w:tr>
        <w:trPr>
          <w:trHeight w:hRule="exact" w:val="246"/>
        </w:trPr>
        <w:tc>
          <w:tcPr>
            <w:tcW w:type="dxa" w:w="1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220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Proceedings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,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8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ed.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20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M.</w:t>
            </w:r>
          </w:p>
        </w:tc>
        <w:tc>
          <w:tcPr>
            <w:tcW w:type="dxa" w:w="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Mogensen,</w:t>
            </w:r>
          </w:p>
        </w:tc>
        <w:tc>
          <w:tcPr>
            <w:tcW w:type="dxa" w:w="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Lucerne,</w:t>
            </w:r>
          </w:p>
        </w:tc>
        <w:tc>
          <w:tcPr>
            <w:tcW w:type="dxa" w:w="9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Switzerland,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6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2004,</w:t>
            </w:r>
          </w:p>
        </w:tc>
      </w:tr>
    </w:tbl>
    <w:p>
      <w:pPr>
        <w:autoSpaceDN w:val="0"/>
        <w:autoSpaceDE w:val="0"/>
        <w:widowControl/>
        <w:spacing w:line="158" w:lineRule="exact" w:before="0" w:after="0"/>
        <w:ind w:left="40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pp. 960–969.</w:t>
      </w:r>
    </w:p>
    <w:p>
      <w:pPr>
        <w:autoSpaceDN w:val="0"/>
        <w:autoSpaceDE w:val="0"/>
        <w:widowControl/>
        <w:spacing w:line="180" w:lineRule="exact" w:before="0" w:after="190"/>
        <w:ind w:left="408" w:right="20" w:hanging="228"/>
        <w:jc w:val="both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28 J. E. O’Brien, C. Stoots, J. S. Herring, P. A. Lessing, J. Hartvigsen,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and S. Elangovan in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Proceedings of ICONE12, 12th International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Conference on Nuclear Engineering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2004. Virginia, USA.</w:t>
      </w:r>
    </w:p>
    <w:p>
      <w:pPr>
        <w:spacing w:after="38"/>
        <w:sectPr>
          <w:type w:val="nextColumn"/>
          <w:pgSz w:w="11900" w:h="15600"/>
          <w:pgMar w:top="430" w:right="844" w:bottom="324" w:left="872" w:header="720" w:footer="720" w:gutter="0"/>
          <w:cols w:num="2" w:equalWidth="0">
            <w:col w:w="5080" w:space="0"/>
            <w:col w:w="5103" w:space="0"/>
          </w:cols>
          <w:docGrid w:linePitch="360"/>
        </w:sectPr>
      </w:pPr>
    </w:p>
    <w:p>
      <w:pPr>
        <w:sectPr>
          <w:type w:val="continuous"/>
          <w:pgSz w:w="11900" w:h="15600"/>
          <w:pgMar w:top="430" w:right="844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0" w:firstLine="0"/>
        <w:jc w:val="left"/>
      </w:pPr>
      <w:r>
        <w:rPr>
          <w:rFonts w:ascii="AdvPSA403" w:hAnsi="AdvPSA403" w:eastAsia="AdvPSA403"/>
          <w:b w:val="0"/>
          <w:i w:val="0"/>
          <w:color w:val="666666"/>
          <w:sz w:val="17"/>
        </w:rPr>
        <w:t>This journal is</w:t>
      </w:r>
      <w:r>
        <w:rPr>
          <w:rFonts w:ascii="AdvPSSym" w:hAnsi="AdvPSSym" w:eastAsia="AdvPSSym"/>
          <w:b w:val="0"/>
          <w:i w:val="0"/>
          <w:color w:val="666666"/>
          <w:sz w:val="17"/>
        </w:rPr>
        <w:t xml:space="preserve"> ª</w:t>
      </w:r>
      <w:r>
        <w:rPr>
          <w:rFonts w:ascii="AdvPSA403" w:hAnsi="AdvPSA403" w:eastAsia="AdvPSA403"/>
          <w:b w:val="0"/>
          <w:i w:val="0"/>
          <w:color w:val="666666"/>
          <w:sz w:val="17"/>
        </w:rPr>
        <w:t xml:space="preserve"> The Royal Society of Chemistry 2008</w:t>
      </w:r>
    </w:p>
    <w:p>
      <w:pPr>
        <w:sectPr>
          <w:type w:val="continuous"/>
          <w:pgSz w:w="11900" w:h="15600"/>
          <w:pgMar w:top="430" w:right="844" w:bottom="324" w:left="872" w:header="720" w:footer="720" w:gutter="0"/>
          <w:cols w:num="2" w:equalWidth="0">
            <w:col w:w="5430" w:space="0"/>
            <w:col w:w="4753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22" w:firstLine="0"/>
        <w:jc w:val="right"/>
      </w:pPr>
      <w:r>
        <w:rPr>
          <w:rFonts w:ascii="AdvPSA405" w:hAnsi="AdvPSA405" w:eastAsia="AdvPSA405"/>
          <w:b w:val="0"/>
          <w:i w:val="0"/>
          <w:color w:val="000000"/>
          <w:sz w:val="17"/>
        </w:rPr>
        <w:t>J. Mater. Chem.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2008,</w:t>
      </w:r>
      <w:r>
        <w:rPr>
          <w:rFonts w:ascii="AdvPSAED8" w:hAnsi="AdvPSAED8" w:eastAsia="AdvPSAED8"/>
          <w:b w:val="0"/>
          <w:i w:val="0"/>
          <w:color w:val="000000"/>
          <w:sz w:val="17"/>
        </w:rPr>
        <w:t xml:space="preserve"> 18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2331–2340 | 2339</w:t>
      </w:r>
    </w:p>
    <w:p>
      <w:pPr>
        <w:sectPr>
          <w:type w:val="nextColumn"/>
          <w:pgSz w:w="11900" w:h="15600"/>
          <w:pgMar w:top="430" w:right="844" w:bottom="324" w:left="872" w:header="720" w:footer="720" w:gutter="0"/>
          <w:cols w:num="2" w:equalWidth="0">
            <w:col w:w="5430" w:space="0"/>
            <w:col w:w="4753" w:space="0"/>
          </w:cols>
          <w:docGrid w:linePitch="360"/>
        </w:sectPr>
      </w:pPr>
    </w:p>
    <w:p>
      <w:pPr>
        <w:autoSpaceDN w:val="0"/>
        <w:autoSpaceDE w:val="0"/>
        <w:widowControl/>
        <w:spacing w:line="75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6"/>
        <w:gridCol w:w="926"/>
        <w:gridCol w:w="926"/>
        <w:gridCol w:w="926"/>
        <w:gridCol w:w="926"/>
        <w:gridCol w:w="926"/>
        <w:gridCol w:w="926"/>
        <w:gridCol w:w="926"/>
        <w:gridCol w:w="926"/>
        <w:gridCol w:w="926"/>
        <w:gridCol w:w="926"/>
      </w:tblGrid>
      <w:tr>
        <w:trPr>
          <w:trHeight w:hRule="exact" w:val="378"/>
        </w:trPr>
        <w:tc>
          <w:tcPr>
            <w:tcW w:type="dxa" w:w="5068"/>
            <w:gridSpan w:val="10"/>
            <w:tcBorders>
              <w:top w:sz="3.199999999999988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14" w:after="0"/>
              <w:ind w:left="0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29 O. A. Marina, L. R. Pederson, M. C. Williams, G. W. Coffey,</w:t>
            </w:r>
          </w:p>
        </w:tc>
        <w:tc>
          <w:tcPr>
            <w:tcW w:type="dxa" w:w="5094"/>
            <w:vMerge w:val="restart"/>
            <w:tcBorders>
              <w:top w:sz="3.199999999999988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98" w:after="0"/>
              <w:ind w:left="420" w:right="0" w:hanging="228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56 J. Guan, N. Q. Minh, B. Ramamurthi, J. Ruud, J.-K. Hong, P. Riley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and D. Weng,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 xml:space="preserve"> GE Global Research Center, Final Technical Report,</w:t>
            </w:r>
          </w:p>
        </w:tc>
      </w:tr>
      <w:tr>
        <w:trPr>
          <w:trHeight w:hRule="exact" w:val="164"/>
        </w:trPr>
        <w:tc>
          <w:tcPr>
            <w:tcW w:type="dxa" w:w="4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64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K.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D.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Meinhardt,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C.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D.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Nguyen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E.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C.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Thomsen,</w:t>
            </w:r>
          </w:p>
        </w:tc>
        <w:tc>
          <w:tcPr>
            <w:tcW w:type="dxa" w:w="926"/>
            <w:vMerge/>
            <w:tcBorders>
              <w:top w:sz="3.1999999999999886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18"/>
        <w:ind w:left="0" w:right="0"/>
      </w:pPr>
    </w:p>
    <w:p>
      <w:pPr>
        <w:sectPr>
          <w:pgSz w:w="11900" w:h="15600"/>
          <w:pgMar w:top="430" w:right="846" w:bottom="38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228" w:right="0" w:firstLine="0"/>
        <w:jc w:val="left"/>
      </w:pPr>
      <w:r>
        <w:rPr>
          <w:rFonts w:ascii="AdvPS497E3" w:hAnsi="AdvPS497E3" w:eastAsia="AdvPS497E3"/>
          <w:b w:val="0"/>
          <w:i w:val="0"/>
          <w:color w:val="000000"/>
          <w:sz w:val="16"/>
        </w:rPr>
        <w:t>J. Electrochem.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154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B452–B459.</w:t>
      </w:r>
    </w:p>
    <w:p>
      <w:pPr>
        <w:autoSpaceDN w:val="0"/>
        <w:autoSpaceDE w:val="0"/>
        <w:widowControl/>
        <w:spacing w:line="180" w:lineRule="exact" w:before="0" w:after="0"/>
        <w:ind w:left="228" w:right="178" w:hanging="228"/>
        <w:jc w:val="both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30 T. Matsui, A. Ozaki, R. Kikuchi and K. Eguchi,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SOFC-IX, PV2005-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07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ed. S. C. Singhal and J. Mizusaki, The Electrochemical Society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Inc., Pennington, NJ, USA, 2005, pp. 621–626.</w:t>
      </w:r>
    </w:p>
    <w:p>
      <w:pPr>
        <w:sectPr>
          <w:type w:val="continuous"/>
          <w:pgSz w:w="11900" w:h="15600"/>
          <w:pgMar w:top="430" w:right="846" w:bottom="38" w:left="872" w:header="720" w:footer="720" w:gutter="0"/>
          <w:cols w:num="2" w:equalWidth="0">
            <w:col w:w="5082" w:space="0"/>
            <w:col w:w="5100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406" w:right="0" w:firstLine="0"/>
        <w:jc w:val="left"/>
      </w:pPr>
      <w:r>
        <w:rPr>
          <w:rFonts w:ascii="AdvPS497E3" w:hAnsi="AdvPS497E3" w:eastAsia="AdvPS497E3"/>
          <w:b w:val="0"/>
          <w:i w:val="0"/>
          <w:color w:val="000000"/>
          <w:sz w:val="16"/>
        </w:rPr>
        <w:t>DoE Cooperative Agreement DE-FC36-04 GO14351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2006.</w:t>
      </w:r>
    </w:p>
    <w:p>
      <w:pPr>
        <w:autoSpaceDN w:val="0"/>
        <w:tabs>
          <w:tab w:pos="406" w:val="left"/>
        </w:tabs>
        <w:autoSpaceDE w:val="0"/>
        <w:widowControl/>
        <w:spacing w:line="182" w:lineRule="exact" w:before="0" w:after="0"/>
        <w:ind w:left="17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57 C. Clausen, C. Bagger, J. B. Bilde-Sørensen and A. Horsewell,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Solid State Ionics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1994,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70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59–64.</w:t>
      </w:r>
    </w:p>
    <w:p>
      <w:pPr>
        <w:autoSpaceDN w:val="0"/>
        <w:autoSpaceDE w:val="0"/>
        <w:widowControl/>
        <w:spacing w:line="162" w:lineRule="exact" w:before="16" w:after="18"/>
        <w:ind w:left="17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58 J. A. M. Vanroosmalen and E. H. P. Cordfunke,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Solid State Ionics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</w:t>
      </w:r>
    </w:p>
    <w:p>
      <w:pPr>
        <w:sectPr>
          <w:type w:val="nextColumn"/>
          <w:pgSz w:w="11900" w:h="15600"/>
          <w:pgMar w:top="430" w:right="846" w:bottom="38" w:left="872" w:header="720" w:footer="720" w:gutter="0"/>
          <w:cols w:num="2" w:equalWidth="0">
            <w:col w:w="5082" w:space="0"/>
            <w:col w:w="5100" w:space="0"/>
          </w:cols>
          <w:docGrid w:linePitch="360"/>
        </w:sectPr>
      </w:pPr>
    </w:p>
    <w:p>
      <w:pPr>
        <w:autoSpaceDN w:val="0"/>
        <w:tabs>
          <w:tab w:pos="5488" w:val="left"/>
        </w:tabs>
        <w:autoSpaceDE w:val="0"/>
        <w:widowControl/>
        <w:spacing w:line="160" w:lineRule="exact" w:before="0" w:after="18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31 A. Momma, T. Kato, Y. Kaga and S. Nagata,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Ceram. Soc. Jpn.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1992,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52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303–312.</w:t>
      </w:r>
    </w:p>
    <w:p>
      <w:pPr>
        <w:sectPr>
          <w:type w:val="continuous"/>
          <w:pgSz w:w="11900" w:h="15600"/>
          <w:pgMar w:top="430" w:right="846" w:bottom="38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22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1997,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105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369–373.</w:t>
      </w:r>
    </w:p>
    <w:p>
      <w:pPr>
        <w:autoSpaceDN w:val="0"/>
        <w:tabs>
          <w:tab w:pos="228" w:val="left"/>
        </w:tabs>
        <w:autoSpaceDE w:val="0"/>
        <w:widowControl/>
        <w:spacing w:line="180" w:lineRule="exact" w:before="0" w:after="0"/>
        <w:ind w:left="0" w:right="144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32 S. H. Jensen, P. H. Larsen and M. Mogensen,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Int. J. Hydrogen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Energy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32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3253–3257.</w:t>
      </w:r>
    </w:p>
    <w:p>
      <w:pPr>
        <w:sectPr>
          <w:type w:val="continuous"/>
          <w:pgSz w:w="11900" w:h="15600"/>
          <w:pgMar w:top="430" w:right="846" w:bottom="38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tabs>
          <w:tab w:pos="408" w:val="left"/>
        </w:tabs>
        <w:autoSpaceDE w:val="0"/>
        <w:widowControl/>
        <w:spacing w:line="170" w:lineRule="exact" w:before="0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59 T. Kawada, N. Sakai, H. Yokokawa, M. Dokiya and I. Anzai,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Solid State Ionics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1992,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50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189–196.</w:t>
      </w:r>
    </w:p>
    <w:p>
      <w:pPr>
        <w:autoSpaceDN w:val="0"/>
        <w:autoSpaceDE w:val="0"/>
        <w:widowControl/>
        <w:spacing w:line="160" w:lineRule="exact" w:before="18" w:after="2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60 G. Stochniol, E. Syskakis and A. Naoumidis,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Am. Ceram.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</w:t>
      </w:r>
    </w:p>
    <w:p>
      <w:pPr>
        <w:sectPr>
          <w:type w:val="nextColumn"/>
          <w:pgSz w:w="11900" w:h="15600"/>
          <w:pgMar w:top="430" w:right="846" w:bottom="38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tabs>
          <w:tab w:pos="548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33 A. Hauch, S. H. Jensen, M. Mogensen and J. Bilde-Sørensen,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1995,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78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929–932.</w:t>
      </w:r>
    </w:p>
    <w:p>
      <w:pPr>
        <w:autoSpaceDN w:val="0"/>
        <w:tabs>
          <w:tab w:pos="5260" w:val="left"/>
        </w:tabs>
        <w:autoSpaceDE w:val="0"/>
        <w:widowControl/>
        <w:spacing w:line="162" w:lineRule="exact" w:before="16" w:after="0"/>
        <w:ind w:left="228" w:right="0" w:firstLine="0"/>
        <w:jc w:val="left"/>
      </w:pPr>
      <w:r>
        <w:rPr>
          <w:rFonts w:ascii="AdvPS497E3" w:hAnsi="AdvPS497E3" w:eastAsia="AdvPS497E3"/>
          <w:b w:val="0"/>
          <w:i w:val="0"/>
          <w:color w:val="000000"/>
          <w:sz w:val="16"/>
        </w:rPr>
        <w:t>J. Electrochem.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154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A619–A626.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61 A. Mitterdorfer and L. J. Gauckler,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Solid State Ionics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1998,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111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185–</w:t>
      </w:r>
    </w:p>
    <w:p>
      <w:pPr>
        <w:autoSpaceDN w:val="0"/>
        <w:tabs>
          <w:tab w:pos="5488" w:val="left"/>
        </w:tabs>
        <w:autoSpaceDE w:val="0"/>
        <w:widowControl/>
        <w:spacing w:line="160" w:lineRule="exact" w:before="18" w:after="2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34 A. Hagen, R. Barfod, P. V. Hendriksen, Y.-L. Liu and S. Ramousse,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218.</w:t>
      </w:r>
    </w:p>
    <w:p>
      <w:pPr>
        <w:sectPr>
          <w:type w:val="continuous"/>
          <w:pgSz w:w="11900" w:h="15600"/>
          <w:pgMar w:top="430" w:right="846" w:bottom="38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228" w:right="0" w:firstLine="0"/>
        <w:jc w:val="left"/>
      </w:pPr>
      <w:r>
        <w:rPr>
          <w:rFonts w:ascii="AdvPS497E3" w:hAnsi="AdvPS497E3" w:eastAsia="AdvPS497E3"/>
          <w:b w:val="0"/>
          <w:i w:val="0"/>
          <w:color w:val="000000"/>
          <w:sz w:val="16"/>
        </w:rPr>
        <w:t>J. Electrochem.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2006,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153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A1165–A1171.</w:t>
      </w:r>
    </w:p>
    <w:p>
      <w:pPr>
        <w:autoSpaceDN w:val="0"/>
        <w:tabs>
          <w:tab w:pos="228" w:val="left"/>
        </w:tabs>
        <w:autoSpaceDE w:val="0"/>
        <w:widowControl/>
        <w:spacing w:line="178" w:lineRule="exact" w:before="0" w:after="0"/>
        <w:ind w:left="0" w:right="144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35 A. Hauch, J. Bowen, L. Theil-Kuhn and M. Mogensen,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Electrochem.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Solid-State Lett.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11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B38–B41.</w:t>
      </w:r>
    </w:p>
    <w:p>
      <w:pPr>
        <w:autoSpaceDN w:val="0"/>
        <w:autoSpaceDE w:val="0"/>
        <w:widowControl/>
        <w:spacing w:line="160" w:lineRule="exact" w:before="18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36 K. V. Hansen, K. Norrman and M. Mogensen,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Electrochem.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</w:t>
      </w:r>
    </w:p>
    <w:p>
      <w:pPr>
        <w:sectPr>
          <w:type w:val="continuous"/>
          <w:pgSz w:w="11900" w:h="15600"/>
          <w:pgMar w:top="430" w:right="846" w:bottom="38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tabs>
          <w:tab w:pos="408" w:val="left"/>
        </w:tabs>
        <w:autoSpaceDE w:val="0"/>
        <w:widowControl/>
        <w:spacing w:line="170" w:lineRule="exact" w:before="0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62 K. Wiik, C. R. Schmidt, S. Faaland, S. Shamsili, M. A. Sinarsrud and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T. Grande,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Am. Ceram.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1999,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82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721–728.</w:t>
      </w:r>
    </w:p>
    <w:p>
      <w:pPr>
        <w:autoSpaceDN w:val="0"/>
        <w:autoSpaceDE w:val="0"/>
        <w:widowControl/>
        <w:spacing w:line="178" w:lineRule="exact" w:before="0" w:after="20"/>
        <w:ind w:left="408" w:right="0" w:hanging="228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63 I. Koshiro, H. Miyamoto, M. Sumi, and K. Mori, in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Proc. 10th World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Hydrogen Energy Conference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1994, Cocoa Beach, Florida, USA,</w:t>
      </w:r>
    </w:p>
    <w:p>
      <w:pPr>
        <w:sectPr>
          <w:type w:val="nextColumn"/>
          <w:pgSz w:w="11900" w:h="15600"/>
          <w:pgMar w:top="430" w:right="846" w:bottom="38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tabs>
          <w:tab w:pos="5488" w:val="left"/>
        </w:tabs>
        <w:autoSpaceDE w:val="0"/>
        <w:widowControl/>
        <w:spacing w:line="160" w:lineRule="exact" w:before="0" w:after="0"/>
        <w:ind w:left="22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2004,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151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A1436–A1444.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pp. 695–701.</w:t>
      </w:r>
    </w:p>
    <w:p>
      <w:pPr>
        <w:autoSpaceDN w:val="0"/>
        <w:tabs>
          <w:tab w:pos="5260" w:val="left"/>
        </w:tabs>
        <w:autoSpaceDE w:val="0"/>
        <w:widowControl/>
        <w:spacing w:line="160" w:lineRule="exact" w:before="18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37 Y.-L. Liu, S. Primdahl and M. Mogensen,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Solid State Ionics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2003,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64 J. Hartvigsen, S. Elangovan, J. E. O’Brien, C. Stoots and J. Herring,</w:t>
      </w:r>
    </w:p>
    <w:p>
      <w:pPr>
        <w:autoSpaceDN w:val="0"/>
        <w:tabs>
          <w:tab w:pos="5488" w:val="left"/>
        </w:tabs>
        <w:autoSpaceDE w:val="0"/>
        <w:widowControl/>
        <w:spacing w:line="160" w:lineRule="exact" w:before="20" w:after="0"/>
        <w:ind w:left="228" w:right="0" w:firstLine="0"/>
        <w:jc w:val="left"/>
      </w:pPr>
      <w:r>
        <w:rPr>
          <w:rFonts w:ascii="AdvPS497E4" w:hAnsi="AdvPS497E4" w:eastAsia="AdvPS497E4"/>
          <w:b w:val="0"/>
          <w:i w:val="0"/>
          <w:color w:val="000000"/>
          <w:sz w:val="16"/>
        </w:rPr>
        <w:t>161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1–10. </w:t>
      </w:r>
      <w:r>
        <w:tab/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ECS Trans.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7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357–363.</w:t>
      </w:r>
    </w:p>
    <w:p>
      <w:pPr>
        <w:autoSpaceDN w:val="0"/>
        <w:tabs>
          <w:tab w:pos="5260" w:val="left"/>
        </w:tabs>
        <w:autoSpaceDE w:val="0"/>
        <w:widowControl/>
        <w:spacing w:line="160" w:lineRule="exact" w:before="16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38 K. V. Jensen, PhD Thesis, Risø National Laboratory, Technical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65 S. Elangovan, J. J. Hartvigsen and L. J. Frost,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Int. J. Appl. Ceram.</w:t>
      </w:r>
    </w:p>
    <w:p>
      <w:pPr>
        <w:autoSpaceDN w:val="0"/>
        <w:tabs>
          <w:tab w:pos="5488" w:val="left"/>
        </w:tabs>
        <w:autoSpaceDE w:val="0"/>
        <w:widowControl/>
        <w:spacing w:line="162" w:lineRule="exact" w:before="18" w:after="0"/>
        <w:ind w:left="22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University of Denmark, 2002. </w:t>
      </w:r>
      <w:r>
        <w:tab/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Technol.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4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109–118.</w:t>
      </w:r>
    </w:p>
    <w:p>
      <w:pPr>
        <w:autoSpaceDN w:val="0"/>
        <w:tabs>
          <w:tab w:pos="5260" w:val="left"/>
        </w:tabs>
        <w:autoSpaceDE w:val="0"/>
        <w:widowControl/>
        <w:spacing w:line="164" w:lineRule="exact" w:before="12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39 A. Brisse´, J. Schefold, M. Zahid and A. Aslanides, in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Proceedings of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66 J. E. O’Brien, C. M. Stoots, J. S. Herring and J. Hartvigsen,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Fuel</w:t>
      </w:r>
    </w:p>
    <w:p>
      <w:pPr>
        <w:autoSpaceDN w:val="0"/>
        <w:tabs>
          <w:tab w:pos="5488" w:val="left"/>
        </w:tabs>
        <w:autoSpaceDE w:val="0"/>
        <w:widowControl/>
        <w:spacing w:line="166" w:lineRule="exact" w:before="14" w:after="0"/>
        <w:ind w:left="228" w:right="0" w:firstLine="0"/>
        <w:jc w:val="left"/>
      </w:pPr>
      <w:r>
        <w:rPr>
          <w:rFonts w:ascii="AdvPS497E3" w:hAnsi="AdvPS497E3" w:eastAsia="AdvPS497E3"/>
          <w:b w:val="0"/>
          <w:i w:val="0"/>
          <w:color w:val="000000"/>
          <w:sz w:val="16"/>
        </w:rPr>
        <w:t>The 2</w:t>
      </w:r>
      <w:r>
        <w:rPr>
          <w:w w:val="101.7476929558648"/>
          <w:rFonts w:ascii="AdvPS497E3" w:hAnsi="AdvPS497E3" w:eastAsia="AdvPS497E3"/>
          <w:b w:val="0"/>
          <w:i w:val="0"/>
          <w:color w:val="000000"/>
          <w:sz w:val="9"/>
        </w:rPr>
        <w:t>nd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World Hydrogen Technologies Convention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2007, Montecatini </w:t>
      </w:r>
      <w:r>
        <w:tab/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Cell Sci. Technol.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2006,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3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213–219.</w:t>
      </w:r>
    </w:p>
    <w:p>
      <w:pPr>
        <w:autoSpaceDN w:val="0"/>
        <w:tabs>
          <w:tab w:pos="5260" w:val="left"/>
        </w:tabs>
        <w:autoSpaceDE w:val="0"/>
        <w:widowControl/>
        <w:spacing w:line="160" w:lineRule="exact" w:before="18" w:after="0"/>
        <w:ind w:left="22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Terme, Italy.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67 X. G. Zhang, S. Ohara, R. Maric, H. Okawa, T. Fukui, H. Yoshida,</w:t>
      </w:r>
    </w:p>
    <w:p>
      <w:pPr>
        <w:autoSpaceDN w:val="0"/>
        <w:tabs>
          <w:tab w:pos="5488" w:val="left"/>
        </w:tabs>
        <w:autoSpaceDE w:val="0"/>
        <w:widowControl/>
        <w:spacing w:line="160" w:lineRule="exact" w:before="20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40 U. B. Pal and S. C. Singhal,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Electrochem.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1990,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137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2937–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T. Inagaki and K. Miura,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Solid State Ionics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2000,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133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153–160.</w:t>
      </w:r>
    </w:p>
    <w:p>
      <w:pPr>
        <w:autoSpaceDN w:val="0"/>
        <w:tabs>
          <w:tab w:pos="5260" w:val="left"/>
        </w:tabs>
        <w:autoSpaceDE w:val="0"/>
        <w:widowControl/>
        <w:spacing w:line="158" w:lineRule="exact" w:before="20" w:after="0"/>
        <w:ind w:left="22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2941.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68 K. Q. Huang, M. Feng, J. B. Goodenough and C. Milliken,</w:t>
      </w:r>
    </w:p>
    <w:p>
      <w:pPr>
        <w:autoSpaceDN w:val="0"/>
        <w:tabs>
          <w:tab w:pos="5488" w:val="left"/>
        </w:tabs>
        <w:autoSpaceDE w:val="0"/>
        <w:widowControl/>
        <w:spacing w:line="162" w:lineRule="exact" w:before="18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41 N. J. Maskalick,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Int. J. Hydrogen Energy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1986,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11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563–570. </w:t>
      </w:r>
      <w:r>
        <w:tab/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J. Electrochem.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1997,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144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3620–3624.</w:t>
      </w:r>
    </w:p>
    <w:p>
      <w:pPr>
        <w:autoSpaceDN w:val="0"/>
        <w:tabs>
          <w:tab w:pos="5260" w:val="left"/>
        </w:tabs>
        <w:autoSpaceDE w:val="0"/>
        <w:widowControl/>
        <w:spacing w:line="160" w:lineRule="exact" w:before="16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42 S. S. Penner, A. J. Appleby, B. S. Baker, J. L. Bates, L. B. Buss,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69 X. G. Zhang, S. Ohara, H. Okawa, R. Maric and T. Fukui,</w:t>
      </w:r>
    </w:p>
    <w:p>
      <w:pPr>
        <w:autoSpaceDN w:val="0"/>
        <w:tabs>
          <w:tab w:pos="562" w:val="left"/>
          <w:tab w:pos="806" w:val="left"/>
          <w:tab w:pos="1514" w:val="left"/>
          <w:tab w:pos="1786" w:val="left"/>
          <w:tab w:pos="2030" w:val="left"/>
          <w:tab w:pos="2610" w:val="left"/>
          <w:tab w:pos="2892" w:val="left"/>
          <w:tab w:pos="3190" w:val="left"/>
          <w:tab w:pos="3730" w:val="left"/>
          <w:tab w:pos="3974" w:val="left"/>
          <w:tab w:pos="4272" w:val="left"/>
          <w:tab w:pos="5488" w:val="left"/>
        </w:tabs>
        <w:autoSpaceDE w:val="0"/>
        <w:widowControl/>
        <w:spacing w:line="162" w:lineRule="exact" w:before="16" w:after="0"/>
        <w:ind w:left="22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W.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J.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Dollard,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P.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J.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Fartis,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E.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A.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Gillis,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J.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A.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Gunsher, </w:t>
      </w:r>
      <w:r>
        <w:tab/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Solid State Ionics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2001,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139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145–152.</w:t>
      </w:r>
    </w:p>
    <w:p>
      <w:pPr>
        <w:autoSpaceDN w:val="0"/>
        <w:tabs>
          <w:tab w:pos="544" w:val="left"/>
          <w:tab w:pos="1438" w:val="left"/>
          <w:tab w:pos="1788" w:val="left"/>
          <w:tab w:pos="2644" w:val="left"/>
          <w:tab w:pos="2906" w:val="left"/>
          <w:tab w:pos="3206" w:val="left"/>
          <w:tab w:pos="4114" w:val="left"/>
          <w:tab w:pos="4438" w:val="left"/>
          <w:tab w:pos="5260" w:val="left"/>
        </w:tabs>
        <w:autoSpaceDE w:val="0"/>
        <w:widowControl/>
        <w:spacing w:line="162" w:lineRule="exact" w:before="16" w:after="0"/>
        <w:ind w:left="22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A.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Khandkar,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M.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Krumpelt,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J.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B.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O’Sullivan,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G.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Runte,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70 N. Maffei and G. de Silveira,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Solid State Ionics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2003,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159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209–216.</w:t>
      </w:r>
    </w:p>
    <w:p>
      <w:pPr>
        <w:autoSpaceDN w:val="0"/>
        <w:tabs>
          <w:tab w:pos="5260" w:val="left"/>
        </w:tabs>
        <w:autoSpaceDE w:val="0"/>
        <w:widowControl/>
        <w:spacing w:line="160" w:lineRule="exact" w:before="18" w:after="0"/>
        <w:ind w:left="22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R. F. Savinell, J. R. Selman, D. A. Shores and P. Tarman,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Energy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71 K. Nath and D. Das,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Sci. Ind. Res.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66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701–709.</w:t>
      </w:r>
    </w:p>
    <w:p>
      <w:pPr>
        <w:autoSpaceDN w:val="0"/>
        <w:tabs>
          <w:tab w:pos="5260" w:val="left"/>
        </w:tabs>
        <w:autoSpaceDE w:val="0"/>
        <w:widowControl/>
        <w:spacing w:line="162" w:lineRule="exact" w:before="18" w:after="0"/>
        <w:ind w:left="228" w:right="0" w:firstLine="0"/>
        <w:jc w:val="left"/>
      </w:pPr>
      <w:r>
        <w:rPr>
          <w:rFonts w:ascii="AdvPS497E3" w:hAnsi="AdvPS497E3" w:eastAsia="AdvPS497E3"/>
          <w:b w:val="0"/>
          <w:i w:val="0"/>
          <w:color w:val="000000"/>
          <w:sz w:val="16"/>
        </w:rPr>
        <w:t>(Amsterdam, Neth.)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1995,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20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331–470.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72 R. Prince and H. Kheshgi,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CRC Crit. Rev. Microbiol.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2005,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31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</w:t>
      </w:r>
    </w:p>
    <w:p>
      <w:pPr>
        <w:autoSpaceDN w:val="0"/>
        <w:tabs>
          <w:tab w:pos="5488" w:val="left"/>
        </w:tabs>
        <w:autoSpaceDE w:val="0"/>
        <w:widowControl/>
        <w:spacing w:line="160" w:lineRule="exact" w:before="18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43 S. C. Singhal and K. Kendall.,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High Temperature Solid Oxide Fuel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19–31.</w:t>
      </w:r>
    </w:p>
    <w:p>
      <w:pPr>
        <w:autoSpaceDN w:val="0"/>
        <w:tabs>
          <w:tab w:pos="746" w:val="left"/>
          <w:tab w:pos="1856" w:val="left"/>
          <w:tab w:pos="2498" w:val="left"/>
          <w:tab w:pos="2880" w:val="left"/>
          <w:tab w:pos="3892" w:val="left"/>
          <w:tab w:pos="4568" w:val="left"/>
          <w:tab w:pos="5260" w:val="left"/>
        </w:tabs>
        <w:autoSpaceDE w:val="0"/>
        <w:widowControl/>
        <w:spacing w:line="162" w:lineRule="exact" w:before="16" w:after="18"/>
        <w:ind w:left="228" w:right="0" w:firstLine="0"/>
        <w:jc w:val="left"/>
      </w:pP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Cells. </w:t>
      </w:r>
      <w:r>
        <w:tab/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Fundamentals, </w:t>
      </w:r>
      <w:r>
        <w:tab/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Design, </w:t>
      </w:r>
      <w:r>
        <w:tab/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and </w:t>
      </w:r>
      <w:r>
        <w:tab/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Applications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Elsevier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Ltd.,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73 S. Kasahara, G. J. Hwang, H. Nakajima, H. S. Choi, K. Onuki and</w:t>
      </w:r>
    </w:p>
    <w:p>
      <w:pPr>
        <w:sectPr>
          <w:type w:val="continuous"/>
          <w:pgSz w:w="11900" w:h="15600"/>
          <w:pgMar w:top="430" w:right="846" w:bottom="38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22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Oxford, UK, 2004.</w:t>
      </w:r>
    </w:p>
    <w:p>
      <w:pPr>
        <w:autoSpaceDN w:val="0"/>
        <w:autoSpaceDE w:val="0"/>
        <w:widowControl/>
        <w:spacing w:line="162" w:lineRule="exact" w:before="20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44 E. P. Butler and J. Drennan,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Am. Ceram.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1982,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65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474–478.</w:t>
      </w:r>
    </w:p>
    <w:p>
      <w:pPr>
        <w:autoSpaceDN w:val="0"/>
        <w:autoSpaceDE w:val="0"/>
        <w:widowControl/>
        <w:spacing w:line="178" w:lineRule="exact" w:before="0" w:after="0"/>
        <w:ind w:left="0" w:right="288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45 D. Lybye and Y.-L. Liu,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Eur. Ceram.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2006,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26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599–604.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46 J. Drennan and E. P. Butler,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Sci. Ceram.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1984,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267–272.</w:t>
      </w:r>
    </w:p>
    <w:p>
      <w:pPr>
        <w:autoSpaceDN w:val="0"/>
        <w:autoSpaceDE w:val="0"/>
        <w:widowControl/>
        <w:spacing w:line="178" w:lineRule="exact" w:before="0" w:after="0"/>
        <w:ind w:left="0" w:right="178" w:firstLine="0"/>
        <w:jc w:val="righ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47 R. H. Doremus,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Glass Science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John Wiley &amp; Sons, New York, 1973.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48 N. P. Bansal and R. H. Doremus,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Handbook of Glass Properties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Academic Press Inc., 1986.</w:t>
      </w:r>
    </w:p>
    <w:p>
      <w:pPr>
        <w:autoSpaceDN w:val="0"/>
        <w:tabs>
          <w:tab w:pos="228" w:val="left"/>
        </w:tabs>
        <w:autoSpaceDE w:val="0"/>
        <w:widowControl/>
        <w:spacing w:line="180" w:lineRule="exact" w:before="0" w:after="0"/>
        <w:ind w:left="0" w:right="144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49 N. N. Osada, H. Uchida and M. Watanabe,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Electrochem.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2006,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153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A816–A820.</w:t>
      </w:r>
    </w:p>
    <w:p>
      <w:pPr>
        <w:autoSpaceDN w:val="0"/>
        <w:autoSpaceDE w:val="0"/>
        <w:widowControl/>
        <w:spacing w:line="160" w:lineRule="exact" w:before="18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50 H. Uchida, N. N. Osada and M. Watanabe,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Electrochem. Solid-State</w:t>
      </w:r>
    </w:p>
    <w:p>
      <w:pPr>
        <w:sectPr>
          <w:type w:val="continuous"/>
          <w:pgSz w:w="11900" w:h="15600"/>
          <w:pgMar w:top="430" w:right="846" w:bottom="38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40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M. Nomura,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Chem. Eng. Jpn.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2003,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36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887–899.</w:t>
      </w:r>
    </w:p>
    <w:p>
      <w:pPr>
        <w:autoSpaceDN w:val="0"/>
        <w:tabs>
          <w:tab w:pos="408" w:val="left"/>
        </w:tabs>
        <w:autoSpaceDE w:val="0"/>
        <w:widowControl/>
        <w:spacing w:line="178" w:lineRule="exact" w:before="0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74 A. Steinfeld, C. Larson, R. Palumbo and M. Foley,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Energy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(Amsterdam, Neth.)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1996,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21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205–222.</w:t>
      </w:r>
    </w:p>
    <w:p>
      <w:pPr>
        <w:autoSpaceDN w:val="0"/>
        <w:autoSpaceDE w:val="0"/>
        <w:widowControl/>
        <w:spacing w:line="162" w:lineRule="exact" w:before="18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75 M. Gratzel,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Nature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2001,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414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338–344.</w:t>
      </w:r>
    </w:p>
    <w:p>
      <w:pPr>
        <w:autoSpaceDN w:val="0"/>
        <w:autoSpaceDE w:val="0"/>
        <w:widowControl/>
        <w:spacing w:line="180" w:lineRule="exact" w:before="0" w:after="0"/>
        <w:ind w:left="408" w:right="20" w:hanging="228"/>
        <w:jc w:val="both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76 M. Mogensen, E. S. Jensen, J. Sehested and K. Aasberg-Petersen,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H. Larsen, R. Feidenhans’l, and L. Sønderberg Petersen,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Risø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energy report 3. Hydrogen and its competitors. Risø-R-1469(EN)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2004, pp. 24–30, 2004. Risø National Laboratory (DK). Systems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Analysis Department; Risø National Laboratory (DK).</w:t>
      </w:r>
    </w:p>
    <w:p>
      <w:pPr>
        <w:autoSpaceDN w:val="0"/>
        <w:autoSpaceDE w:val="0"/>
        <w:widowControl/>
        <w:spacing w:line="162" w:lineRule="exact" w:before="18" w:after="18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77 M. A. Liepa and A. Borhan,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Int. J. Hydrogen Energy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1986,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11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435–</w:t>
      </w:r>
    </w:p>
    <w:p>
      <w:pPr>
        <w:sectPr>
          <w:type w:val="nextColumn"/>
          <w:pgSz w:w="11900" w:h="15600"/>
          <w:pgMar w:top="430" w:right="846" w:bottom="38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tabs>
          <w:tab w:pos="5488" w:val="left"/>
        </w:tabs>
        <w:autoSpaceDE w:val="0"/>
        <w:widowControl/>
        <w:spacing w:line="162" w:lineRule="exact" w:before="0" w:after="18"/>
        <w:ind w:left="228" w:right="0" w:firstLine="0"/>
        <w:jc w:val="left"/>
      </w:pPr>
      <w:r>
        <w:rPr>
          <w:rFonts w:ascii="AdvPS497E3" w:hAnsi="AdvPS497E3" w:eastAsia="AdvPS497E3"/>
          <w:b w:val="0"/>
          <w:i w:val="0"/>
          <w:color w:val="000000"/>
          <w:sz w:val="16"/>
        </w:rPr>
        <w:t>Lett.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2004,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7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A500–A502.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442.</w:t>
      </w:r>
    </w:p>
    <w:p>
      <w:pPr>
        <w:sectPr>
          <w:type w:val="continuous"/>
          <w:pgSz w:w="11900" w:h="15600"/>
          <w:pgMar w:top="430" w:right="846" w:bottom="38" w:left="872" w:header="720" w:footer="720" w:gutter="0"/>
          <w:cols/>
          <w:docGrid w:linePitch="360"/>
        </w:sectPr>
      </w:pPr>
    </w:p>
    <w:p>
      <w:pPr>
        <w:autoSpaceDN w:val="0"/>
        <w:tabs>
          <w:tab w:pos="228" w:val="left"/>
        </w:tabs>
        <w:autoSpaceDE w:val="0"/>
        <w:widowControl/>
        <w:spacing w:line="170" w:lineRule="exact" w:before="0" w:after="0"/>
        <w:ind w:left="0" w:right="144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51 H. Uchida, S. Watanabe, Y. Tao, N. N. Osada and M. Watanabe,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ECS Trans.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7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365–371.</w:t>
      </w:r>
    </w:p>
    <w:p>
      <w:pPr>
        <w:autoSpaceDN w:val="0"/>
        <w:autoSpaceDE w:val="0"/>
        <w:widowControl/>
        <w:spacing w:line="160" w:lineRule="exact" w:before="18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52 P. Blennow, PhD Thesis, Lund University, 2007.</w:t>
      </w:r>
    </w:p>
    <w:p>
      <w:pPr>
        <w:autoSpaceDN w:val="0"/>
        <w:autoSpaceDE w:val="0"/>
        <w:widowControl/>
        <w:spacing w:line="160" w:lineRule="exact" w:before="20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53 R. Hino, K. Haga, H. Aita and K. Sekita,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Nucl. Eng. Des.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2004,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233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</w:t>
      </w:r>
    </w:p>
    <w:p>
      <w:pPr>
        <w:sectPr>
          <w:type w:val="continuous"/>
          <w:pgSz w:w="11900" w:h="15600"/>
          <w:pgMar w:top="430" w:right="846" w:bottom="38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tabs>
          <w:tab w:pos="408" w:val="left"/>
        </w:tabs>
        <w:autoSpaceDE w:val="0"/>
        <w:widowControl/>
        <w:spacing w:line="170" w:lineRule="exact" w:before="0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78 J. Sigurvinsson, C. Mansilla, P. Lovera and F. Werkoff,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Int. J.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Hydrogen Energy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32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1174–1182.</w:t>
      </w:r>
    </w:p>
    <w:p>
      <w:pPr>
        <w:autoSpaceDN w:val="0"/>
        <w:tabs>
          <w:tab w:pos="408" w:val="left"/>
        </w:tabs>
        <w:autoSpaceDE w:val="0"/>
        <w:widowControl/>
        <w:spacing w:line="180" w:lineRule="exact" w:before="0" w:after="16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79 M. Ni, M. K. H. Leung and D. Y. C. Leung,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Int. J. Hydrogen Energy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2007,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32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(18), 4648–4660.</w:t>
      </w:r>
    </w:p>
    <w:p>
      <w:pPr>
        <w:sectPr>
          <w:type w:val="nextColumn"/>
          <w:pgSz w:w="11900" w:h="15600"/>
          <w:pgMar w:top="430" w:right="846" w:bottom="38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91"/>
        <w:gridCol w:w="5091"/>
      </w:tblGrid>
      <w:tr>
        <w:trPr>
          <w:trHeight w:hRule="exact" w:val="4668"/>
        </w:trPr>
        <w:tc>
          <w:tcPr>
            <w:tcW w:type="dxa" w:w="506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28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363–375.</w:t>
            </w:r>
          </w:p>
          <w:p>
            <w:pPr>
              <w:autoSpaceDN w:val="0"/>
              <w:tabs>
                <w:tab w:pos="228" w:val="left"/>
              </w:tabs>
              <w:autoSpaceDE w:val="0"/>
              <w:widowControl/>
              <w:spacing w:line="178" w:lineRule="exact" w:before="4" w:after="0"/>
              <w:ind w:left="0" w:right="144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54 K. Eguchi, T. Hatagishi and H. Arai,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 xml:space="preserve"> Solid State Ionics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, 1996,</w:t>
            </w:r>
            <w:r>
              <w:rPr>
                <w:rFonts w:ascii="AdvPS497E4" w:hAnsi="AdvPS497E4" w:eastAsia="AdvPS497E4"/>
                <w:b w:val="0"/>
                <w:i w:val="0"/>
                <w:color w:val="000000"/>
                <w:sz w:val="16"/>
              </w:rPr>
              <w:t xml:space="preserve"> 86–88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,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1245–1249.</w:t>
            </w:r>
          </w:p>
          <w:p>
            <w:pPr>
              <w:autoSpaceDN w:val="0"/>
              <w:tabs>
                <w:tab w:pos="228" w:val="left"/>
              </w:tabs>
              <w:autoSpaceDE w:val="0"/>
              <w:widowControl/>
              <w:spacing w:line="178" w:lineRule="exact" w:before="0" w:after="0"/>
              <w:ind w:left="0" w:right="144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55 W. S. Wang, Y. Y. Huang, S. W. Jung, J. M. Vohs and R. J. Gorte, 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J. Electrochem. Soc.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, 2006,</w:t>
            </w:r>
            <w:r>
              <w:rPr>
                <w:rFonts w:ascii="AdvPS497E4" w:hAnsi="AdvPS497E4" w:eastAsia="AdvPS497E4"/>
                <w:b w:val="0"/>
                <w:i w:val="0"/>
                <w:color w:val="000000"/>
                <w:sz w:val="16"/>
              </w:rPr>
              <w:t xml:space="preserve"> 153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, A2066–A2070.</w:t>
            </w:r>
          </w:p>
        </w:tc>
        <w:tc>
          <w:tcPr>
            <w:tcW w:type="dxa" w:w="5094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20" w:val="left"/>
              </w:tabs>
              <w:autoSpaceDE w:val="0"/>
              <w:widowControl/>
              <w:spacing w:line="170" w:lineRule="exact" w:before="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80 Ø. Hallgeir,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 xml:space="preserve"> Nordic workshop on hydrogen in electrochemical energy 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conversion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, opening page, Geilo, Norway, 1999.</w:t>
            </w:r>
          </w:p>
          <w:p>
            <w:pPr>
              <w:autoSpaceDN w:val="0"/>
              <w:autoSpaceDE w:val="0"/>
              <w:widowControl/>
              <w:spacing w:line="178" w:lineRule="exact" w:before="2" w:after="0"/>
              <w:ind w:left="420" w:right="0" w:hanging="228"/>
              <w:jc w:val="both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81 EG&amp;G Technical Services I.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 xml:space="preserve"> Fuel Cell Handbook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, U.S. Department of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Energy, Office of Fossil Energy, National Energy Technology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Laboratory, Morgantown, West Virginia, USA, 2004.</w:t>
            </w:r>
          </w:p>
        </w:tc>
      </w:tr>
    </w:tbl>
    <w:p>
      <w:pPr>
        <w:autoSpaceDN w:val="0"/>
        <w:autoSpaceDE w:val="0"/>
        <w:widowControl/>
        <w:spacing w:line="14" w:lineRule="exact" w:before="0" w:after="38"/>
        <w:ind w:left="0" w:right="0"/>
      </w:pPr>
    </w:p>
    <w:p>
      <w:pPr>
        <w:sectPr>
          <w:type w:val="continuous"/>
          <w:pgSz w:w="11900" w:h="15600"/>
          <w:pgMar w:top="430" w:right="846" w:bottom="38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0" w:firstLine="0"/>
        <w:jc w:val="left"/>
      </w:pPr>
      <w:r>
        <w:rPr>
          <w:rFonts w:ascii="AdvPSA403" w:hAnsi="AdvPSA403" w:eastAsia="AdvPSA403"/>
          <w:b w:val="0"/>
          <w:i w:val="0"/>
          <w:color w:val="000000"/>
          <w:sz w:val="17"/>
        </w:rPr>
        <w:t>2340 |</w:t>
      </w:r>
      <w:r>
        <w:rPr>
          <w:rFonts w:ascii="AdvPSA405" w:hAnsi="AdvPSA405" w:eastAsia="AdvPSA405"/>
          <w:b w:val="0"/>
          <w:i w:val="0"/>
          <w:color w:val="000000"/>
          <w:sz w:val="17"/>
        </w:rPr>
        <w:t xml:space="preserve"> J. Mater. Chem.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2008,</w:t>
      </w:r>
      <w:r>
        <w:rPr>
          <w:rFonts w:ascii="AdvPSAED8" w:hAnsi="AdvPSAED8" w:eastAsia="AdvPSAED8"/>
          <w:b w:val="0"/>
          <w:i w:val="0"/>
          <w:color w:val="000000"/>
          <w:sz w:val="17"/>
        </w:rPr>
        <w:t xml:space="preserve"> 18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2331–2340</w:t>
      </w:r>
    </w:p>
    <w:p>
      <w:pPr>
        <w:autoSpaceDN w:val="0"/>
        <w:autoSpaceDE w:val="0"/>
        <w:widowControl/>
        <w:spacing w:line="110" w:lineRule="exact" w:before="464" w:after="0"/>
        <w:ind w:left="128" w:right="0" w:firstLine="0"/>
        <w:jc w:val="left"/>
      </w:pPr>
      <w:r>
        <w:rPr>
          <w:rFonts w:ascii="Helvetica" w:hAnsi="Helvetica" w:eastAsia="Helvetica"/>
          <w:b w:val="0"/>
          <w:i w:val="0"/>
          <w:color w:val="B4B4B4"/>
          <w:sz w:val="8"/>
        </w:rPr>
        <w:hyperlink r:id="rId38" w:history="1">
          <w:r>
            <w:rPr>
              <w:rStyle w:val="Hyperlink"/>
            </w:rPr>
            <w:t>View publication stats</w:t>
          </w:r>
        </w:hyperlink>
      </w:r>
    </w:p>
    <w:p>
      <w:pPr>
        <w:sectPr>
          <w:type w:val="continuous"/>
          <w:pgSz w:w="11900" w:h="15600"/>
          <w:pgMar w:top="430" w:right="846" w:bottom="38" w:left="872" w:header="720" w:footer="720" w:gutter="0"/>
          <w:cols w:num="2" w:equalWidth="0">
            <w:col w:w="4732" w:space="0"/>
            <w:col w:w="5450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20" w:firstLine="0"/>
        <w:jc w:val="right"/>
      </w:pPr>
      <w:r>
        <w:rPr>
          <w:rFonts w:ascii="AdvPSA403" w:hAnsi="AdvPSA403" w:eastAsia="AdvPSA403"/>
          <w:b w:val="0"/>
          <w:i w:val="0"/>
          <w:color w:val="666666"/>
          <w:sz w:val="17"/>
        </w:rPr>
        <w:t>This journal is</w:t>
      </w:r>
      <w:r>
        <w:rPr>
          <w:rFonts w:ascii="AdvPSSym" w:hAnsi="AdvPSSym" w:eastAsia="AdvPSSym"/>
          <w:b w:val="0"/>
          <w:i w:val="0"/>
          <w:color w:val="666666"/>
          <w:sz w:val="17"/>
        </w:rPr>
        <w:t xml:space="preserve"> ª</w:t>
      </w:r>
      <w:r>
        <w:rPr>
          <w:rFonts w:ascii="AdvPSA403" w:hAnsi="AdvPSA403" w:eastAsia="AdvPSA403"/>
          <w:b w:val="0"/>
          <w:i w:val="0"/>
          <w:color w:val="666666"/>
          <w:sz w:val="17"/>
        </w:rPr>
        <w:t xml:space="preserve"> The Royal Society of Chemistry 2008</w:t>
      </w:r>
    </w:p>
    <w:sectPr w:rsidR="00FC693F" w:rsidRPr="0006063C" w:rsidSect="00034616">
      <w:type w:val="nextColumn"/>
      <w:pgSz w:w="11900" w:h="15600"/>
      <w:pgMar w:top="430" w:right="846" w:bottom="38" w:left="872" w:header="720" w:footer="720" w:gutter="0"/>
      <w:cols w:num="2" w:equalWidth="0">
        <w:col w:w="4732" w:space="0"/>
        <w:col w:w="545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s://www.researchgate.net/publication/264811211_Highly_Efficient_High_Temperature_Electrolysis?enrichId=rgreq-cd033ae3e44746e7283904a770422e38-XXX&amp;enrichSource=Y292ZXJQYWdlOzI2NDgxMTIxMTtBUzo5MTE4MzE1NTYxNzc5MjFAMTU5NDQwODk5MjM0OA%3D%3D&amp;el=1_x_2&amp;_esc=publicationCoverPdf" TargetMode="External"/><Relationship Id="rId11" Type="http://schemas.openxmlformats.org/officeDocument/2006/relationships/hyperlink" Target="https://www.researchgate.net/publication/264811211_Highly_Efficient_High_Temperature_Electrolysis?enrichId=rgreq-cd033ae3e44746e7283904a770422e38-XXX&amp;enrichSource=Y292ZXJQYWdlOzI2NDgxMTIxMTtBUzo5MTE4MzE1NTYxNzc5MjFAMTU5NDQwODk5MjM0OA%3D%3D&amp;el=1_x_3&amp;_esc=publicationCoverPdf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www.researchgate.net/profile/Anne-Hauch?enrichId=rgreq-cd033ae3e44746e7283904a770422e38-XXX&amp;enrichSource=Y292ZXJQYWdlOzI2NDgxMTIxMTtBUzo5MTE4MzE1NTYxNzc5MjFAMTU5NDQwODk5MjM0OA%3D%3D&amp;el=1_x_5&amp;_esc=publicationCoverPdf" TargetMode="External"/><Relationship Id="rId14" Type="http://schemas.openxmlformats.org/officeDocument/2006/relationships/image" Target="media/image3.png"/><Relationship Id="rId15" Type="http://schemas.openxmlformats.org/officeDocument/2006/relationships/hyperlink" Target="https://www.researchgate.net/profile/Sune-Ebbesen?enrichId=rgreq-cd033ae3e44746e7283904a770422e38-XXX&amp;enrichSource=Y292ZXJQYWdlOzI2NDgxMTIxMTtBUzo5MTE4MzE1NTYxNzc5MjFAMTU5NDQwODk5MjM0OA%3D%3D&amp;el=1_x_5&amp;_esc=publicationCoverPdf" TargetMode="Externa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hyperlink" Target="https://www.researchgate.net/profile/Soren-Jensen-11?enrichId=rgreq-cd033ae3e44746e7283904a770422e38-XXX&amp;enrichSource=Y292ZXJQYWdlOzI2NDgxMTIxMTtBUzo5MTE4MzE1NTYxNzc5MjFAMTU5NDQwODk5MjM0OA%3D%3D&amp;el=1_x_5&amp;_esc=publicationCoverPdf" TargetMode="External"/><Relationship Id="rId19" Type="http://schemas.openxmlformats.org/officeDocument/2006/relationships/hyperlink" Target="https://www.researchgate.net/profile/Mogens-Mogensen?enrichId=rgreq-cd033ae3e44746e7283904a770422e38-XXX&amp;enrichSource=Y292ZXJQYWdlOzI2NDgxMTIxMTtBUzo5MTE4MzE1NTYxNzc5MjFAMTU5NDQwODk5MjM0OA%3D%3D&amp;el=1_x_5&amp;_esc=publicationCoverPdf" TargetMode="External"/><Relationship Id="rId20" Type="http://schemas.openxmlformats.org/officeDocument/2006/relationships/hyperlink" Target="https://www.researchgate.net/institution/Aalborg-University?enrichId=rgreq-cd033ae3e44746e7283904a770422e38-XXX&amp;enrichSource=Y292ZXJQYWdlOzI2NDgxMTIxMTtBUzo5MTE4MzE1NTYxNzc5MjFAMTU5NDQwODk5MjM0OA%3D%3D&amp;el=1_x_6&amp;_esc=publicationCoverPdf" TargetMode="External"/><Relationship Id="rId21" Type="http://schemas.openxmlformats.org/officeDocument/2006/relationships/hyperlink" Target="https://www.researchgate.net/institution/Technical-University-of-Denmark?enrichId=rgreq-cd033ae3e44746e7283904a770422e38-XXX&amp;enrichSource=Y292ZXJQYWdlOzI2NDgxMTIxMTtBUzo5MTE4MzE1NTYxNzc5MjFAMTU5NDQwODk5MjM0OA%3D%3D&amp;el=1_x_6&amp;_esc=publicationCoverPdf" TargetMode="External"/><Relationship Id="rId22" Type="http://schemas.openxmlformats.org/officeDocument/2006/relationships/image" Target="media/image6.png"/><Relationship Id="rId23" Type="http://schemas.openxmlformats.org/officeDocument/2006/relationships/hyperlink" Target="https://www.researchgate.net/project/Efficient-Power2Gas-Combining-SOEC-and-Biomass-Gasification-EP2Gas?enrichId=rgreq-cd033ae3e44746e7283904a770422e38-XXX&amp;enrichSource=Y292ZXJQYWdlOzI2NDgxMTIxMTtBUzo5MTE4MzE1NTYxNzc5MjFAMTU5NDQwODk5MjM0OA%3D%3D&amp;el=1_x_9&amp;_esc=publicationCoverPdf" TargetMode="External"/><Relationship Id="rId24" Type="http://schemas.openxmlformats.org/officeDocument/2006/relationships/hyperlink" Target="https://www.researchgate.net/project/Solid-oxide-electrolysis-for-grid-balancing-2013-2015?enrichId=rgreq-cd033ae3e44746e7283904a770422e38-XXX&amp;enrichSource=Y292ZXJQYWdlOzI2NDgxMTIxMTtBUzo5MTE4MzE1NTYxNzc5MjFAMTU5NDQwODk5MjM0OA%3D%3D&amp;el=1_x_9&amp;_esc=publicationCoverPdf" TargetMode="External"/><Relationship Id="rId25" Type="http://schemas.openxmlformats.org/officeDocument/2006/relationships/hyperlink" Target="https://www.researchgate.net/profile/Soren-Jensen-11?enrichId=rgreq-cd033ae3e44746e7283904a770422e38-XXX&amp;enrichSource=Y292ZXJQYWdlOzI2NDgxMTIxMTtBUzo5MTE4MzE1NTYxNzc5MjFAMTU5NDQwODk5MjM0OA%3D%3D&amp;el=1_x_10&amp;_esc=publicationCoverPdf" TargetMode="External"/><Relationship Id="rId26" Type="http://schemas.openxmlformats.org/officeDocument/2006/relationships/hyperlink" Target="http://dx.doi.org/10.1039/b718822f" TargetMode="External"/><Relationship Id="rId27" Type="http://schemas.openxmlformats.org/officeDocument/2006/relationships/hyperlink" Target="http://pubs.rsc.org/en/journals/journal/JM" TargetMode="External"/><Relationship Id="rId28" Type="http://schemas.openxmlformats.org/officeDocument/2006/relationships/hyperlink" Target="http://pubs.rsc.org/en/journals/journal/JM?issueid=JM018020" TargetMode="External"/><Relationship Id="rId29" Type="http://schemas.openxmlformats.org/officeDocument/2006/relationships/hyperlink" Target="http://www.rsc.org/materials" TargetMode="External"/><Relationship Id="rId30" Type="http://schemas.openxmlformats.org/officeDocument/2006/relationships/image" Target="media/image7.png"/><Relationship Id="rId31" Type="http://schemas.openxmlformats.org/officeDocument/2006/relationships/image" Target="media/image8.png"/><Relationship Id="rId32" Type="http://schemas.openxmlformats.org/officeDocument/2006/relationships/image" Target="media/image9.png"/><Relationship Id="rId33" Type="http://schemas.openxmlformats.org/officeDocument/2006/relationships/image" Target="media/image10.png"/><Relationship Id="rId34" Type="http://schemas.openxmlformats.org/officeDocument/2006/relationships/image" Target="media/image11.png"/><Relationship Id="rId35" Type="http://schemas.openxmlformats.org/officeDocument/2006/relationships/image" Target="media/image12.png"/><Relationship Id="rId36" Type="http://schemas.openxmlformats.org/officeDocument/2006/relationships/image" Target="media/image13.png"/><Relationship Id="rId37" Type="http://schemas.openxmlformats.org/officeDocument/2006/relationships/image" Target="media/image14.png"/><Relationship Id="rId38" Type="http://schemas.openxmlformats.org/officeDocument/2006/relationships/hyperlink" Target="https://www.researchgate.net/publication/26481121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