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914400" cy="12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76" w:after="0"/>
        <w:ind w:left="0" w:right="0" w:firstLine="0"/>
        <w:jc w:val="left"/>
      </w:pPr>
      <w:r>
        <w:rPr>
          <w:rFonts w:ascii="Source Sans Pro" w:hAnsi="Source Sans Pro" w:eastAsia="Source Sans Pro"/>
          <w:b w:val="0"/>
          <w:i w:val="0"/>
          <w:color w:val="000000"/>
          <w:sz w:val="12"/>
        </w:rPr>
        <w:t xml:space="preserve">See discussions, stats, and author profiles for this publication at: </w:t>
      </w:r>
      <w:r>
        <w:rPr>
          <w:rFonts w:ascii="Source Sans Pro" w:hAnsi="Source Sans Pro" w:eastAsia="Source Sans Pro"/>
          <w:b w:val="0"/>
          <w:i w:val="0"/>
          <w:color w:val="3874A1"/>
          <w:sz w:val="12"/>
        </w:rPr>
        <w:hyperlink r:id="rId10" w:history="1">
          <w:r>
            <w:rPr>
              <w:rStyle w:val="Hyperlink"/>
            </w:rPr>
            <w:t>https://www.researchgate.net/publication/264811211</w:t>
          </w:r>
        </w:hyperlink>
      </w:r>
    </w:p>
    <w:p>
      <w:pPr>
        <w:autoSpaceDN w:val="0"/>
        <w:autoSpaceDE w:val="0"/>
        <w:widowControl/>
        <w:spacing w:line="353" w:lineRule="auto" w:before="220" w:after="0"/>
        <w:ind w:left="0" w:right="4320" w:firstLine="0"/>
        <w:jc w:val="left"/>
      </w:pPr>
      <w:r>
        <w:rPr>
          <w:w w:val="98.16051059299045"/>
          <w:rFonts w:ascii="Martel" w:hAnsi="Martel" w:eastAsia="Martel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>Highly Efficient High Temperature Electrolysi</w:t>
          </w:r>
        </w:hyperlink>
      </w:r>
      <w:r>
        <w:rPr>
          <w:w w:val="98.16051059299045"/>
          <w:rFonts w:ascii="Martel" w:hAnsi="Martel" w:eastAsia="Martel"/>
          <w:b w:val="0"/>
          <w:i w:val="0"/>
          <w:color w:val="000000"/>
          <w:sz w:val="27"/>
        </w:rPr>
        <w:t xml:space="preserve">s </w:t>
      </w: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Article</w:t>
      </w:r>
      <w:r>
        <w:rPr>
          <w:w w:val="101.93591484656702"/>
          <w:rFonts w:ascii="Source Sans Pro" w:hAnsi="Source Sans Pro" w:eastAsia="Source Sans Pro"/>
          <w:b w:val="0"/>
          <w:i/>
          <w:color w:val="606060"/>
          <w:sz w:val="13"/>
        </w:rPr>
        <w:t>in</w:t>
      </w:r>
      <w:r>
        <w:rPr>
          <w:w w:val="101.93591484656702"/>
          <w:rFonts w:ascii="Source Sans Pro" w:hAnsi="Source Sans Pro" w:eastAsia="Source Sans Pro"/>
          <w:b w:val="0"/>
          <w:i w:val="0"/>
          <w:color w:val="333333"/>
          <w:sz w:val="13"/>
        </w:rPr>
        <w:t>Journal of Materials Chemistry · May 2008</w:t>
      </w:r>
    </w:p>
    <w:p>
      <w:pPr>
        <w:autoSpaceDN w:val="0"/>
        <w:autoSpaceDE w:val="0"/>
        <w:widowControl/>
        <w:spacing w:line="240" w:lineRule="auto" w:before="58" w:after="404"/>
        <w:ind w:left="0" w:right="0" w:firstLine="0"/>
        <w:jc w:val="left"/>
      </w:pPr>
      <w:r>
        <w:rPr>
          <w:w w:val="103.06854248046875"/>
          <w:rFonts w:ascii="Source Sans Pro" w:hAnsi="Source Sans Pro" w:eastAsia="Source Sans Pro"/>
          <w:b w:val="0"/>
          <w:i w:val="0"/>
          <w:color w:val="555555"/>
          <w:sz w:val="9"/>
        </w:rPr>
        <w:t>DOI: 10.1039/B718822F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61"/>
        <w:gridCol w:w="5261"/>
      </w:tblGrid>
      <w:tr>
        <w:trPr>
          <w:trHeight w:hRule="exact" w:val="538"/>
        </w:trPr>
        <w:tc>
          <w:tcPr>
            <w:tcW w:type="dxa" w:w="4638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0" w:right="4032" w:firstLine="0"/>
              <w:jc w:val="left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CITATIONS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387</w:t>
            </w:r>
          </w:p>
        </w:tc>
        <w:tc>
          <w:tcPr>
            <w:tcW w:type="dxa" w:w="5154"/>
            <w:tcBorders>
              <w:top w:sz="5.599999999999909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8" w:after="0"/>
              <w:ind w:left="432" w:right="4176" w:firstLine="0"/>
              <w:jc w:val="center"/>
            </w:pP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 xml:space="preserve">READS </w:t>
            </w:r>
            <w:r>
              <w:br/>
            </w:r>
            <w:r>
              <w:rPr>
                <w:rFonts w:ascii="Source Sans Pro" w:hAnsi="Source Sans Pro" w:eastAsia="Source Sans Pro"/>
                <w:b w:val="0"/>
                <w:i w:val="0"/>
                <w:color w:val="000000"/>
                <w:sz w:val="16"/>
              </w:rPr>
              <w:t>2,234</w:t>
            </w:r>
          </w:p>
        </w:tc>
      </w:tr>
    </w:tbl>
    <w:p>
      <w:pPr>
        <w:autoSpaceDN w:val="0"/>
        <w:autoSpaceDE w:val="0"/>
        <w:widowControl/>
        <w:spacing w:line="242" w:lineRule="auto" w:before="248" w:after="122"/>
        <w:ind w:left="0" w:right="0" w:firstLine="0"/>
        <w:jc w:val="left"/>
      </w:pPr>
      <w:r>
        <w:rPr>
          <w:w w:val="101.93591484656702"/>
          <w:rFonts w:ascii="Source Sans Pro Semibold" w:hAnsi="Source Sans Pro Semibold" w:eastAsia="Source Sans Pro Semibold"/>
          <w:b/>
          <w:i w:val="0"/>
          <w:color w:val="222222"/>
          <w:sz w:val="13"/>
        </w:rPr>
        <w:t>4 authors: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31"/>
        <w:gridCol w:w="2631"/>
        <w:gridCol w:w="2631"/>
        <w:gridCol w:w="2631"/>
      </w:tblGrid>
      <w:tr>
        <w:trPr>
          <w:trHeight w:hRule="exact" w:val="254"/>
        </w:trPr>
        <w:tc>
          <w:tcPr>
            <w:tcW w:type="dxa" w:w="4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1460" cy="2527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2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3" w:history="1">
                <w:r>
                  <w:rPr>
                    <w:rStyle w:val="Hyperlink"/>
                  </w:rPr>
                  <w:t>Anne Hauch</w:t>
                </w:r>
              </w:hyperlink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2729" cy="25273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5" w:history="1">
                <w:r>
                  <w:rPr>
                    <w:rStyle w:val="Hyperlink"/>
                  </w:rPr>
                  <w:t>Sune Dalgaard Ebbesen</w:t>
                </w:r>
              </w:hyperlink>
            </w:r>
          </w:p>
        </w:tc>
      </w:tr>
      <w:tr>
        <w:trPr>
          <w:trHeight w:hRule="exact" w:val="20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t>Topsoe A/S</w:t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t>Topsoe</w:t>
            </w:r>
          </w:p>
        </w:tc>
      </w:tr>
      <w:tr>
        <w:trPr>
          <w:trHeight w:hRule="exact" w:val="278"/>
        </w:trPr>
        <w:tc>
          <w:tcPr>
            <w:tcW w:type="dxa" w:w="4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51460" cy="25272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8" w:after="0"/>
              <w:ind w:left="86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109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4,324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72" w:after="0"/>
              <w:ind w:left="0" w:right="5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52729" cy="25272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9" cy="252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8" w:after="0"/>
              <w:ind w:left="80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78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5,901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</w:tr>
      <w:tr>
        <w:trPr>
          <w:trHeight w:hRule="exact" w:val="458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.99999999999989" w:type="dxa"/>
            </w:tblPr>
            <w:tblGrid>
              <w:gridCol w:w="326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55" w:type="dxa"/>
            </w:tblPr>
            <w:tblGrid>
              <w:gridCol w:w="338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4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6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8" w:history="1">
                <w:r>
                  <w:rPr>
                    <w:rStyle w:val="Hyperlink"/>
                  </w:rPr>
                  <w:t>Søren Højgaard Jensen</w:t>
                </w:r>
              </w:hyperlink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6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3874A1"/>
                <w:sz w:val="13"/>
              </w:rPr>
              <w:hyperlink r:id="rId19" w:history="1">
                <w:r>
                  <w:rPr>
                    <w:rStyle w:val="Hyperlink"/>
                  </w:rPr>
                  <w:t>Mogens Mogensen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6" w:after="0"/>
              <w:ind w:left="86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20" w:history="1">
                <w:r>
                  <w:rPr>
                    <w:rStyle w:val="Hyperlink"/>
                  </w:rPr>
                  <w:t>Aalborg University</w:t>
                </w:r>
              </w:hyperlink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6" w:after="0"/>
              <w:ind w:left="80" w:right="0" w:firstLine="0"/>
              <w:jc w:val="left"/>
            </w:pPr>
            <w:r>
              <w:rPr>
                <w:w w:val="101.93591484656702"/>
                <w:rFonts w:ascii="Source Sans Pro" w:hAnsi="Source Sans Pro" w:eastAsia="Source Sans Pro"/>
                <w:b w:val="0"/>
                <w:i w:val="0"/>
                <w:color w:val="222222"/>
                <w:sz w:val="13"/>
              </w:rPr>
              <w:hyperlink r:id="rId21" w:history="1">
                <w:r>
                  <w:rPr>
                    <w:rStyle w:val="Hyperlink"/>
                  </w:rPr>
                  <w:t>Technical University of Denmark</w:t>
                </w:r>
              </w:hyperlink>
            </w:r>
          </w:p>
        </w:tc>
      </w:tr>
      <w:tr>
        <w:trPr>
          <w:trHeight w:hRule="exact" w:val="240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86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113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4,802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80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432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PUBLICATIONS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000000"/>
                <w:sz w:val="12"/>
              </w:rPr>
              <w:t>24,777</w:t>
            </w:r>
            <w:r>
              <w:rPr>
                <w:w w:val="96.37577750466086"/>
                <w:rFonts w:ascii="Source Sans Pro" w:hAnsi="Source Sans Pro" w:eastAsia="Source Sans Pro"/>
                <w:b w:val="0"/>
                <w:i w:val="0"/>
                <w:color w:val="333333"/>
                <w:sz w:val="11"/>
              </w:rPr>
              <w:t>CITATIONS</w:t>
            </w:r>
          </w:p>
        </w:tc>
      </w:tr>
      <w:tr>
        <w:trPr>
          <w:trHeight w:hRule="exact" w:val="404"/>
        </w:trPr>
        <w:tc>
          <w:tcPr>
            <w:tcW w:type="dxa" w:w="2631"/>
            <w:vMerge/>
            <w:tcBorders/>
          </w:tcPr>
          <w:p/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1.99999999999989" w:type="dxa"/>
            </w:tblPr>
            <w:tblGrid>
              <w:gridCol w:w="326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1"/>
            <w:vMerge/>
            <w:tcBorders/>
          </w:tcPr>
          <w:p/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55" w:type="dxa"/>
            </w:tblPr>
            <w:tblGrid>
              <w:gridCol w:w="3380"/>
            </w:tblGrid>
            <w:tr>
              <w:trPr>
                <w:trHeight w:hRule="exact" w:val="244"/>
              </w:trPr>
              <w:tc>
                <w:tcPr>
                  <w:tcW w:type="dxa" w:w="848"/>
                  <w:tcBorders>
                    <w:start w:sz="5.300667762756348" w:val="single" w:color="#CCCCCC"/>
                    <w:top w:sz="5.300667762756348" w:val="single" w:color="#CCCCCC"/>
                    <w:end w:sz="5.300667762756348" w:val="single" w:color="#CCCCCC"/>
                    <w:bottom w:sz="5.300667762756348" w:val="single" w:color="#CCCCCC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8" w:after="0"/>
                    <w:ind w:left="0" w:right="0" w:firstLine="0"/>
                    <w:jc w:val="center"/>
                  </w:pPr>
                  <w:r>
                    <w:rPr>
                      <w:w w:val="96.37577750466086"/>
                      <w:rFonts w:ascii="Source Sans Pro" w:hAnsi="Source Sans Pro" w:eastAsia="Source Sans Pro"/>
                      <w:b w:val="0"/>
                      <w:i w:val="0"/>
                      <w:color w:val="333333"/>
                      <w:sz w:val="11"/>
                    </w:rPr>
                    <w:t>SEE PROFILE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2" w:lineRule="auto" w:before="8044" w:after="0"/>
        <w:ind w:left="66" w:right="0" w:firstLine="0"/>
        <w:jc w:val="left"/>
      </w:pP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All content following this page was uploaded by </w:t>
      </w:r>
      <w:r>
        <w:rPr>
          <w:w w:val="101.93591484656702"/>
          <w:rFonts w:ascii="Source Sans Pro" w:hAnsi="Source Sans Pro" w:eastAsia="Source Sans Pro"/>
          <w:b w:val="0"/>
          <w:i w:val="0"/>
          <w:color w:val="3874A1"/>
          <w:sz w:val="13"/>
        </w:rPr>
        <w:hyperlink r:id="rId22" w:history="1">
          <w:r>
            <w:rPr>
              <w:rStyle w:val="Hyperlink"/>
            </w:rPr>
            <w:t>Søren Højgaard Jensen</w:t>
          </w:r>
        </w:hyperlink>
      </w:r>
      <w:r>
        <w:rPr>
          <w:w w:val="101.93591484656702"/>
          <w:rFonts w:ascii="Source Sans Pro" w:hAnsi="Source Sans Pro" w:eastAsia="Source Sans Pro"/>
          <w:b w:val="0"/>
          <w:i w:val="0"/>
          <w:color w:val="000000"/>
          <w:sz w:val="13"/>
        </w:rPr>
        <w:t xml:space="preserve"> on 10 July 2020.</w:t>
      </w:r>
    </w:p>
    <w:p>
      <w:pPr>
        <w:autoSpaceDN w:val="0"/>
        <w:autoSpaceDE w:val="0"/>
        <w:widowControl/>
        <w:spacing w:line="240" w:lineRule="auto" w:before="152" w:after="0"/>
        <w:ind w:left="66" w:right="0" w:firstLine="0"/>
        <w:jc w:val="left"/>
      </w:pPr>
      <w:r>
        <w:rPr>
          <w:w w:val="96.37577750466086"/>
          <w:rFonts w:ascii="Source Sans Pro" w:hAnsi="Source Sans Pro" w:eastAsia="Source Sans Pro"/>
          <w:b w:val="0"/>
          <w:i w:val="0"/>
          <w:color w:val="000000"/>
          <w:sz w:val="11"/>
        </w:rPr>
        <w:t>The user has requested enhancement of the downloaded file.</w:t>
      </w:r>
    </w:p>
    <w:p>
      <w:pPr>
        <w:sectPr>
          <w:pgSz w:w="11899" w:h="15581"/>
          <w:pgMar w:top="330" w:right="580" w:bottom="150" w:left="79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34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View Article Online</w:t>
          </w:r>
        </w:hyperlink>
      </w:r>
      <w:r>
        <w:rPr>
          <w:rFonts w:ascii="Times" w:hAnsi="Times" w:eastAsia="Times"/>
          <w:b w:val="0"/>
          <w:i w:val="0"/>
          <w:color w:val="0000FF"/>
          <w:sz w:val="16"/>
        </w:rPr>
        <w:hyperlink r:id="rId24" w:history="1">
          <w:r>
            <w:rPr>
              <w:rStyle w:val="Hyperlink"/>
            </w:rPr>
            <w:t xml:space="preserve"> / Journal Homepage</w:t>
          </w:r>
        </w:hyperlink>
      </w:r>
      <w:r>
        <w:rPr>
          <w:rFonts w:ascii="Times" w:hAnsi="Times" w:eastAsia="Times"/>
          <w:b w:val="0"/>
          <w:i w:val="0"/>
          <w:color w:val="0000FF"/>
          <w:sz w:val="16"/>
        </w:rPr>
        <w:hyperlink r:id="rId25" w:history="1">
          <w:r>
            <w:rPr>
              <w:rStyle w:val="Hyperlink"/>
            </w:rPr>
            <w:t xml:space="preserve"> / Table of Contents for this issue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5574"/>
        <w:gridCol w:w="5574"/>
      </w:tblGrid>
      <w:tr>
        <w:trPr>
          <w:trHeight w:hRule="exact" w:val="314"/>
        </w:trPr>
        <w:tc>
          <w:tcPr>
            <w:tcW w:type="dxa" w:w="3468"/>
            <w:tcBorders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left"/>
            </w:pPr>
            <w:r>
              <w:rPr>
                <w:rFonts w:ascii="AdvPSA403" w:hAnsi="AdvPSA403" w:eastAsia="AdvPSA403"/>
                <w:b w:val="0"/>
                <w:i w:val="0"/>
                <w:color w:val="666666"/>
                <w:sz w:val="20"/>
              </w:rPr>
              <w:t>FEATURE ARTICLE</w:t>
            </w:r>
          </w:p>
        </w:tc>
        <w:tc>
          <w:tcPr>
            <w:tcW w:type="dxa" w:w="6694"/>
            <w:tcBorders>
              <w:bottom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right"/>
            </w:pPr>
            <w:r>
              <w:rPr>
                <w:rFonts w:ascii="AdvPSA403" w:hAnsi="AdvPSA403" w:eastAsia="AdvPSA403"/>
                <w:b w:val="0"/>
                <w:i w:val="0"/>
                <w:color w:val="666666"/>
                <w:sz w:val="20"/>
              </w:rPr>
              <w:hyperlink r:id="rId26" w:history="1">
                <w:r>
                  <w:rPr>
                    <w:rStyle w:val="Hyperlink"/>
                  </w:rPr>
                  <w:t>www.rsc.org/materials</w:t>
                </w:r>
              </w:hyperlink>
            </w:r>
            <w:r>
              <w:rPr>
                <w:rFonts w:ascii="AdvPSA403" w:hAnsi="AdvPSA403" w:eastAsia="AdvPSA403"/>
                <w:b w:val="0"/>
                <w:i w:val="0"/>
                <w:color w:val="000000"/>
                <w:sz w:val="20"/>
              </w:rPr>
              <w:t xml:space="preserve"> | Journal of Materials Chemistry</w:t>
            </w:r>
          </w:p>
        </w:tc>
      </w:tr>
    </w:tbl>
    <w:p>
      <w:pPr>
        <w:autoSpaceDN w:val="0"/>
        <w:autoSpaceDE w:val="0"/>
        <w:widowControl/>
        <w:spacing w:line="322" w:lineRule="exact" w:before="204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32"/>
        </w:rPr>
        <w:t>Highly efficient high temperature electrolysis</w:t>
      </w:r>
      <w:r>
        <w:rPr>
          <w:rFonts w:ascii="AdvPS497E2" w:hAnsi="AdvPS497E2" w:eastAsia="AdvPS497E2"/>
          <w:b w:val="0"/>
          <w:i w:val="0"/>
          <w:color w:val="000000"/>
          <w:sz w:val="32"/>
        </w:rPr>
        <w:t>†</w:t>
      </w:r>
    </w:p>
    <w:p>
      <w:pPr>
        <w:autoSpaceDN w:val="0"/>
        <w:autoSpaceDE w:val="0"/>
        <w:widowControl/>
        <w:spacing w:line="246" w:lineRule="exact" w:before="228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>Anne Hauch,</w:t>
      </w:r>
      <w:r>
        <w:rPr>
          <w:rFonts w:ascii="AdvPS497E5" w:hAnsi="AdvPS497E5" w:eastAsia="AdvPS497E5"/>
          <w:b w:val="0"/>
          <w:i w:val="0"/>
          <w:color w:val="000000"/>
          <w:sz w:val="22"/>
        </w:rPr>
        <w:t>*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>Sune Dalgaard Ebbesen, Søren Højgaard Jensen and Mogens Mogensen</w:t>
      </w:r>
    </w:p>
    <w:p>
      <w:pPr>
        <w:autoSpaceDN w:val="0"/>
        <w:autoSpaceDE w:val="0"/>
        <w:widowControl/>
        <w:spacing w:line="240" w:lineRule="exact" w:before="164" w:after="0"/>
        <w:ind w:left="820" w:right="5184" w:firstLine="0"/>
        <w:jc w:val="left"/>
      </w:pPr>
      <w:r>
        <w:rPr>
          <w:rFonts w:ascii="AdvPS497E5" w:hAnsi="AdvPS497E5" w:eastAsia="AdvPS497E5"/>
          <w:b w:val="0"/>
          <w:i w:val="0"/>
          <w:color w:val="000000"/>
          <w:sz w:val="18"/>
        </w:rPr>
        <w:t xml:space="preserve">Received 5th December 2007, Accepted 3rd January 2008 </w:t>
      </w:r>
      <w:r>
        <w:br/>
      </w:r>
      <w:r>
        <w:rPr>
          <w:rFonts w:ascii="AdvPS497E5" w:hAnsi="AdvPS497E5" w:eastAsia="AdvPS497E5"/>
          <w:b w:val="0"/>
          <w:i w:val="0"/>
          <w:color w:val="000000"/>
          <w:sz w:val="18"/>
        </w:rPr>
        <w:t xml:space="preserve">First published as an Advance Article on the web 31st January 2008 </w:t>
      </w:r>
      <w:r>
        <w:br/>
      </w:r>
      <w:r>
        <w:rPr>
          <w:rFonts w:ascii="AdvPS497E4" w:hAnsi="AdvPS497E4" w:eastAsia="AdvPS497E4"/>
          <w:b w:val="0"/>
          <w:i w:val="0"/>
          <w:color w:val="000000"/>
          <w:sz w:val="18"/>
        </w:rPr>
        <w:t>DOI: 10.1039/b718822f</w:t>
      </w:r>
    </w:p>
    <w:p>
      <w:pPr>
        <w:autoSpaceDN w:val="0"/>
        <w:autoSpaceDE w:val="0"/>
        <w:widowControl/>
        <w:spacing w:line="268" w:lineRule="exact" w:before="228" w:after="14"/>
        <w:ind w:left="820" w:right="288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High temperature electrolysis of water and steam may provide an efficient, cost effective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environmentally friendly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using electricity produced from sustainable, non-fossil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87"/>
        <w:gridCol w:w="2787"/>
        <w:gridCol w:w="2787"/>
        <w:gridCol w:w="2787"/>
      </w:tblGrid>
      <w:tr>
        <w:trPr>
          <w:trHeight w:hRule="exact" w:val="3356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10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312" w:right="2448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energy sources. To achieve cost competitive electrolysis cells that are both high performing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i.e.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minimum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internal resistance of the cell, and long-term stable, it is critical to develop electrode materials that are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optimal for steam electrolysis. In this article electrolysis cells for electrolysis of water or steam at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temperatures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for production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are reviewed. High temperature electrolysis is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favourable from a thermodynamic point of view, because a part of the required energy can be supplied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thermal heat, and the activation barrier is lowered increasing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rate. Only two types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cells operating at high temperature (above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C) have been described in the literature, namely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alkaline electrolysis cells (AEC) and solid oxide electrolysis cells (SOEC). In the present review emphasis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is on state-of-the art electrode materials and development of new materials for SOECs. Based on the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state-of-the-art performance for SOECs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by high temperature steam electrolysis using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SOECs is competitive to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from fossil fuels at electricity prices below 0.02–0.03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per kWh.</w:t>
            </w:r>
          </w:p>
          <w:p>
            <w:pPr>
              <w:autoSpaceDN w:val="0"/>
              <w:autoSpaceDE w:val="0"/>
              <w:widowControl/>
              <w:spacing w:line="210" w:lineRule="exact" w:before="28" w:after="0"/>
              <w:ind w:left="312" w:right="2736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Though promising SOEC results on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have been reported a substantial R&amp;D is still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required to obtain inexpensive, high performing and long-term stable electrolysis cells.</w:t>
            </w:r>
          </w:p>
        </w:tc>
      </w:tr>
      <w:tr>
        <w:trPr>
          <w:trHeight w:hRule="exact" w:val="520"/>
        </w:trPr>
        <w:tc>
          <w:tcPr>
            <w:tcW w:type="dxa" w:w="2787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1.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Introduction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reforming is not optimal because the fossil fuel feed is based</w:t>
            </w:r>
          </w:p>
        </w:tc>
      </w:tr>
      <w:tr>
        <w:trPr>
          <w:trHeight w:hRule="exact" w:val="1828"/>
        </w:trPr>
        <w:tc>
          <w:tcPr>
            <w:tcW w:type="dxa" w:w="2787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8" w:after="0"/>
              <w:ind w:left="312" w:right="166" w:firstLine="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recent years there has been an increased focus on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as an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energy carrier due to parameters such as limited fossil fuel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sources, increasing oil prices and environmental aspects such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emission of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NO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x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. Most of today’s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produced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via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steam reforming and the main part is synthesised to chemicals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(ammonia, methanol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) at the production facilities. However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from an environmental point of view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by steam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192" w:right="66" w:firstLine="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consuming non-renewable fuels and furthermore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emit-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ted. Consequently it is necessary to develop cost competitive,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efficient and environmental friendly means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preferably using renewable energy sources such as solar energy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wind power. Electrolysis of steam can provide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at high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efficiency and high purity. Furthermore electrolysis cells can be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applied to optimise the efficiency of intermittent sources such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wind power and utilise waste heat and surplus energy from</w:t>
            </w:r>
          </w:p>
        </w:tc>
      </w:tr>
    </w:tbl>
    <w:p>
      <w:pPr>
        <w:autoSpaceDN w:val="0"/>
        <w:autoSpaceDE w:val="0"/>
        <w:widowControl/>
        <w:spacing w:line="180" w:lineRule="exact" w:before="24" w:after="26"/>
        <w:ind w:left="0" w:right="1172" w:firstLine="0"/>
        <w:jc w:val="right"/>
      </w:pP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nuclear power facilities during off-peak hours.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</w:tblGrid>
      <w:tr>
        <w:trPr>
          <w:trHeight w:hRule="exact" w:val="902"/>
        </w:trPr>
        <w:tc>
          <w:tcPr>
            <w:tcW w:type="dxa" w:w="5068"/>
            <w:gridSpan w:val="13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4" w:after="0"/>
              <w:ind w:left="0" w:right="144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Fuel Cells and Solid State Department, Risø – DTU, Technical University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of Denmark, Frederiksborgvej 399, Roskilde, DK-4000, Denmark. E-mail: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anne.hauch@risoe.dk; Fax: +4546775858; Tel: +4546775850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† This paper is part of a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Journal of Materials Chemistry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theme issue on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hydrogen storage and generation. Guest editor: John Irvine.</w:t>
            </w:r>
          </w:p>
        </w:tc>
        <w:tc>
          <w:tcPr>
            <w:tcW w:type="dxa" w:w="509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" w:after="0"/>
              <w:ind w:left="192" w:right="0" w:firstLine="180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parallel with the increased interest in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there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has also been considerable—and successful—R&amp;D work world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wide to develop high performing and long-term stable fuel cells.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Such cells can typically work both as fuel cells for electricity</w:t>
            </w:r>
          </w:p>
        </w:tc>
      </w:tr>
      <w:tr>
        <w:trPr>
          <w:trHeight w:hRule="exact" w:val="562"/>
        </w:trPr>
        <w:tc>
          <w:tcPr>
            <w:tcW w:type="dxa" w:w="4836"/>
            <w:gridSpan w:val="13"/>
            <w:vMerge/>
            <w:tcBorders>
              <w:bottom w:sz="4.0" w:val="single" w:color="#000000"/>
            </w:tcBorders>
          </w:tcPr>
          <w:p/>
        </w:tc>
        <w:tc>
          <w:tcPr>
            <w:tcW w:type="dxa" w:w="1040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</w:t>
            </w:r>
          </w:p>
        </w:tc>
        <w:tc>
          <w:tcPr>
            <w:tcW w:type="dxa" w:w="4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44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</w:t>
            </w:r>
          </w:p>
        </w:tc>
        <w:tc>
          <w:tcPr>
            <w:tcW w:type="dxa" w:w="88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electrolysis</w:t>
            </w:r>
          </w:p>
        </w:tc>
        <w:tc>
          <w:tcPr>
            <w:tcW w:type="dxa" w:w="558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cells</w:t>
            </w:r>
          </w:p>
        </w:tc>
        <w:tc>
          <w:tcPr>
            <w:tcW w:type="dxa" w:w="38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460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" w:after="0"/>
              <w:ind w:left="8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894"/>
            <w:gridSpan w:val="3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production.</w:t>
            </w:r>
          </w:p>
        </w:tc>
      </w:tr>
      <w:tr>
        <w:trPr>
          <w:trHeight w:hRule="exact" w:val="418"/>
        </w:trPr>
        <w:tc>
          <w:tcPr>
            <w:tcW w:type="dxa" w:w="2268"/>
            <w:gridSpan w:val="6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Anne Hauch is working as post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Sune</w:t>
            </w:r>
          </w:p>
        </w:tc>
        <w:tc>
          <w:tcPr>
            <w:tcW w:type="dxa" w:w="980"/>
            <w:gridSpan w:val="4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Dalgaard</w:t>
            </w:r>
          </w:p>
        </w:tc>
        <w:tc>
          <w:tcPr>
            <w:tcW w:type="dxa" w:w="7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Ebbesen</w:t>
            </w:r>
          </w:p>
        </w:tc>
        <w:tc>
          <w:tcPr>
            <w:tcW w:type="dxa" w:w="3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is</w:t>
            </w:r>
          </w:p>
        </w:tc>
        <w:tc>
          <w:tcPr>
            <w:tcW w:type="dxa" w:w="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Søren</w:t>
            </w:r>
          </w:p>
        </w:tc>
        <w:tc>
          <w:tcPr>
            <w:tcW w:type="dxa" w:w="978"/>
            <w:gridSpan w:val="5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78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Højgaard</w:t>
            </w:r>
          </w:p>
        </w:tc>
        <w:tc>
          <w:tcPr>
            <w:tcW w:type="dxa" w:w="602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Jensen</w:t>
            </w:r>
          </w:p>
        </w:tc>
        <w:tc>
          <w:tcPr>
            <w:tcW w:type="dxa" w:w="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14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is</w:t>
            </w:r>
          </w:p>
        </w:tc>
        <w:tc>
          <w:tcPr>
            <w:tcW w:type="dxa" w:w="2294"/>
            <w:gridSpan w:val="8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Mogens Mogensen is research</w:t>
            </w:r>
          </w:p>
        </w:tc>
      </w:tr>
      <w:tr>
        <w:trPr>
          <w:trHeight w:hRule="exact" w:val="240"/>
        </w:trPr>
        <w:tc>
          <w:tcPr>
            <w:tcW w:type="dxa" w:w="7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doctoral</w:t>
            </w:r>
          </w:p>
        </w:tc>
        <w:tc>
          <w:tcPr>
            <w:tcW w:type="dxa" w:w="8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</w:t>
            </w:r>
          </w:p>
        </w:tc>
        <w:tc>
          <w:tcPr>
            <w:tcW w:type="dxa" w:w="3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</w:t>
            </w:r>
          </w:p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working as a post doctoral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working as a post doctoral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Professor at the Fuel Cells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SOFC and SOEC group at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 at Risø – DTU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researcher in the SOEC group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Solid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State</w:t>
            </w:r>
          </w:p>
        </w:tc>
        <w:tc>
          <w:tcPr>
            <w:tcW w:type="dxa" w:w="8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1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Chemistry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the Fuel Cells and Solid State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his research is focused on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the Fuel Cells and Solid</w:t>
            </w:r>
          </w:p>
        </w:tc>
        <w:tc>
          <w:tcPr>
            <w:tcW w:type="dxa" w:w="10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Department,</w:t>
            </w:r>
          </w:p>
        </w:tc>
        <w:tc>
          <w:tcPr>
            <w:tcW w:type="dxa" w:w="4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–</w:t>
            </w:r>
          </w:p>
        </w:tc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9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DTU,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Chemistry Department, Risø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alkaline and solid oxide cells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State Chemistry Department,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Denmark, and has been work-</w:t>
            </w:r>
          </w:p>
        </w:tc>
      </w:tr>
      <w:tr>
        <w:trPr>
          <w:trHeight w:hRule="exact" w:val="220"/>
        </w:trPr>
        <w:tc>
          <w:tcPr>
            <w:tcW w:type="dxa" w:w="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–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DTU,</w:t>
            </w:r>
          </w:p>
        </w:tc>
        <w:tc>
          <w:tcPr>
            <w:tcW w:type="dxa" w:w="11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24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Denmark.</w:t>
            </w:r>
          </w:p>
        </w:tc>
        <w:tc>
          <w:tcPr>
            <w:tcW w:type="dxa" w:w="3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She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for high temperature electro-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 – DTU, Denmark. He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ing with electrochemistry for</w:t>
            </w:r>
          </w:p>
        </w:tc>
      </w:tr>
      <w:tr>
        <w:trPr>
          <w:trHeight w:hRule="exact" w:val="239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 her Masters degree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lysis of both H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 and CO</w:t>
            </w:r>
            <w:r>
              <w:rPr>
                <w:w w:val="97.53359281099759"/>
                <w:rFonts w:ascii="AdvPS497E3" w:hAnsi="AdvPS497E3" w:eastAsia="AdvPS497E3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.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studied physics and mathema-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35 years. He has co-authored</w:t>
            </w:r>
          </w:p>
        </w:tc>
      </w:tr>
      <w:tr>
        <w:trPr>
          <w:trHeight w:hRule="exact" w:val="221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inorganic physical chemistry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He studied chemical engineer-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tics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75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Aarhus</w:t>
            </w:r>
          </w:p>
        </w:tc>
        <w:tc>
          <w:tcPr>
            <w:tcW w:type="dxa" w:w="120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9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more</w:t>
            </w:r>
          </w:p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2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than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200</w:t>
            </w:r>
          </w:p>
        </w:tc>
        <w:tc>
          <w:tcPr>
            <w:tcW w:type="dxa" w:w="8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technical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from the Aarhus University,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13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ing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Aalborg</w:t>
            </w:r>
          </w:p>
        </w:tc>
        <w:tc>
          <w:tcPr>
            <w:tcW w:type="dxa" w:w="1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University,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Copenhagen University,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papers, which in total have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 in 2003 and in 2007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Denmark, performed his PhD</w:t>
            </w:r>
          </w:p>
        </w:tc>
        <w:tc>
          <w:tcPr>
            <w:tcW w:type="dxa" w:w="1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Denmark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56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his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been cited more than 2100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she completed her PhD work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research</w:t>
            </w:r>
          </w:p>
        </w:tc>
        <w:tc>
          <w:tcPr>
            <w:tcW w:type="dxa" w:w="3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</w:t>
            </w:r>
          </w:p>
        </w:tc>
        <w:tc>
          <w:tcPr>
            <w:tcW w:type="dxa" w:w="14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heterogeneous</w:t>
            </w:r>
          </w:p>
        </w:tc>
        <w:tc>
          <w:tcPr>
            <w:tcW w:type="dxa" w:w="280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Masters degree in physics in</w:t>
            </w:r>
          </w:p>
        </w:tc>
        <w:tc>
          <w:tcPr>
            <w:tcW w:type="dxa" w:w="22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2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times.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dealing with the performance</w:t>
            </w:r>
          </w:p>
        </w:tc>
        <w:tc>
          <w:tcPr>
            <w:tcW w:type="dxa" w:w="109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94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catalysis</w:t>
            </w:r>
          </w:p>
        </w:tc>
        <w:tc>
          <w:tcPr>
            <w:tcW w:type="dxa" w:w="2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10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University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64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of</w:t>
            </w:r>
          </w:p>
        </w:tc>
        <w:tc>
          <w:tcPr>
            <w:tcW w:type="dxa" w:w="509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19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2003. In 2006 he finished his</w:t>
            </w:r>
          </w:p>
        </w:tc>
      </w:tr>
      <w:tr>
        <w:trPr>
          <w:trHeight w:hRule="exact" w:val="24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and durability of solid oxide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0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Twente, The Netherlands and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80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PhD</w:t>
            </w:r>
          </w:p>
        </w:tc>
        <w:tc>
          <w:tcPr>
            <w:tcW w:type="dxa" w:w="52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work</w:t>
            </w:r>
          </w:p>
        </w:tc>
        <w:tc>
          <w:tcPr>
            <w:tcW w:type="dxa" w:w="3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on</w:t>
            </w:r>
          </w:p>
        </w:tc>
        <w:tc>
          <w:tcPr>
            <w:tcW w:type="dxa" w:w="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solid</w:t>
            </w:r>
          </w:p>
        </w:tc>
        <w:tc>
          <w:tcPr>
            <w:tcW w:type="dxa" w:w="3174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138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oxide</w:t>
            </w:r>
          </w:p>
        </w:tc>
      </w:tr>
      <w:tr>
        <w:trPr>
          <w:trHeight w:hRule="exact" w:val="220"/>
        </w:trPr>
        <w:tc>
          <w:tcPr>
            <w:tcW w:type="dxa" w:w="226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electrolysis cells (SOEC) at</w:t>
            </w:r>
          </w:p>
        </w:tc>
        <w:tc>
          <w:tcPr>
            <w:tcW w:type="dxa" w:w="28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received his Doctor’s degree</w:t>
            </w:r>
          </w:p>
        </w:tc>
        <w:tc>
          <w:tcPr>
            <w:tcW w:type="dxa" w:w="5094"/>
            <w:gridSpan w:val="17"/>
            <w:vMerge w:val="restart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92" w:right="2592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electrolysis cells at Risø –</w:t>
            </w:r>
            <w:r>
              <w:br/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DTU.</w:t>
            </w:r>
          </w:p>
        </w:tc>
      </w:tr>
      <w:tr>
        <w:trPr>
          <w:trHeight w:hRule="exact" w:val="398"/>
        </w:trPr>
        <w:tc>
          <w:tcPr>
            <w:tcW w:type="dxa" w:w="2268"/>
            <w:gridSpan w:val="6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Risø – DTU.</w:t>
            </w:r>
          </w:p>
        </w:tc>
        <w:tc>
          <w:tcPr>
            <w:tcW w:type="dxa" w:w="2800"/>
            <w:gridSpan w:val="7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36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in 2007.</w:t>
            </w:r>
          </w:p>
        </w:tc>
        <w:tc>
          <w:tcPr>
            <w:tcW w:type="dxa" w:w="6324"/>
            <w:gridSpan w:val="17"/>
            <w:vMerge/>
            <w:tcBorders>
              <w:bottom w:sz="3.199999999999818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pgSz w:w="11900" w:h="15600"/>
          <w:pgMar w:top="0" w:right="7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0" w:right="700" w:bottom="324" w:left="52" w:header="720" w:footer="720" w:gutter="0"/>
          <w:cols w:num="2" w:equalWidth="0">
            <w:col w:w="6250" w:space="0"/>
            <w:col w:w="489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166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2331</w:t>
      </w:r>
    </w:p>
    <w:p>
      <w:pPr>
        <w:sectPr>
          <w:type w:val="nextColumn"/>
          <w:pgSz w:w="11900" w:h="15600"/>
          <w:pgMar w:top="0" w:right="700" w:bottom="324" w:left="52" w:header="720" w:footer="720" w:gutter="0"/>
          <w:cols w:num="2" w:equalWidth="0">
            <w:col w:w="6250" w:space="0"/>
            <w:col w:w="4898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55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5524"/>
        <w:gridCol w:w="5524"/>
      </w:tblGrid>
      <w:tr>
        <w:trPr>
          <w:trHeight w:hRule="exact" w:val="648"/>
        </w:trPr>
        <w:tc>
          <w:tcPr>
            <w:tcW w:type="dxa" w:w="506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When operated as an electrolysis cell the overall endothermic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reaction is:</w:t>
            </w:r>
          </w:p>
        </w:tc>
        <w:tc>
          <w:tcPr>
            <w:tcW w:type="dxa" w:w="5094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catalyst carrier used in the fuel cells oxidises fast under the highly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oxidising conditions at the oxygen evolution electrode and other</w:t>
            </w:r>
          </w:p>
        </w:tc>
      </w:tr>
    </w:tbl>
    <w:p>
      <w:pPr>
        <w:autoSpaceDN w:val="0"/>
        <w:autoSpaceDE w:val="0"/>
        <w:widowControl/>
        <w:spacing w:line="180" w:lineRule="exact" w:before="20" w:after="10"/>
        <w:ind w:left="0" w:right="68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materials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based on titanium alloys may be used as catalyst</w:t>
      </w:r>
    </w:p>
    <w:p>
      <w:pPr>
        <w:sectPr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002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2H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 + electrical energy (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G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+ heat (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T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S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S40C6FB" w:hAnsi="AdvPS40C6FB" w:eastAsia="AdvPS40C6FB"/>
          <w:b w:val="0"/>
          <w:i w:val="0"/>
          <w:color w:val="000000"/>
          <w:sz w:val="18"/>
        </w:rPr>
        <w:t xml:space="preserve"> /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2H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+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30" w:lineRule="exact" w:before="248" w:after="0"/>
        <w:ind w:left="82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basic thermodynamic considerations it is advantageous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operate the electrolysis cells at high temperatures where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substantial part of the required energy is provided as thermal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energy and consequently the primary electric energy demand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>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G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is considerably reduced. On the contrary, for low tempera-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ture electrolysis a larger quantity of electrical energy is necessary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carrier.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As mentioned, it is thermodynamically advantageous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operate the electrolysis cells at high temperature; however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this does not appear to be possible for PEM cells because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applied polymer membrane electrolyte cannot withstand long-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term operation in strong oxidising conditions at the anodic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polarised oxygen electrode at high temperature.</w:t>
      </w:r>
    </w:p>
    <w:p>
      <w:pPr>
        <w:autoSpaceDN w:val="0"/>
        <w:autoSpaceDE w:val="0"/>
        <w:widowControl/>
        <w:spacing w:line="230" w:lineRule="exact" w:before="0" w:after="48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PAFCs are operated at 150–200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use orthophosphoric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acid as the proton conducting electrolyte and Pt as catalyst on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62"/>
        <w:gridCol w:w="2762"/>
        <w:gridCol w:w="2762"/>
        <w:gridCol w:w="2762"/>
      </w:tblGrid>
      <w:tr>
        <w:trPr>
          <w:trHeight w:hRule="exact" w:val="184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to overcome the endothermic heat of reaction. Furthermore, at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carbon support for both electrodes. Again, the carbon supported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 temperature the kinetics of the electrolysis reactions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in PAFCs cannot withstand the oxidising conditions</w:t>
            </w:r>
          </w:p>
        </w:tc>
      </w:tr>
      <w:tr>
        <w:trPr>
          <w:trHeight w:hRule="exact" w:val="52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high temperatures. Therefore, from a basic material point of</w:t>
            </w:r>
          </w:p>
        </w:tc>
      </w:tr>
      <w:tr>
        <w:trPr>
          <w:trHeight w:hRule="exact" w:val="188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increase, resulting in a decrease in electrical losses in the cell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because of the lower ohmic resistance in the electrolyte and lower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view, PEM and phosphoric acid cells will hardly become the</w:t>
            </w:r>
          </w:p>
        </w:tc>
      </w:tr>
      <w:tr>
        <w:trPr>
          <w:trHeight w:hRule="exact" w:val="48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preferred types of electrolysis cells for large scale inexpensive</w:t>
            </w:r>
          </w:p>
        </w:tc>
      </w:tr>
      <w:tr>
        <w:trPr>
          <w:trHeight w:hRule="exact" w:val="192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polarisation losses from the electrode reactions.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It is natural to consider well known types of fuel cells as a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production. However, PEM and phosphoric acid cells can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starting point for electrolysis cells to gain from the substantial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 relevant for specific purposes where a low temperature is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knowledge on fundamental material properties (conductivity,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important and cost is not a key issue.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thermal expansion coefficient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 and optimised manufacturing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52" w:val="left"/>
              </w:tabs>
              <w:autoSpaceDE w:val="0"/>
              <w:widowControl/>
              <w:spacing w:line="102" w:lineRule="exact" w:before="36" w:after="0"/>
              <w:ind w:left="372" w:right="0" w:firstLine="0"/>
              <w:jc w:val="left"/>
            </w:pPr>
            <w:r>
              <w:tab/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 xml:space="preserve">2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the MCFCs a molten carbonate is used as a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techniques for these cells. However, the material demands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conducting electrolyte, porous Ni is used as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change upon reversing the operation mode of the cells.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a mixture of NiO and Li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 is used for the 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electrode.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Compared to fuel cells, the electrolysis cells are operated with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From an ‘‘electrolysis-thermodynamic’’ point of view molten</w:t>
            </w:r>
          </w:p>
        </w:tc>
      </w:tr>
      <w:tr>
        <w:trPr>
          <w:trHeight w:hRule="exact" w:val="2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high water or steam content at the inlet to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carbonate cells are operated at more relevant temperatures</w:t>
            </w:r>
          </w:p>
        </w:tc>
      </w:tr>
      <w:tr>
        <w:trPr>
          <w:trHeight w:hRule="exact" w:val="1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a high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 fuel utilisation to minimise gas recycling, high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around 650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14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 However, molten carbon electrolysis cells</w:t>
            </w:r>
          </w:p>
        </w:tc>
      </w:tr>
      <w:tr>
        <w:trPr>
          <w:trHeight w:hRule="exact" w:val="48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(MCEC) are not preferable as electrolysis cells for pure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192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temperature will be favourable and parameters such as potential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37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concentration gradients will be changed compared to fuel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 because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is involved in the electrode reactions,</w:t>
            </w:r>
          </w:p>
        </w:tc>
      </w:tr>
      <w:tr>
        <w:trPr>
          <w:trHeight w:hRule="exact" w:val="223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 operation of the cells.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 implies that for each mol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evolved; one mol of CO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different types of electrolysis cells will be discussed with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must be transferred as carbonate through the electrolyte. This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emphasis on electrode materials and problems occurring when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increases the complexity of the electrochemical reactions in the</w:t>
            </w:r>
          </w:p>
        </w:tc>
      </w:tr>
      <w:tr>
        <w:trPr>
          <w:trHeight w:hRule="exact" w:val="24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operating these cells at high temperature, which in this context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which in turn will lead to a lower overall efficiency.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defined as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 Potentially, alkaline cells could be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Solid oxide cells (SOC) have been applied for electrolysis of</w:t>
            </w:r>
          </w:p>
        </w:tc>
      </w:tr>
      <w:tr>
        <w:trPr>
          <w:trHeight w:hRule="exact" w:val="22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7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developed to operate at high temperatures and this issue is dealt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steam, but most commonly used—and commercially available—</w:t>
            </w:r>
          </w:p>
        </w:tc>
      </w:tr>
      <w:tr>
        <w:trPr>
          <w:trHeight w:hRule="exact" w:val="52"/>
        </w:trPr>
        <w:tc>
          <w:tcPr>
            <w:tcW w:type="dxa" w:w="2762"/>
            <w:vMerge/>
            <w:tcBorders/>
          </w:tcPr>
          <w:p/>
        </w:tc>
        <w:tc>
          <w:tcPr>
            <w:tcW w:type="dxa" w:w="2762"/>
            <w:vMerge/>
            <w:tcBorders/>
          </w:tcPr>
          <w:p/>
        </w:tc>
        <w:tc>
          <w:tcPr>
            <w:tcW w:type="dxa" w:w="51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are low temperature (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80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C) alkaline cells for electrolysis.</w:t>
            </w:r>
          </w:p>
        </w:tc>
      </w:tr>
      <w:tr>
        <w:trPr>
          <w:trHeight w:hRule="exact" w:val="188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in Section 2. However, the focus will be on the production</w:t>
            </w:r>
          </w:p>
        </w:tc>
        <w:tc>
          <w:tcPr>
            <w:tcW w:type="dxa" w:w="5524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using solid oxide electrolysis cells (SOEC) as these cells are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These cells have to be operated at rather high cell voltages.</w:t>
            </w:r>
          </w:p>
        </w:tc>
      </w:tr>
      <w:tr>
        <w:trPr>
          <w:trHeight w:hRule="exact" w:val="176"/>
        </w:trPr>
        <w:tc>
          <w:tcPr>
            <w:tcW w:type="dxa" w:w="2762"/>
            <w:vMerge/>
            <w:tcBorders/>
          </w:tcPr>
          <w:p/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normally operated at temperatures between 800 and 1000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</w:t>
            </w:r>
          </w:p>
        </w:tc>
        <w:tc>
          <w:tcPr>
            <w:tcW w:type="dxa" w:w="5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This causes heat production in spite of the electrolysis process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emphasis is on the electrode material issues for the 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because this plays a key role in the development of these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become cost competitive, high performing and 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stable SOECs for efficient and environmentally friendly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production. Even though promising electrolysis results have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been obtained for SOECs it is evident that substantial develop-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ment of electrode material is necessary to obtain highly perform-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and long-term stable electrolysis cells. Perspectives for future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large scale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by electrolysis of steam using SOECs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30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being endothermic. These high cell voltages are necessary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order to achieve an acceptable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rate. Increasing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temperature to above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increases the electrode reaction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rate to an acceptable extent with low enough cell voltages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cell is self-cooled (thermoneutral potential). High tempera-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ture alkaline electrolysis cells (HT-AEC) will be described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next section. Electrode material aspects of solid oxide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cells (SOEC) are described in detail in Section 3.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3683"/>
        <w:gridCol w:w="3683"/>
        <w:gridCol w:w="3683"/>
      </w:tblGrid>
      <w:tr>
        <w:trPr>
          <w:trHeight w:hRule="exact" w:val="192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will be analysed together with economic estimates for the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High temperature alkaline electrolysis cells</w:t>
            </w:r>
          </w:p>
        </w:tc>
      </w:tr>
      <w:tr>
        <w:trPr>
          <w:trHeight w:hRule="exact" w:val="232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4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potential production price.</w:t>
            </w:r>
          </w:p>
        </w:tc>
        <w:tc>
          <w:tcPr>
            <w:tcW w:type="dxa" w:w="3683"/>
            <w:vMerge/>
            <w:tcBorders/>
          </w:tcPr>
          <w:p/>
        </w:tc>
        <w:tc>
          <w:tcPr>
            <w:tcW w:type="dxa" w:w="368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16" w:after="150"/>
        <w:ind w:left="0" w:right="6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Water is a very poor ionic conductor, and ions must be added in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Types of electrolysis cells</w:t>
      </w:r>
    </w:p>
    <w:p>
      <w:pPr>
        <w:autoSpaceDN w:val="0"/>
        <w:autoSpaceDE w:val="0"/>
        <w:widowControl/>
        <w:spacing w:line="230" w:lineRule="exact" w:before="126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Well known fuel cells are polymer exchange membrane fuel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(PEMFC), phosphoric acid fuel cells (PAFC), alkaline fuel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(AFC), molten carbonate fuel cells (MCFC) and solid oxide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cells (SOFC). The PEM cells typically operate at temperatures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50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order to form a conductive electrolyte (mainly potassium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sodium hydroxide solutions) so the reaction can proceed without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too high resistance. Most commercial AEC are operated at 70–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80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with a potassium hydroxide electrolyte (25–30 wt%)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nickel electrodes. As described in the previous section, increasing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operating temperature is favourable as the necessary electri-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1228"/>
        <w:gridCol w:w="1228"/>
        <w:gridCol w:w="1228"/>
        <w:gridCol w:w="1228"/>
        <w:gridCol w:w="1228"/>
        <w:gridCol w:w="1228"/>
        <w:gridCol w:w="1228"/>
        <w:gridCol w:w="1228"/>
        <w:gridCol w:w="1228"/>
      </w:tblGrid>
      <w:tr>
        <w:trPr>
          <w:trHeight w:hRule="exact" w:val="158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74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around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70–80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C,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have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graphite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78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highly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cal energy input is lowered. To the best of our knowledge only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dispersed—and expensive—Pt catalysts and a proton conducting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polymer membrane as the electrolyte. PEM electrolyser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(PEMECs)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are commercially available, but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even more expensive than PEMFC because the carbon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156"/>
        <w:ind w:left="180" w:right="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very limited experimental data for alkaline electrolysis at temper-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atures at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 above has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2–4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Nevertheless it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was shown that the efficiency of water electrolysis for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over polished nickel electrodes increases significantly at</w:t>
      </w:r>
    </w:p>
    <w:p>
      <w:pPr>
        <w:spacing w:after="38"/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2332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551" w:space="0"/>
            <w:col w:w="549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66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551" w:space="0"/>
            <w:col w:w="5496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554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View Article Online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  <w:gridCol w:w="1004"/>
      </w:tblGrid>
      <w:tr>
        <w:trPr>
          <w:trHeight w:hRule="exact" w:val="418"/>
        </w:trPr>
        <w:tc>
          <w:tcPr>
            <w:tcW w:type="dxa" w:w="508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10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380"/>
            <w:gridSpan w:val="2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4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88310" cy="206756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10" cy="2067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94"/>
            <w:gridSpan w:val="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become highly soluble in the electrolyte. For low temperature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electrolysers, the separator/diaphragm can be nickel oxide,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asbestos or polymer. Both the polymers and asbestos become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instable at temperatures above 120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Consequently, new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separator/diaphragm materials should be developed for HT-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AEC. Oxide-ceramic diaphragms such as ceramics of titanates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(BaTiO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CaTiO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 or even NiO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15–17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 be suitable substi-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tutes for the polymeric or asbestos separators/diaphragms</w:t>
            </w:r>
          </w:p>
        </w:tc>
      </w:tr>
      <w:tr>
        <w:trPr>
          <w:trHeight w:hRule="exact" w:val="5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when operated at high temperatures.</w:t>
            </w:r>
          </w:p>
        </w:tc>
      </w:tr>
      <w:tr>
        <w:trPr>
          <w:trHeight w:hRule="exact" w:val="58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3.</w:t>
            </w:r>
          </w:p>
        </w:tc>
        <w:tc>
          <w:tcPr>
            <w:tcW w:type="dxa" w:w="463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9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Solid oxide electrolysis cells</w:t>
            </w:r>
          </w:p>
        </w:tc>
      </w:tr>
      <w:tr>
        <w:trPr>
          <w:trHeight w:hRule="exact" w:val="3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9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for PEM cells and AECs, noble metals can be used for SOC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 for electrolysis cells that work reversibly across open</w:t>
            </w:r>
          </w:p>
        </w:tc>
      </w:tr>
      <w:tr>
        <w:trPr>
          <w:trHeight w:hRule="exact" w:val="20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2" w:after="0"/>
              <w:ind w:left="0" w:right="58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1</w:t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Potential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vs.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current density for hydrogen and oxygen evolution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circuit voltage (OCV) and recently Hickey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showed initial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on polished nickel electrodes in 50 wt% KOH solutions at temperatures</w:t>
            </w:r>
          </w:p>
        </w:tc>
        <w:tc>
          <w:tcPr>
            <w:tcW w:type="dxa" w:w="5094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performance results and how such SOCs with noble metal</w:t>
            </w:r>
          </w:p>
        </w:tc>
      </w:tr>
      <w:tr>
        <w:trPr>
          <w:trHeight w:hRule="exact" w:val="4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5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from 80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 to 264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Reproduced by permission from The Electro-</w:t>
            </w:r>
          </w:p>
        </w:tc>
        <w:tc>
          <w:tcPr>
            <w:tcW w:type="dxa" w:w="8032"/>
            <w:gridSpan w:val="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electrodes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withstand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fuel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cell/electrolysis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cycling</w:t>
            </w:r>
          </w:p>
        </w:tc>
        <w:tc>
          <w:tcPr>
            <w:tcW w:type="dxa" w:w="3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</w:t>
            </w:r>
          </w:p>
        </w:tc>
      </w:tr>
      <w:tr>
        <w:trPr>
          <w:trHeight w:hRule="exact" w:val="5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chemical Society.</w:t>
            </w:r>
          </w:p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  <w:tc>
          <w:tcPr>
            <w:tcW w:type="dxa" w:w="1004"/>
            <w:vMerge/>
            <w:tcBorders/>
          </w:tcPr>
          <w:p/>
        </w:tc>
      </w:tr>
      <w:tr>
        <w:trPr>
          <w:trHeight w:hRule="exact" w:val="22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hundreds of hours. In spite of the fact that scientifically interest-</w:t>
            </w:r>
          </w:p>
        </w:tc>
      </w:tr>
      <w:tr>
        <w:trPr>
          <w:trHeight w:hRule="exact" w:val="236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high temperature as shown in Fig. 1.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Fig. 1 shows that an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ing results can be and have been obtained for SOECs using noble</w:t>
            </w:r>
          </w:p>
        </w:tc>
      </w:tr>
      <w:tr>
        <w:trPr>
          <w:trHeight w:hRule="exact" w:val="184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2008"/>
            <w:gridSpan w:val="2"/>
            <w:vMerge/>
            <w:tcBorders/>
          </w:tcPr>
          <w:p/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metal electrodes, they are too expensive to be relevant in the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increase in temperature has a more pronounced effect on the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development of technologically and commercially relevant</w:t>
            </w:r>
          </w:p>
        </w:tc>
      </w:tr>
      <w:tr>
        <w:trPr>
          <w:trHeight w:hRule="exact" w:val="258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oxygen evolution (OER) than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evolution (HER) reaction.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SOECs. The following review for SOECs will be focused on</w:t>
            </w:r>
          </w:p>
        </w:tc>
      </w:tr>
      <w:tr>
        <w:trPr>
          <w:trHeight w:hRule="exact" w:val="202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Increasing the temperature significantly shifts the OER to lower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cost competitive choices for SOEC electrodes,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i.e.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potentials, which reflects a higher activation energy for OER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based on ceramic materials and inexpensive catalysts.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compared to HER.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Only small shifts in potential were observed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the choice of materials for SOECs it is natural to consider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HER at temperatures above 200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at low current densities.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well-known materials used for SOFCs, for which substantial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Nevertheless, substantial polarisations are found for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R&amp;D efforts have been used to investigate parameters such as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evolution reaction on nickel electrodes in alkaline solutions at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conductivity, catalytic activity, matching thermal expansion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lower temperatures.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dual region of the Tafel slope was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coefficient, processing techniques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etc.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explained by a change in mechanism caused by the magnetic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8" w:after="0"/>
              <w:ind w:left="37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Already in the early 1980s Do¨nitz, Isenberg and others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properties of nickel, although at present the exact mechanism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reported on SOECs that basically used electrolyte and electrode</w:t>
            </w:r>
          </w:p>
        </w:tc>
      </w:tr>
      <w:tr>
        <w:trPr>
          <w:trHeight w:hRule="exact" w:val="24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not fully understood. Regardless of the interpretation of the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materials that are still used for state-of-the-art SOECs.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19–22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</w:t>
            </w:r>
          </w:p>
        </w:tc>
      </w:tr>
      <w:tr>
        <w:trPr>
          <w:trHeight w:hRule="exact" w:val="22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Tafel slopes, it is evident that an increase in temperature signifi-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SOFCs the dense oxide ion conducting electrolyte consisting</w:t>
            </w:r>
          </w:p>
        </w:tc>
      </w:tr>
      <w:tr>
        <w:trPr>
          <w:trHeight w:hRule="exact" w:val="260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cantly improves the kinetics of both 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evolution, and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of 8 mol% Y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stabilised ZrO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(YSZ) is typically used for</w:t>
            </w:r>
          </w:p>
        </w:tc>
      </w:tr>
      <w:tr>
        <w:trPr>
          <w:trHeight w:hRule="exact" w:val="216"/>
        </w:trPr>
        <w:tc>
          <w:tcPr>
            <w:tcW w:type="dxa" w:w="1004"/>
            <w:vMerge/>
            <w:tcBorders>
              <w:top w:sz="3.1999999999999886" w:val="single" w:color="#000000"/>
            </w:tcBorders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electrolysis at high temperatures would be beneficial.</w:t>
            </w:r>
          </w:p>
        </w:tc>
        <w:tc>
          <w:tcPr>
            <w:tcW w:type="dxa" w:w="5094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SOEC, which is used together with Ni in the porous cermet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82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materials known to be applicable for alkaline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very limited because of the highly corroding electrolyte solu-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and they become increasingly limited at high temperatures.</w:t>
      </w:r>
    </w:p>
    <w:p>
      <w:pPr>
        <w:autoSpaceDN w:val="0"/>
        <w:tabs>
          <w:tab w:pos="1000" w:val="left"/>
        </w:tabs>
        <w:autoSpaceDE w:val="0"/>
        <w:widowControl/>
        <w:spacing w:line="230" w:lineRule="exact" w:before="0" w:after="0"/>
        <w:ind w:left="820" w:right="144" w:firstLine="0"/>
        <w:jc w:val="left"/>
      </w:pP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Both platinum and palladium show lower polarisation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oxygen evolution than nickel, but because of economical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reasons, nickel is almost exclusively used in conventional electro-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lysers.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5,6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decrease the polarisation, several alloys (Ti–Ni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Ni–Ir, Ni–Ru, Ni–Mo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were tested and showed slightly lower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polarisation. For pure nickel electrodes, mainly Raney-nickel, 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leached nickel–aluminium or nickel–zinc alloy is used,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because of the high active surface area and porosity. Other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highly porous materials such as Pt/C were suggested as alterna-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tives to the nickel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9–11 </w:t>
      </w:r>
      <w:r>
        <w:br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Most electrode materials have been tested at temperatures up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160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with a slight increased thermal degradation at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temperature.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5–7,12,13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Conventional nickel electrodes were shown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withstand temperatures of at least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as they were used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the Apollo fuel cell system, normally operated at 204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successfully tested at temperatures of 260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14 </w:t>
      </w:r>
      <w:r>
        <w:br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separators/diaphragms serve as an ionic conducting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material as well as separating the product gasses. Separation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product gasses becomes increasingly important at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pressure (necessary at high temperature operation) where oxygen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186"/>
        <w:ind w:left="144" w:right="0" w:firstLine="0"/>
        <w:jc w:val="center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electrode. The most commonly used material for the porous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is a composite of YSZ and strontium doped lanthanum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manganite (LSM). SOEC tests reported in the 1980s were mainly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performed on tubular formed SOECs (HotElly project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Westinghouse Electrical Corporation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with a porous oxygen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tube as cell support. In recent years planar cells have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been preferable for SOECs where both electrolyte supported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23,24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supported cells have been applied.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been tested at temperature ranging from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to 1000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and at ambient pressure and at steam-to-hydrogen ratios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30 : 70 to 99 : 1.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Compared to long-term tests of SOFC,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only relatively few long-term electrolysis tests have been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unfortunately only a few include thorough analysis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degradation mechanisms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by electrochemical impedance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spectroscopy (EIS) before, during and after electrolysis testing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by scanning and transmission electron microscopy com-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bined with micro analysis of chemical compositions. Therefore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many material aspects needs to be investigated in detail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initial performance of electrodes including ‘‘new’’ materials,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long-term stability, effect of cycling (temperature, operation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mode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etc.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), effect of impurities in the raw materials, effect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manufacturing and also optimal materials for auxiliary compo-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nents, sealing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etc.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In the following the emphasis will be on</w:t>
      </w:r>
    </w:p>
    <w:p>
      <w:pPr>
        <w:spacing w:after="38"/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5900" w:space="0"/>
            <w:col w:w="51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80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6" w:right="800" w:bottom="324" w:left="52" w:header="720" w:footer="720" w:gutter="0"/>
          <w:cols w:num="2" w:equalWidth="0">
            <w:col w:w="6250" w:space="0"/>
            <w:col w:w="479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66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2333</w:t>
      </w:r>
    </w:p>
    <w:p>
      <w:pPr>
        <w:sectPr>
          <w:type w:val="nextColumn"/>
          <w:pgSz w:w="11900" w:h="15600"/>
          <w:pgMar w:top="46" w:right="800" w:bottom="324" w:left="52" w:header="720" w:footer="720" w:gutter="0"/>
          <w:cols w:num="2" w:equalWidth="0">
            <w:col w:w="6250" w:space="0"/>
            <w:col w:w="4798" w:space="0"/>
          </w:cols>
          <w:docGrid w:linePitch="360"/>
        </w:sectPr>
      </w:pPr>
    </w:p>
    <w:p>
      <w:pPr>
        <w:autoSpaceDN w:val="0"/>
        <w:autoSpaceDE w:val="0"/>
        <w:widowControl/>
        <w:spacing w:line="46" w:lineRule="exact" w:before="0" w:after="0"/>
        <w:ind w:left="0" w:right="0"/>
      </w:pPr>
    </w:p>
    <w:p>
      <w:pPr>
        <w:autoSpaceDN w:val="0"/>
        <w:autoSpaceDE w:val="0"/>
        <w:widowControl/>
        <w:spacing w:line="212" w:lineRule="exact" w:before="0" w:after="210"/>
        <w:ind w:left="0" w:right="820" w:firstLine="0"/>
        <w:jc w:val="right"/>
      </w:pPr>
      <w:r>
        <w:rPr>
          <w:rFonts w:ascii="Times" w:hAnsi="Times" w:eastAsia="Times"/>
          <w:b w:val="0"/>
          <w:i w:val="0"/>
          <w:color w:val="0000FF"/>
          <w:sz w:val="16"/>
        </w:rPr>
        <w:hyperlink r:id="rId23" w:history="1">
          <w:r>
            <w:rPr>
              <w:rStyle w:val="Hyperlink"/>
            </w:rPr>
            <w:t>View Article Online</w:t>
          </w:r>
        </w:hyperlink>
      </w:r>
    </w:p>
    <w:p>
      <w:pPr>
        <w:sectPr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82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problems and perspectives for state-of-the-art SOEC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the development of improved and new electrodes.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2"/>
        <w:ind w:left="180" w:right="866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measured on Ni/YSZ-YSZ half-cells in both fuel cell and electro-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lysis mode, which has not often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polarisation of 50 mV 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 they obtained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370"/>
        <w:gridCol w:w="2370"/>
        <w:gridCol w:w="2370"/>
        <w:gridCol w:w="2370"/>
        <w:gridCol w:w="2370"/>
      </w:tblGrid>
      <w:tr>
        <w:trPr>
          <w:trHeight w:hRule="exact" w:val="226"/>
        </w:trPr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86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6"/>
              </w:rPr>
              <w:t xml:space="preserve">Published on 31 January 2008. Downloaded by DTU Library on 28/07/2015 12:29:53.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0" w:right="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3.1.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6" w:after="0"/>
              <w:ind w:left="18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State-of-the-art H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electrodes for SOECs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 ASR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half-cell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of 0.26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fuel cell operation and 0.29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5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state-of-the-art Ni/YSZ cermet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 have been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electrolysis operation for the same cell. The same trend, that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 seems to have a higher activity towards oxidation of</w:t>
            </w:r>
          </w:p>
        </w:tc>
      </w:tr>
      <w:tr>
        <w:trPr>
          <w:trHeight w:hRule="exact" w:val="46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applied for three decades by now. Nevertheless, significantly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than reduction of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O, was recently reported for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different performance results have been reported for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supported cells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YSZ electrolyte supported cells.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31,23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x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For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Ni/YSZ electrodes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illustrating that manufacturing, and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durable high performing Ni/YSZ cermet electrode, long-term</w:t>
            </w:r>
          </w:p>
        </w:tc>
      </w:tr>
      <w:tr>
        <w:trPr>
          <w:trHeight w:hRule="exact" w:val="54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thereby the electrode microstructure, highly influence the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stability of the electrode microstructure is necessary to maintain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performance.</w:t>
            </w:r>
          </w:p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high number of active sites and optimal transport of gaseous</w:t>
            </w:r>
          </w:p>
        </w:tc>
      </w:tr>
      <w:tr>
        <w:trPr>
          <w:trHeight w:hRule="exact" w:val="5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4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Ni/YSZ network of catalytically active and electron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reactants and products to and from these sites. Already in the</w:t>
            </w:r>
          </w:p>
        </w:tc>
      </w:tr>
      <w:tr>
        <w:trPr>
          <w:trHeight w:hRule="exact" w:val="6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conductive Ni and ionic conductive stabilised zirconia provides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1980s a long-term stability of 1000 hours of a Ni/YSZ electrode</w:t>
            </w:r>
          </w:p>
        </w:tc>
      </w:tr>
      <w:tr>
        <w:trPr>
          <w:trHeight w:hRule="exact" w:val="5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fast kinetics for the involved electrode reactions and the porous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 electrolyte supported tubular SOECs was reported by Do¨nitz</w:t>
            </w:r>
          </w:p>
        </w:tc>
      </w:tr>
      <w:tr>
        <w:trPr>
          <w:trHeight w:hRule="exact" w:val="6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30% porosity) structure ensures fast diffusion in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co-workers. Fig. 3 shows a 1000 h durability test for such</w:t>
            </w:r>
          </w:p>
        </w:tc>
      </w:tr>
      <w:tr>
        <w:trPr>
          <w:trHeight w:hRule="exact" w:val="44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supported cells. However, it is well known that there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 electrolyte supported single SOEC.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No significant degrada-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is a fundamental material challenge regarding the non-optimal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tion was observed indicating a stable microstructure. The</w:t>
            </w:r>
          </w:p>
        </w:tc>
      </w:tr>
      <w:tr>
        <w:trPr>
          <w:trHeight w:hRule="exact" w:val="4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redox stability of Ni/YSZ cermet based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 which is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 electrode microstructure was relatively coarse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disadvantage that should be noticed as this possibly will make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resulted in a large area specific polarisation resistance of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0.23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recycling a necessity. The redox stability issue may not be of</w:t>
            </w:r>
          </w:p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0" w:after="0"/>
              <w:ind w:left="192" w:right="0" w:firstLine="0"/>
              <w:jc w:val="left"/>
            </w:pP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>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{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at 1000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19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whereas the ASR for today’s state-of-the</w:t>
            </w:r>
          </w:p>
        </w:tc>
      </w:tr>
      <w:tr>
        <w:trPr>
          <w:trHeight w:hRule="exact" w:val="5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importance for SOEC testing on a laboratory scale, but for future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art SOECs was reported to be around 0.17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950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</w:p>
        </w:tc>
      </w:tr>
      <w:tr>
        <w:trPr>
          <w:trHeight w:hRule="exact" w:val="26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cost competitive SOEC systems it will be an issue to consider.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a full cell including the ohmic resistance.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32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Unfortunately,</w:t>
            </w:r>
          </w:p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2" w:after="0"/>
              <w:ind w:left="492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Initial performance.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High initial performances have been</w:t>
            </w:r>
          </w:p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satisfying electron microscopy evidence for the stability of the</w:t>
            </w:r>
          </w:p>
        </w:tc>
      </w:tr>
      <w:tr>
        <w:trPr>
          <w:trHeight w:hRule="exact" w:val="1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microstructure was not reported by Do¨nitz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</w:p>
        </w:tc>
      </w:tr>
      <w:tr>
        <w:trPr>
          <w:trHeight w:hRule="exact" w:val="16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reported on SOEC with Ni/YSZ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 and Ni/YSZ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8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Ni/YSZ electrode microstructure.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By applying an inexpensive</w:t>
            </w:r>
          </w:p>
        </w:tc>
      </w:tr>
      <w:tr>
        <w:trPr>
          <w:trHeight w:hRule="exact" w:val="24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support layer. Fig. 2 shows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curves for high performing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with Ni/YSZ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electrodes. Using the chord of the electrolysis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iV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production method such as tape casting, it is possible to produce</w:t>
            </w:r>
          </w:p>
        </w:tc>
      </w:tr>
      <w:tr>
        <w:trPr>
          <w:trHeight w:hRule="exact" w:val="5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curve for the highest performing SOC an area specific resistance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planar SOECs with a microstructure as illustrated in Fig. 4A for</w:t>
            </w:r>
          </w:p>
        </w:tc>
      </w:tr>
      <w:tr>
        <w:trPr>
          <w:trHeight w:hRule="exact" w:val="1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(ASR)‡ as low as 0.27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was obtained 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O)/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 non-tested SOEC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26,33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which have a mean Ni particle size of 1.00</w:t>
            </w:r>
          </w:p>
        </w:tc>
      </w:tr>
      <w:tr>
        <w:trPr>
          <w:trHeight w:hRule="exact" w:val="8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0" w:after="0"/>
              <w:ind w:left="312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0.5/0.5 for a full cell.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 similar cells tested as SOFCs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0.05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 and a high porosity. Essentially no significant change</w:t>
            </w:r>
          </w:p>
        </w:tc>
      </w:tr>
      <w:tr>
        <w:trPr>
          <w:trHeight w:hRule="exact" w:val="192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it was found that 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approximately 25% of the resistance of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the cell in this cell configuration is caused by processes in the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3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37509" cy="210439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09" cy="2104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16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27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Slightly lower initial performance on single SOECs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6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was obtained by O’Brien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24,28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electrolyte supported button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cells with Ni/YSZ electrodes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e.g.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an ASR of 0.35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 850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Marina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obtained an ASR resistance of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0.9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U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cm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at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370"/>
            <w:vMerge/>
            <w:tcBorders/>
          </w:tcPr>
          <w:p/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800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8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 and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O)/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)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0.5/0.5 for a 500</w:t>
            </w:r>
            <w:r>
              <w:rPr>
                <w:rFonts w:ascii="AdvPS3F4C13" w:hAnsi="AdvPS3F4C13" w:eastAsia="AdvPS3F4C13"/>
                <w:b w:val="0"/>
                <w:i w:val="0"/>
                <w:color w:val="000000"/>
                <w:sz w:val="18"/>
              </w:rPr>
              <w:t xml:space="preserve"> m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 Ni/YSZ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4" w:after="0"/>
              <w:ind w:left="3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 supported cell. Furthermore, Marina and co-workers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29</w:t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1940"/>
        </w:trPr>
        <w:tc>
          <w:tcPr>
            <w:tcW w:type="dxa" w:w="2370"/>
            <w:vMerge/>
            <w:tcBorders/>
          </w:tcPr>
          <w:p/>
        </w:tc>
        <w:tc>
          <w:tcPr>
            <w:tcW w:type="dxa" w:w="5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2" w:after="0"/>
              <w:ind w:left="9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86000" cy="159892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98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gridSpan w:val="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0" w:after="0"/>
              <w:ind w:left="0" w:right="6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3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8" w:after="0"/>
              <w:ind w:left="86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Long-term electrolysis testing of a single electrolyte supported</w:t>
            </w:r>
          </w:p>
        </w:tc>
      </w:tr>
      <w:tr>
        <w:trPr>
          <w:trHeight w:hRule="exact" w:val="20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tubular SOEC with Ni/YSZ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electrode reported by Do¨nitz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et al.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19</w:t>
            </w:r>
          </w:p>
        </w:tc>
      </w:tr>
      <w:tr>
        <w:trPr>
          <w:trHeight w:hRule="exact" w:val="220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Test conditions were: 995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C,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0.3 A cm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/H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⁄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. The</w:t>
            </w:r>
          </w:p>
        </w:tc>
      </w:tr>
      <w:tr>
        <w:trPr>
          <w:trHeight w:hRule="exact" w:val="166"/>
        </w:trPr>
        <w:tc>
          <w:tcPr>
            <w:tcW w:type="dxa" w:w="2370"/>
            <w:vMerge/>
            <w:tcBorders/>
          </w:tcPr>
          <w:p/>
        </w:tc>
        <w:tc>
          <w:tcPr>
            <w:tcW w:type="dxa" w:w="4740"/>
            <w:gridSpan w:val="2"/>
            <w:vMerge/>
            <w:tcBorders/>
          </w:tcPr>
          <w:p/>
        </w:tc>
        <w:tc>
          <w:tcPr>
            <w:tcW w:type="dxa" w:w="5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measured cell voltage of 1.07 V corresponds to a cell polarisation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2"/>
        <w:ind w:left="0" w:right="0"/>
      </w:pP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tabs>
          <w:tab w:pos="1346" w:val="left"/>
        </w:tabs>
        <w:autoSpaceDE w:val="0"/>
        <w:widowControl/>
        <w:spacing w:line="158" w:lineRule="exact" w:before="0" w:after="0"/>
        <w:ind w:left="82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2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Initial electrolysis (negative current densities) and fuel cell perfor-</w:t>
      </w:r>
    </w:p>
    <w:p>
      <w:pPr>
        <w:autoSpaceDN w:val="0"/>
        <w:autoSpaceDE w:val="0"/>
        <w:widowControl/>
        <w:spacing w:line="176" w:lineRule="exact" w:before="48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mance recorded by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at 850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0.5/0.5 for a high</w:t>
      </w:r>
    </w:p>
    <w:p>
      <w:pPr>
        <w:autoSpaceDN w:val="0"/>
        <w:autoSpaceDE w:val="0"/>
        <w:widowControl/>
        <w:spacing w:line="190" w:lineRule="exact" w:before="30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and lower performing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supported SOC.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Reproduced by</w:t>
      </w:r>
    </w:p>
    <w:p>
      <w:pPr>
        <w:autoSpaceDN w:val="0"/>
        <w:autoSpaceDE w:val="0"/>
        <w:widowControl/>
        <w:spacing w:line="158" w:lineRule="exact" w:before="24" w:after="0"/>
        <w:ind w:left="82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898" w:space="0"/>
            <w:col w:w="5950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182" w:right="86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0.23 V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a resistance of the cell of 0.78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. Reproduced by permis-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sion from Elsevier.</w:t>
      </w:r>
    </w:p>
    <w:p>
      <w:pPr>
        <w:autoSpaceDN w:val="0"/>
        <w:autoSpaceDE w:val="0"/>
        <w:widowControl/>
        <w:spacing w:line="176" w:lineRule="exact" w:before="370" w:after="20"/>
        <w:ind w:left="182" w:right="86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x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In the text by O’Brien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it was only stated that ‘‘ASR values are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similar for both fuel-cell and electrolysis modes of operation’’, however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898" w:space="0"/>
            <w:col w:w="5950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38"/>
        <w:ind w:left="0" w:right="86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from Fig. 5 and Fig. 10, especially sample E6 and ss14, it can be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4" w:lineRule="exact" w:before="0" w:after="0"/>
        <w:ind w:left="82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‡ ASR values are those given in the text in the references or calculated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from the chord of the iV curves in linear regions and are therefore not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corrected for fuel or steam utilisation.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180" w:right="86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observed that ASR in electrolysis mode is slightly higher than ASR in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fuel cell mode for the same cell.</w:t>
      </w:r>
    </w:p>
    <w:p>
      <w:pPr>
        <w:autoSpaceDN w:val="0"/>
        <w:autoSpaceDE w:val="0"/>
        <w:widowControl/>
        <w:spacing w:line="166" w:lineRule="exact" w:before="36" w:after="188"/>
        <w:ind w:left="180" w:right="0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{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Calculated from Fig. 16 in work by Do¨nitz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19</w:t>
      </w:r>
    </w:p>
    <w:p>
      <w:pPr>
        <w:spacing w:after="38"/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900" w:space="0"/>
            <w:col w:w="5948" w:space="0"/>
          </w:cols>
          <w:docGrid w:linePitch="360"/>
        </w:sectPr>
      </w:pPr>
    </w:p>
    <w:p>
      <w:pPr>
        <w:sectPr>
          <w:type w:val="continuous"/>
          <w:pgSz w:w="11900" w:h="15600"/>
          <w:pgMar w:top="46" w:right="0" w:bottom="324" w:left="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82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2334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6" w:right="0" w:bottom="324" w:left="52" w:header="720" w:footer="720" w:gutter="0"/>
          <w:cols w:num="2" w:equalWidth="0">
            <w:col w:w="5551" w:space="0"/>
            <w:col w:w="629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151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6" w:right="0" w:bottom="324" w:left="52" w:header="720" w:footer="720" w:gutter="0"/>
          <w:cols w:num="2" w:equalWidth="0">
            <w:col w:w="5551" w:space="0"/>
            <w:col w:w="62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9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30290" cy="46050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605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36" w:val="left"/>
        </w:tabs>
        <w:autoSpaceDE w:val="0"/>
        <w:widowControl/>
        <w:spacing w:line="208" w:lineRule="exact" w:before="136" w:after="446"/>
        <w:ind w:left="4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4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Scanning electron micrographs. A)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a reference cell. B) Overview of the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(top), YSZ electrolyte (middle) and the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electrode of a reference cell. C)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a SOEC tested for 1500 h at 850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C,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0.5 A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O)inlet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0.5 atm and D) overview micrograph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of the SOEC tested for 1500 h.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26</w:t>
      </w:r>
    </w:p>
    <w:p>
      <w:pPr>
        <w:sectPr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4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the microstructure of Ni/YSZ was observed during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1500 h at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C,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(comparison of Fig. 4A, reference cell, and Fig. 4C,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tested cell).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k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Also no delamination of the Ni/YSZ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the dense YSZ electrolyte was observed (comparison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Fig. 4B, reference cell, and Fig. 4D, electrolysis tested cell).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thorough analysis of the Ni particle size distributions revealed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that the mean Ni particle size increased from 1.00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0.05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a non-tested cell to 1.25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0.05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 after electrolysis testing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closest to the electrolyte for SOECs tested at more harsh condi-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at current densities higher than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</w:p>
    <w:p>
      <w:pPr>
        <w:autoSpaceDN w:val="0"/>
        <w:autoSpaceDE w:val="0"/>
        <w:widowControl/>
        <w:spacing w:line="228" w:lineRule="exact" w:before="232" w:after="50"/>
        <w:ind w:left="144" w:right="24" w:firstLine="0"/>
        <w:jc w:val="righ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Degradation of Ni/YSZ electrodes.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Although Ni/YSZ cermet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have microstructures that can sustain thousand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hours of electrolysis testing at moderate current densities (below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there are other material issues leading to degrada-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tion of the Ni/YSZ cermet electrode. Relatively limited numbers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long-term electrolysis tests of SOECs have been reported</w:t>
      </w:r>
    </w:p>
    <w:p>
      <w:pPr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972" w:type="dxa"/>
      </w:tblPr>
      <w:tblGrid>
        <w:gridCol w:w="1698"/>
        <w:gridCol w:w="1698"/>
        <w:gridCol w:w="1698"/>
        <w:gridCol w:w="1698"/>
        <w:gridCol w:w="1698"/>
        <w:gridCol w:w="1698"/>
      </w:tblGrid>
      <w:tr>
        <w:trPr>
          <w:trHeight w:hRule="exact" w:val="160"/>
        </w:trPr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independent of whether the cell was tested for 150 hours or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applying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‘‘up-to-date’’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Ni/YSZ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electrode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microstructure.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4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1500 hours. However this change in the mean Ni particle size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is not the main degradation mechanism for these SOECs.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26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Similar change in the mean Ni particle size was observed for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the same initial Ni/YSZ microstructure when tested in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 mode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Consequently, it is possible to produce cells with fine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Ni/YSZ microstructures which are as stable over thousands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hours of electrolysis testing as over thousands of hours of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cell testing. However, significant microstructural changes were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observed for the innermost few microns of the Ni/YSZ electrode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50"/>
        <w:ind w:left="180" w:right="24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Ceramatec and Idaho National Laboratory (INL)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long-term electrolysis tests of SOECs applying state-of-the-art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‘‘up-to-date’’ Ni/YSZ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Although they stated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‘‘stable performance was demonstrated’’ for their single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test the corresponding cell voltage and development of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resistance during electrolysis testing for 300 hours revealed 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increase in cell resistance from 0.5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0.62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, corres-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ponding to an increase in cell voltage of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20% per 1000 hours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0.7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Unfortunately Ceramatec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INL did not provide data (EIS or micro analysis and electron</w:t>
      </w:r>
    </w:p>
    <w:p>
      <w:pPr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084" w:space="0"/>
            <w:col w:w="5105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24"/>
        <w:ind w:left="0" w:right="26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microscopy) that could identify at which electrode the degrada-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095"/>
        <w:gridCol w:w="5095"/>
      </w:tblGrid>
      <w:tr>
        <w:trPr>
          <w:trHeight w:hRule="exact" w:val="378"/>
        </w:trPr>
        <w:tc>
          <w:tcPr>
            <w:tcW w:type="dxa" w:w="506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4" w:after="0"/>
              <w:ind w:left="0" w:right="0" w:firstLine="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Negative current densities are used for electrolysis operation of the cell.</w:t>
            </w:r>
          </w:p>
        </w:tc>
        <w:tc>
          <w:tcPr>
            <w:tcW w:type="dxa" w:w="509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tion occur. Risø – DTU reported several electrolysis experiments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0" w:h="15600"/>
          <w:pgMar w:top="430" w:right="842" w:bottom="324" w:left="8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4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2" w:bottom="324" w:left="868" w:header="720" w:footer="720" w:gutter="0"/>
          <w:cols w:num="2" w:equalWidth="0">
            <w:col w:w="5434" w:space="0"/>
            <w:col w:w="4755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4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2335</w:t>
      </w:r>
    </w:p>
    <w:p>
      <w:pPr>
        <w:spacing w:after="204"/>
        <w:sectPr>
          <w:type w:val="nextColumn"/>
          <w:pgSz w:w="11900" w:h="15600"/>
          <w:pgMar w:top="430" w:right="842" w:bottom="324" w:left="868" w:header="720" w:footer="720" w:gutter="0"/>
          <w:cols w:num="2" w:equalWidth="0">
            <w:col w:w="5434" w:space="0"/>
            <w:col w:w="4755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on single cells with Ni/YSZ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cells were found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degrade faster in electrolysis mode than fuel cell testing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similar SOCs.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26,34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electrolysis mode the cells were found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a cell voltage degradation of 2% per 1000 h at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C, and by applying EIS it was found that the majority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the increased polarisation resistance was caused by a loss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 of the Ni/YSZ electrode.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Electron microscopy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(SEM, transmission electron microscopy and scanning transmis-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sion electron microscopy) combined with energy dispersive spec-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troscopy (EDS) revealed that a glassy phase containing silica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impurities had built up at the triple-phase-boundaries (TPB)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as illustrated by the EDS map in Fig. 5.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Accu-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mulation of silica containing impurities at the grain boundaries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TPBs was previously reported for model systems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half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impurities in the raw materials greatly influences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 the Ni/YSZ system.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Glassy phase impurities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accumulated at the TPBs of the Ni/YSZ electrode upon electroly-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sis operation can be expected to have different composition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physical properties compared to impurities observed for fuel cell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tested cells due to the differences in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potential and concentra-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gradients and amount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 incorporated in the glass phase.</w:t>
      </w:r>
    </w:p>
    <w:p>
      <w:pPr>
        <w:autoSpaceDN w:val="0"/>
        <w:autoSpaceDE w:val="0"/>
        <w:widowControl/>
        <w:spacing w:line="240" w:lineRule="auto" w:before="328" w:after="0"/>
        <w:ind w:left="8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47239" cy="37604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239" cy="3760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Beside impurities in the raw materials the build-up of impurities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can originate from ‘‘external’’ sources such as glass sealing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which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usually not considered a Si-source during SOFC testing.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considerable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(Si(OH)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exist over the glass sealing material 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operation conditions and form SiO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upon reduction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steam in the Ni/YSZ electrode near the electrolyte. Contamina-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tion of the Ni/YSZ electrode from an ‘‘external’’ source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glass sealing could be eliminated by coating of the glass seal 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by applying a seal less test set-up for electrolysis testing as recently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reported by Brisse´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previously by Westinghouse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cal Corporation.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Westinghouse presented SOEC test results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tubular cells where slurry coat electrochemical vapour deposition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(EVD) was applied to manufacture the Ni/YSZ electrode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EVD was used to produce the YSZ electrolyte.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22,41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EVD has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advantages that the thickness of the layer can be controlled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within one micron and EVD provides electrolytes and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high purity, but the EVD process is incompatible with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demand for cost competitive production of SOCs.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42,43</w:t>
      </w:r>
    </w:p>
    <w:p>
      <w:pPr>
        <w:autoSpaceDN w:val="0"/>
        <w:autoSpaceDE w:val="0"/>
        <w:widowControl/>
        <w:spacing w:line="228" w:lineRule="exact" w:before="260" w:after="0"/>
        <w:ind w:left="180" w:right="20" w:firstLine="180"/>
        <w:jc w:val="both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>Main challenges for state-of-the-art H</w:t>
      </w:r>
      <w:r>
        <w:rPr>
          <w:w w:val="97.53359281099759"/>
          <w:rFonts w:ascii="AdvPS497E4" w:hAnsi="AdvPS497E4" w:eastAsia="AdvPS497E4"/>
          <w:b w:val="0"/>
          <w:i w:val="0"/>
          <w:color w:val="000000"/>
          <w:sz w:val="13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 electrodes.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As described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the previous section, inexpensive preparation methods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can easily be scaled up are available for production of Ni/YSZ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cermet electrodes with a high performing microstructure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can withstand thousand of hours of electrolysis testing.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Ni/YSZ cermet electrode is absolutely promising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for technologically relevant SOECs. Nevertheless,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degradation rates for state-of-the-art Ni/YSZ electrode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SOECs are too high. At present the main challenge appears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be to minimise and/or control glassy phase impurities that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accumulate at the TPBs in the Ni/YSZ and thereby hamper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electrochemical reaction. A cell and test system completely free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impurities such as Si and Na is hardly an option especially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not when costs are considered. As previously reported a possible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solution could be to use a Si scavenger such as Al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44–46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or to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change the properties of the glassy phase impurities by the use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dopant glass modifiers such as potassium or vanadium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oxides.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47,48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It will be a demanding task to reach an optimal scav-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enger/dopant with several problems: 1) the knowledge regarding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composition and physical properties of the glass phase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impurities in the electrode is limited and will depend on para-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meters such as operating conditions, raw materials and produc-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tion, 2) the optimal quantity and distribution of the scavenger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Ni/YSZ electrode need to be determined and 3) Ni/YSZ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with such scavengers/dopants should still be manufac-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tured using inexpensive production methods.</w:t>
      </w:r>
    </w:p>
    <w:p>
      <w:pPr>
        <w:autoSpaceDN w:val="0"/>
        <w:autoSpaceDE w:val="0"/>
        <w:widowControl/>
        <w:spacing w:line="230" w:lineRule="exact" w:before="0" w:after="36"/>
        <w:ind w:left="180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Furthermore, there is a possibility that other impurities are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present in quantities large enough to influence the performance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the Ni/YSZ electrode even though such impurity elements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not been detected in Ni/YSZ electrodes yet. Less than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72"/>
        </w:trPr>
        <w:tc>
          <w:tcPr>
            <w:tcW w:type="dxa" w:w="4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Fig. 5</w:t>
            </w:r>
          </w:p>
        </w:tc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a) An HAADF STEM micrograph and b) an EDS map of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2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one mono-layer of impurities at the reaction sites might be suffi-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alumina–silicate impurity at a TPB a couple of microns from the electro-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lyte/electrode interface. The SOEC had been tested for 1316 h at and the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main part of the degradation of the SOEC was attributed to the Ni/YSZ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38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cient to significantly hamper the electrode reactions.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88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3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electrode based upon EIS results.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26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The arrow marks the TPB. The impu-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3.2.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H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 materials for SOECs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rity phase is a Na containing alumina–silicate. Na is not visible in the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map when both the Si and Al maps are overlaid, however Na is solely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located within the alumina–silicate phase. Metal atom percentages for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the alumina–silicate impurity phase are given below the EDS map.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Dark regions are porosities. Figure from Hauch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by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6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Alternative materials have been considered and tested as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 for SOECs. Uchida and co-workers have reported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on a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of samaria doped ceria (SDC) with highly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dispersed nanosized Ni particles.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49–51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They found that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optimal load of Ni was approximately 17 vol% at which the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2336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pacing w:after="22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179577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95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40" w:val="left"/>
        </w:tabs>
        <w:autoSpaceDE w:val="0"/>
        <w:widowControl/>
        <w:spacing w:line="210" w:lineRule="exact" w:before="134" w:after="0"/>
        <w:ind w:left="0" w:right="144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6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for a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of La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Sr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0.65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TiO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/Ce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La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1.75</w:t>
      </w:r>
      <w:r>
        <w:rPr>
          <w:w w:val="102.4592312899503"/>
          <w:rFonts w:ascii="AdvPS4721B4" w:hAnsi="AdvPS4721B4" w:eastAsia="AdvPS4721B4"/>
          <w:b w:val="0"/>
          <w:i w:val="0"/>
          <w:color w:val="000000"/>
          <w:sz w:val="11"/>
        </w:rPr>
        <w:t xml:space="preserve">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at various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 at 800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C. From O. Marina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et al.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29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by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permission from The Electrochemical Society.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78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steps to preserve the contact between the electrolyte and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LSM based electrode as observed even after 1500 hours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electrolysis testing (Fig. 4). Inexpensive production methods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such as spraying and screen printing can be applied when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producing LSM based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with microstructures able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sustain thousands of hours as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electrode during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testing.</w:t>
      </w:r>
    </w:p>
    <w:p>
      <w:pPr>
        <w:autoSpaceDN w:val="0"/>
        <w:autoSpaceDE w:val="0"/>
        <w:widowControl/>
        <w:spacing w:line="226" w:lineRule="exact" w:before="34" w:after="304"/>
        <w:ind w:left="178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When tested in fuel cell mode degradation of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based on stoichiometric LSM caused by formation of secondary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phases that are poorly conductive such as 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Zr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7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or SrZrO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was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57–62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So far only a few reports on electrolysis tests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with degradation of the LSM based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caused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by such secondary phases have been published.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63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Nanoscale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chemical analyses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by EDS in a FEG-TEM/STEM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LSM electrodes of long-term tested SOECs are required to inves-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tigate a phenomenon such as formation of secondary phases.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92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mean Ni particle diameter was 82 nm compared to a lower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72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3.4.</w:t>
            </w:r>
          </w:p>
        </w:tc>
        <w:tc>
          <w:tcPr>
            <w:tcW w:type="dxa" w:w="4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O</w:t>
            </w:r>
            <w:r>
              <w:rPr>
                <w:w w:val="97.53359281099759"/>
                <w:rFonts w:ascii="AdvPS497E4" w:hAnsi="AdvPS497E4" w:eastAsia="AdvPS497E4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 xml:space="preserve"> electrode materials for SOECs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performing electrode with a load of 26 vol% where the mean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particle diameter was 129 nm.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polarisation resistance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SDC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with optimal load of nanosized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particles was 0.18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900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C. This electrode is promising,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however, the resistance it is still too high considering an internal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resistance of 0.27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850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for a full cell including polari-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sation resistances of both electrodes and ohmic resistance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and auxiliary layers has been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test of cells with a similar SDC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with highly dispersed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nanosized Ni particle was reported to be stable over 1100 h of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cell testing in humidified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 0.6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but to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best of our knowledge results on long-term electrolysis testing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high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O) and various temperatures and current densities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such SDC/Ni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have not been reported.</w:t>
      </w:r>
    </w:p>
    <w:p>
      <w:pPr>
        <w:autoSpaceDN w:val="0"/>
        <w:autoSpaceDE w:val="0"/>
        <w:widowControl/>
        <w:spacing w:line="228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Titanate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have also been developed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for both SOFC and SOEC.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29,52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Marina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compared 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standard Ni/YSZ electrode with a titanate/ceria based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0.35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Sr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0.65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/Ce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0.5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1.75</w:t>
      </w:r>
      <w:r>
        <w:rPr>
          <w:w w:val="97.53359281099759"/>
          <w:rFonts w:ascii="AdvPS4721B4" w:hAnsi="AdvPS4721B4" w:eastAsia="AdvPS4721B4"/>
          <w:b w:val="0"/>
          <w:i w:val="0"/>
          <w:color w:val="000000"/>
          <w:sz w:val="13"/>
        </w:rPr>
        <w:t>d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and found that from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iV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curves at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and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0.5/0.5, the Ni/YSZ elec-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trode was superior in fuel cell mode but the titanate/ceria based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showed a lower polarisation resistance (0.21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electrolysis mode than the Ni/YSZ electrode (0.29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Increased performance in electrolysis mode compared to fuel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cell mode was also reported for strontium titanates of similar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compositions by Blennow.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However, Marina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observed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significant reversible drop in initial performance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titanate/ceria based electrode upon increasing the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O)/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)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ratio from 0.8/0.2 to 0.9/0.1 as shown in Fig. 6. It was argued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that this could be explained in terms of the decreased electrical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conductivity of titanate/ceria composites at reduced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p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456" w:val="left"/>
        </w:tabs>
        <w:autoSpaceDE w:val="0"/>
        <w:widowControl/>
        <w:spacing w:line="208" w:lineRule="exact" w:before="276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3.3. </w:t>
      </w:r>
      <w:r>
        <w:tab/>
      </w:r>
      <w:r>
        <w:rPr>
          <w:rFonts w:ascii="AdvPS497E4" w:hAnsi="AdvPS497E4" w:eastAsia="AdvPS497E4"/>
          <w:b w:val="0"/>
          <w:i w:val="0"/>
          <w:color w:val="000000"/>
          <w:sz w:val="18"/>
        </w:rPr>
        <w:t>State-of-the-art O</w:t>
      </w:r>
      <w:r>
        <w:rPr>
          <w:w w:val="97.53359281099759"/>
          <w:rFonts w:ascii="AdvPS497E4" w:hAnsi="AdvPS497E4" w:eastAsia="AdvPS497E4"/>
          <w:b w:val="0"/>
          <w:i w:val="0"/>
          <w:color w:val="000000"/>
          <w:sz w:val="13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18"/>
        </w:rPr>
        <w:t xml:space="preserve"> electrodes for SOECs</w:t>
      </w:r>
    </w:p>
    <w:p>
      <w:pPr>
        <w:autoSpaceDN w:val="0"/>
        <w:tabs>
          <w:tab w:pos="452" w:val="left"/>
          <w:tab w:pos="630" w:val="left"/>
          <w:tab w:pos="1478" w:val="left"/>
          <w:tab w:pos="1758" w:val="left"/>
          <w:tab w:pos="1922" w:val="left"/>
          <w:tab w:pos="2120" w:val="left"/>
          <w:tab w:pos="2434" w:val="left"/>
          <w:tab w:pos="2964" w:val="left"/>
          <w:tab w:pos="3238" w:val="left"/>
          <w:tab w:pos="3484" w:val="left"/>
          <w:tab w:pos="3690" w:val="left"/>
          <w:tab w:pos="4134" w:val="left"/>
          <w:tab w:pos="4408" w:val="left"/>
          <w:tab w:pos="4418" w:val="left"/>
          <w:tab w:pos="4732" w:val="left"/>
        </w:tabs>
        <w:autoSpaceDE w:val="0"/>
        <w:widowControl/>
        <w:spacing w:line="230" w:lineRule="exact" w:before="98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state-of-the-art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composite </w:t>
      </w:r>
      <w:r>
        <w:tab/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doped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LaMnO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YSZ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(LSM-YSZ),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43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is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widely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25,28,31,41,53–55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Problems with delamination of the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from the electrolyte were reported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18,31,56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might be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caused by pressure differences occurring upon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closed pores in the electrode/electrolyte interface.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Such delami-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nation can hardly be considered a purely material chemistry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problem but is rather a question of optimising the preparation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Even though the LSM based oxygen electrode appears to be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applicable for long-term testing of SOECs alternative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were reported.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31,54,55,64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obtained higher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performances when LSM was substituted with mixed ionic–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electronic conductors (MIEC) such as Sr doped LaFeO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(LSF)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or even better with Sr 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(LSCo) in both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fuel cell mode.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improved initial performance for LSF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LSCo oxygen electrodes found by 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is evident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the electrolysis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curves shown in Fig. 7 obtained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supported (100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m) cells with Co–CeO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–YSZ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trodes at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C. It should be noted that at higher temperature, 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above 800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which will be most relevant for electrolysis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operation of the SOCs, a barrier layer will be required for 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electrodes such as LSF and LSCo to avoid formation of insulat-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secondary phases at the electrode/YSZ electrolyte.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stability of the LSF-YSZ electrode was only tested for 5 hours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700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by Wang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this does not provide evidence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the long-term chemical and microstructural stability of their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oxygen electrode for SOECs.</w:t>
      </w:r>
    </w:p>
    <w:p>
      <w:pPr>
        <w:autoSpaceDN w:val="0"/>
        <w:autoSpaceDE w:val="0"/>
        <w:widowControl/>
        <w:spacing w:line="212" w:lineRule="exact" w:before="34" w:after="0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Also Momma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have reported on the use of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based electrodes. They were unsuccessful using an electrode of</w:t>
      </w:r>
    </w:p>
    <w:p>
      <w:pPr>
        <w:autoSpaceDN w:val="0"/>
        <w:autoSpaceDE w:val="0"/>
        <w:widowControl/>
        <w:spacing w:line="240" w:lineRule="auto" w:before="328" w:after="0"/>
        <w:ind w:left="8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25039" cy="18503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5039" cy="1850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38" w:val="left"/>
        </w:tabs>
        <w:autoSpaceDE w:val="0"/>
        <w:widowControl/>
        <w:spacing w:line="210" w:lineRule="exact" w:before="134" w:after="190"/>
        <w:ind w:left="18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7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Initial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curves for electrolyte supported (100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 xml:space="preserve"> m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m) cells with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composite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electrodes of LSM–YSZ (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,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), LSF–YSZ (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B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)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LSCo–YSZ (</w:t>
      </w:r>
      <w:r>
        <w:rPr>
          <w:rFonts w:ascii="AdvPS3F4C13" w:hAnsi="AdvPS3F4C13" w:eastAsia="AdvPS3F4C13"/>
          <w:b w:val="0"/>
          <w:i w:val="0"/>
          <w:color w:val="000000"/>
          <w:sz w:val="16"/>
        </w:rPr>
        <w:t>D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) at 700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C. 15%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 in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was lead to the Co–CeO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YSZ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electrode and pure O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to the oxygen electrode.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55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Reproduced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by permission from The Electrochemical Society.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430" w:space="0"/>
            <w:col w:w="4752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2337</w:t>
      </w:r>
    </w:p>
    <w:p>
      <w:pPr>
        <w:spacing w:after="210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430" w:space="0"/>
            <w:col w:w="4752" w:space="0"/>
          </w:cols>
          <w:docGrid w:linePitch="360"/>
        </w:sectPr>
      </w:pPr>
    </w:p>
    <w:p>
      <w:pPr>
        <w:sectPr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LSM as the electrode delaminated from the YSZ electrolyte 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therefore tested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based electrodes with various Sr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content. Momma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31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found similar degradation rates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as LSM.</w:t>
      </w:r>
    </w:p>
    <w:p>
      <w:pPr>
        <w:autoSpaceDN w:val="0"/>
        <w:autoSpaceDE w:val="0"/>
        <w:widowControl/>
        <w:spacing w:line="226" w:lineRule="exact" w:before="2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had the best initial performance but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after only 80 hours of electrolysis testing at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0.5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1000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the cell with the non-doped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reached the same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degree of degradation as the cells with Sr-doped LaCoO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massive research effort in the technologies of harvesting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renewable energy as well as in the conversion technologies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necessary in order to decrease the cost of ‘‘renewable’’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 xml:space="preserve">76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Synthetic CO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neutral hydrocarbons have the potential of being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competitors to ‘‘renewable’’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, and therefore this option should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also be carefully considered through serious research programs.</w:t>
      </w:r>
    </w:p>
    <w:p>
      <w:pPr>
        <w:autoSpaceDN w:val="0"/>
        <w:autoSpaceDE w:val="0"/>
        <w:widowControl/>
        <w:spacing w:line="200" w:lineRule="exact" w:before="58" w:after="50"/>
        <w:ind w:left="180" w:right="0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To justify that SOEC for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is not only interesting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a scientific point of view but also have the potential for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260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electrodes.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inexpensive commercial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on large scale it is impor-</w:t>
      </w:r>
    </w:p>
    <w:p>
      <w:pPr>
        <w:autoSpaceDN w:val="0"/>
        <w:autoSpaceDE w:val="0"/>
        <w:widowControl/>
        <w:spacing w:line="210" w:lineRule="exact" w:before="20" w:after="10"/>
        <w:ind w:left="0" w:right="920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tant to estimate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prices using SOECs.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202"/>
        </w:trPr>
        <w:tc>
          <w:tcPr>
            <w:tcW w:type="dxa" w:w="3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3.5.</w:t>
            </w:r>
          </w:p>
        </w:tc>
        <w:tc>
          <w:tcPr>
            <w:tcW w:type="dxa" w:w="4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8" w:after="0"/>
              <w:ind w:left="108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8"/>
              </w:rPr>
              <w:t>Alternative electrolyte materials for SOECs</w:t>
            </w:r>
          </w:p>
        </w:tc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93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costs from high temperature electrolysis has been estimated</w:t>
            </w:r>
          </w:p>
        </w:tc>
      </w:tr>
      <w:tr>
        <w:trPr>
          <w:trHeight w:hRule="exact" w:val="196"/>
        </w:trPr>
        <w:tc>
          <w:tcPr>
            <w:tcW w:type="dxa" w:w="3394"/>
            <w:vMerge/>
            <w:tcBorders/>
          </w:tcPr>
          <w:p/>
        </w:tc>
        <w:tc>
          <w:tcPr>
            <w:tcW w:type="dxa" w:w="3394"/>
            <w:vMerge/>
            <w:tcBorders/>
          </w:tcPr>
          <w:p/>
        </w:tc>
        <w:tc>
          <w:tcPr>
            <w:tcW w:type="dxa" w:w="5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" w:after="0"/>
              <w:ind w:left="75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to 1.1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kg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–1.8</w:t>
            </w:r>
            <w:r>
              <w:rPr>
                <w:rFonts w:ascii="AdvPS480274" w:hAnsi="AdvPS480274" w:eastAsia="AdvPS480274"/>
                <w:b w:val="0"/>
                <w:i w:val="0"/>
                <w:color w:val="000000"/>
                <w:sz w:val="18"/>
              </w:rPr>
              <w:t xml:space="preserve"> V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kg</w:t>
            </w:r>
            <w:r>
              <w:rPr>
                <w:w w:val="96.05392109264027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56,77–79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(Using a current exchange rate of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tabs>
          <w:tab w:pos="2198" w:val="left"/>
        </w:tabs>
        <w:autoSpaceDE w:val="0"/>
        <w:widowControl/>
        <w:spacing w:line="226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Even though YSZ is by far the most commonly used electrolyte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SOECs some authors have reported on different alternative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 materials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28,49,54,65,66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it was shown that the choice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 electrolyte material can influence the electrode performance.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Osada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49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showed that the resistance of their Ni–SDC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was lowered significantly in the temperature interval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700–900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upon changing the electrolyte material from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YSZ to the more expensive, but more conductive scandia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stabilised zirconia, ScSZ. A positive effect on the electrode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performances in electrolysis mode has also been obtained upon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substituting the YSZ electrolyte with a samaria-doped CeO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electrolyte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but Eguchi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et al.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found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evolution rate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cell with a SDC electrolyte was far too low at the applied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current; most likely because of reduction of Ce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4+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Ce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3+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(deterio-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ration of ionic transference number) from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side.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an SOEC stack point of view it can be advantageous due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to cost reduction to optimise SOECs for operating at a reduced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temperature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700–800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where YSZ is not an optimal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electrolyte. An alternative electrolyte for such purpose could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 doped lanthanum gallate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with Sr on the La site and Mg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26" w:lineRule="exact" w:before="0" w:after="0"/>
        <w:ind w:left="180" w:right="20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1.46 $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1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.) One of the recurring conclusions was that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expense of the electricity dominates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cost and the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city price therefore significantly influences the estimated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production prices. The electricity cost in the estimations ranged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from 0.014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to 0.037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kWh.</w:t>
      </w:r>
    </w:p>
    <w:p>
      <w:pPr>
        <w:autoSpaceDN w:val="0"/>
        <w:autoSpaceDE w:val="0"/>
        <w:widowControl/>
        <w:spacing w:line="228" w:lineRule="exact" w:before="2" w:after="340"/>
        <w:ind w:left="180" w:right="20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The performance of a cell produced at Risø – DTU has been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reported to be able to reach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3.6 A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at only 1.48 V at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950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C,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an ASR of the cell of approximately 0.17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and a 37% steam utilisation. Using this cell performance as 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input for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cost estimation, together with values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 Table 1, the calculated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cost as function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electricity price is shown in Fig. 8. Note that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cost does not include storage costs. Before the economic forecast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 Fig. 8 can be achieved it is necessary to produce cells with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sufficient performance stability. The initial performance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adequate, but the durability given in Table 1 is not yet met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5091"/>
        <w:gridCol w:w="5091"/>
      </w:tblGrid>
      <w:tr>
        <w:trPr>
          <w:trHeight w:hRule="exact" w:val="238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6" w:after="0"/>
              <w:ind w:left="0" w:right="0" w:firstLine="0"/>
              <w:jc w:val="center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>Table 1</w:t>
            </w:r>
          </w:p>
        </w:tc>
        <w:tc>
          <w:tcPr>
            <w:tcW w:type="dxa" w:w="43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8" w:after="0"/>
              <w:ind w:left="9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Input for calculation of H</w:t>
            </w:r>
            <w:r>
              <w:rPr>
                <w:w w:val="102.4592312899503"/>
                <w:rFonts w:ascii="AdvPS497E2" w:hAnsi="AdvPS497E2" w:eastAsia="AdvPS497E2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 production cost.</w:t>
            </w:r>
            <w:r>
              <w:rPr>
                <w:w w:val="101.7476929558648"/>
                <w:rFonts w:ascii="AdvPS497EA" w:hAnsi="AdvPS497EA" w:eastAsia="AdvPS497EA"/>
                <w:b w:val="0"/>
                <w:i w:val="0"/>
                <w:color w:val="000000"/>
                <w:sz w:val="9"/>
              </w:rPr>
              <w:t>32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Reproduced by</w:t>
            </w:r>
          </w:p>
        </w:tc>
      </w:tr>
      <w:tr>
        <w:trPr>
          <w:trHeight w:hRule="exact" w:val="252"/>
        </w:trPr>
        <w:tc>
          <w:tcPr>
            <w:tcW w:type="dxa" w:w="4902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permission from Elsevier</w:t>
            </w:r>
          </w:p>
        </w:tc>
      </w:tr>
    </w:tbl>
    <w:p>
      <w:pPr>
        <w:autoSpaceDN w:val="0"/>
        <w:autoSpaceDE w:val="0"/>
        <w:widowControl/>
        <w:spacing w:line="14" w:lineRule="exact" w:before="0" w:after="78"/>
        <w:ind w:left="0" w:right="0"/>
      </w:pP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88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on the Ga site (LSGM) as reported by Elangovan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8"/>
              </w:rPr>
              <w:t xml:space="preserve"> et al.</w:t>
            </w:r>
            <w:r>
              <w:rPr>
                <w:w w:val="96.05392109264027"/>
                <w:rFonts w:ascii="AdvPS497EA" w:hAnsi="AdvPS497EA" w:eastAsia="AdvPS497EA"/>
                <w:b w:val="0"/>
                <w:i w:val="0"/>
                <w:color w:val="000000"/>
                <w:sz w:val="11"/>
              </w:rPr>
              <w:t>65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8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Investment cost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6300 US$/m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cell area</w:t>
            </w:r>
            <w:r>
              <w:rPr>
                <w:w w:val="102.4592312899503"/>
                <w:rFonts w:ascii="AdvPS497E3" w:hAnsi="AdvPS497E3" w:eastAsia="AdvPS497E3"/>
                <w:b w:val="0"/>
                <w:i w:val="0"/>
                <w:color w:val="000000"/>
                <w:sz w:val="11"/>
              </w:rPr>
              <w:t>a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However this will also require modifications of the Ni based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 to avoid the formation of LaNiO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3 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67–70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as the Ni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volume percentage (typically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40%) cannot be lowered enough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avoid the thermodynamic driving force towards LaNiO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5091"/>
        <w:gridCol w:w="5091"/>
      </w:tblGrid>
      <w:tr>
        <w:trPr>
          <w:trHeight w:hRule="exact" w:val="820"/>
        </w:trPr>
        <w:tc>
          <w:tcPr>
            <w:tcW w:type="dxa" w:w="2308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0" w:right="1008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Purified water cost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Depreciation time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Operation time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Interest rate</w:t>
            </w:r>
          </w:p>
        </w:tc>
        <w:tc>
          <w:tcPr>
            <w:tcW w:type="dxa" w:w="2594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8" w:after="0"/>
              <w:ind w:left="1032" w:right="576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2.3 US$ m</w:t>
            </w:r>
            <w:r>
              <w:rPr>
                <w:w w:val="101.7476929558648"/>
                <w:rFonts w:ascii="AdvPS497E2" w:hAnsi="AdvPS497E2" w:eastAsia="AdvPS497E2"/>
                <w:b w:val="0"/>
                <w:i w:val="0"/>
                <w:color w:val="000000"/>
                <w:sz w:val="9"/>
              </w:rPr>
              <w:t xml:space="preserve">3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10 years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 years </w:t>
            </w:r>
            <w:r>
              <w:br/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5%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"/>
        <w:ind w:left="0" w:right="0"/>
      </w:pP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68"/>
        </w:trPr>
        <w:tc>
          <w:tcPr>
            <w:tcW w:type="dxa" w:w="45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formation and still sustain its electrical continuity.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6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Energy loss in heat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7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5%</w:t>
            </w:r>
          </w:p>
        </w:tc>
      </w:tr>
      <w:tr>
        <w:trPr>
          <w:trHeight w:hRule="exact" w:val="150"/>
        </w:trPr>
        <w:tc>
          <w:tcPr>
            <w:tcW w:type="dxa" w:w="3394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6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exchanger</w:t>
            </w:r>
          </w:p>
        </w:tc>
        <w:tc>
          <w:tcPr>
            <w:tcW w:type="dxa" w:w="339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06"/>
        <w:ind w:left="0" w:right="0"/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tabs>
          <w:tab w:pos="388" w:val="left"/>
        </w:tabs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4. </w:t>
      </w:r>
      <w:r>
        <w:tab/>
      </w:r>
      <w:r>
        <w:rPr>
          <w:rFonts w:ascii="AdvPS497E4" w:hAnsi="AdvPS497E4" w:eastAsia="AdvPS497E4"/>
          <w:b w:val="0"/>
          <w:i w:val="0"/>
          <w:color w:val="000000"/>
          <w:sz w:val="22"/>
        </w:rPr>
        <w:t>Perspectives for H</w:t>
      </w:r>
      <w:r>
        <w:rPr>
          <w:w w:val="103.31584294637044"/>
          <w:rFonts w:ascii="AdvPS497E4" w:hAnsi="AdvPS497E4" w:eastAsia="AdvPS497E4"/>
          <w:b w:val="0"/>
          <w:i w:val="0"/>
          <w:color w:val="000000"/>
          <w:sz w:val="15"/>
        </w:rPr>
        <w:t>2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 generation</w:t>
      </w:r>
      <w:r>
        <w:rPr>
          <w:rFonts w:ascii="AdvPS497E5" w:hAnsi="AdvPS497E5" w:eastAsia="AdvPS497E5"/>
          <w:b w:val="0"/>
          <w:i w:val="0"/>
          <w:color w:val="000000"/>
          <w:sz w:val="22"/>
        </w:rPr>
        <w:t xml:space="preserve"> via</w:t>
      </w:r>
      <w:r>
        <w:rPr>
          <w:rFonts w:ascii="AdvPS497E4" w:hAnsi="AdvPS497E4" w:eastAsia="AdvPS497E4"/>
          <w:b w:val="0"/>
          <w:i w:val="0"/>
          <w:color w:val="000000"/>
          <w:sz w:val="22"/>
        </w:rPr>
        <w:t xml:space="preserve"> electrolysis at</w:t>
      </w:r>
    </w:p>
    <w:p>
      <w:pPr>
        <w:autoSpaceDN w:val="0"/>
        <w:autoSpaceDE w:val="0"/>
        <w:widowControl/>
        <w:spacing w:line="220" w:lineRule="exact" w:before="2" w:after="0"/>
        <w:ind w:left="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22"/>
        </w:rPr>
        <w:t>high temperatures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58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52" w:after="60"/>
        <w:ind w:left="202" w:right="20" w:firstLine="0"/>
        <w:jc w:val="both"/>
      </w:pPr>
      <w:r>
        <w:rPr>
          <w:w w:val="102.4592312899503"/>
          <w:rFonts w:ascii="AdvPS497E3" w:hAnsi="AdvPS497E3" w:eastAsia="AdvPS497E3"/>
          <w:b w:val="0"/>
          <w:i w:val="0"/>
          <w:color w:val="000000"/>
          <w:sz w:val="11"/>
        </w:rPr>
        <w:t>a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A 5 kW plant based on SOFC technology is predicted to cost 350–550 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>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per kW.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81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Assuming a power output of 1 W cm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this corresponds to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 investment cost of 3500–5500</w:t>
      </w:r>
      <w:r>
        <w:rPr>
          <w:rFonts w:ascii="AdvPS480274" w:hAnsi="AdvPS480274" w:eastAsia="AdvPS480274"/>
          <w:b w:val="0"/>
          <w:i w:val="0"/>
          <w:color w:val="000000"/>
          <w:sz w:val="16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per m</w:t>
      </w:r>
      <w:r>
        <w:rPr>
          <w:w w:val="101.7476929558648"/>
          <w:rFonts w:ascii="AdvPS497E2" w:hAnsi="AdvPS497E2" w:eastAsia="AdvPS497E2"/>
          <w:b w:val="0"/>
          <w:i w:val="0"/>
          <w:color w:val="000000"/>
          <w:sz w:val="9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cell area.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58" w:space="0"/>
            <w:col w:w="512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50"/>
        <w:ind w:left="0" w:right="518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When evaluating the commercial potential of steam electrolysis, </w:t>
      </w:r>
      <w:r>
        <w:br/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it is important to be aware that hydrogen may be produced by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several other methods. Today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is cheaper and more efficient than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other sources.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can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be produced from fossil fuels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reforming, partial oxidation or</w:t>
      </w:r>
    </w:p>
    <w:p>
      <w:pPr>
        <w:autoSpaceDN w:val="0"/>
        <w:autoSpaceDE w:val="0"/>
        <w:widowControl/>
        <w:spacing w:line="230" w:lineRule="exact" w:before="0" w:after="0"/>
        <w:ind w:left="0" w:right="17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coal gasification, all with a high efficiency in the order of 60–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85%.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disadvantages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from fossil fuels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are the depleting resources as well as emission of CO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Besides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fuels,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may be produced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bio-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logical processes (efficiency of around 10%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), thermo chemical</w:t>
      </w:r>
    </w:p>
    <w:p>
      <w:pPr>
        <w:autoSpaceDN w:val="0"/>
        <w:autoSpaceDE w:val="0"/>
        <w:widowControl/>
        <w:spacing w:line="180" w:lineRule="exact" w:before="4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cycles (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>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zinc oxide–oxide and iodine–sulfur cycles, efficiency</w:t>
      </w:r>
    </w:p>
    <w:p>
      <w:pPr>
        <w:autoSpaceDN w:val="0"/>
        <w:autoSpaceDE w:val="0"/>
        <w:widowControl/>
        <w:spacing w:line="186" w:lineRule="exact" w:before="44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of 30–40%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73,74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photochemical processes (efficiency of around</w:t>
      </w:r>
    </w:p>
    <w:p>
      <w:pPr>
        <w:autoSpaceDN w:val="0"/>
        <w:autoSpaceDE w:val="0"/>
        <w:widowControl/>
        <w:spacing w:line="186" w:lineRule="exact" w:before="42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10%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75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 and water/steam electrolysis (efficiency exceeds 95%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19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60" w:after="0"/>
        <w:ind w:left="0" w:right="144" w:firstLine="18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The primary means of production of synthesis gas and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catalytic reforming of hydrocarbons, especially of natural gas.</w:t>
      </w:r>
    </w:p>
    <w:p>
      <w:pPr>
        <w:autoSpaceDN w:val="0"/>
        <w:autoSpaceDE w:val="0"/>
        <w:widowControl/>
        <w:spacing w:line="230" w:lineRule="exact" w:before="28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At present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fossil fuels in general and natural gas in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particular is by far cheaper than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from other sources. A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03779" cy="15303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3779" cy="1530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6" w:val="left"/>
        </w:tabs>
        <w:autoSpaceDE w:val="0"/>
        <w:widowControl/>
        <w:spacing w:line="210" w:lineRule="exact" w:before="134" w:after="196"/>
        <w:ind w:left="180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Fig. 8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production price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vs.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electricity price. For comparison the price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of H</w:t>
      </w:r>
      <w:r>
        <w:rPr>
          <w:w w:val="102.4592312899503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 production from conventional low temperature alkaline electrolysis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is shown as well.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80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The pie chart shows the production price parts given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the assumptions in Table 1. Reproduced by permission from Elsevier.</w:t>
      </w:r>
      <w:r>
        <w:rPr>
          <w:w w:val="101.7476929558648"/>
          <w:rFonts w:ascii="AdvPS497EA" w:hAnsi="AdvPS497EA" w:eastAsia="AdvPS497EA"/>
          <w:b w:val="0"/>
          <w:i w:val="0"/>
          <w:color w:val="000000"/>
          <w:sz w:val="9"/>
        </w:rPr>
        <w:t>32</w:t>
      </w:r>
    </w:p>
    <w:p>
      <w:pPr>
        <w:spacing w:after="38"/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6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2338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sectPr>
          <w:type w:val="continuous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nextColumn"/>
          <w:pgSz w:w="11900" w:h="15600"/>
          <w:pgMar w:top="430" w:right="846" w:bottom="324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7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420"/>
        </w:trPr>
        <w:tc>
          <w:tcPr>
            <w:tcW w:type="dxa" w:w="5068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and the estimated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prices therefore highly rely on</w:t>
            </w:r>
          </w:p>
        </w:tc>
        <w:tc>
          <w:tcPr>
            <w:tcW w:type="dxa" w:w="460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8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6.</w:t>
            </w:r>
          </w:p>
        </w:tc>
        <w:tc>
          <w:tcPr>
            <w:tcW w:type="dxa" w:w="4634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8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Acknowledgements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electrode material development in order to produce long-term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stable SOECs.</w:t>
      </w:r>
    </w:p>
    <w:p>
      <w:pPr>
        <w:autoSpaceDN w:val="0"/>
        <w:autoSpaceDE w:val="0"/>
        <w:widowControl/>
        <w:spacing w:line="224" w:lineRule="exact" w:before="36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Comparing the higher heating values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and oil, a price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1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kg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corresponds to an equivalent crude oil price of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30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barrel using figures from World Energy Council.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crude oil price of today is above 50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barrel corresponding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to an equivalent of 1.7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kg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1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. Then it follows from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Fig. 8 that for electricity prices below 0.02–0.03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 by high temperature steam electrolysis can be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180" w:right="22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This work was supported by the EC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project ‘‘Hi2H2’’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contract no. FP6-503765, Energinet.dk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the project no.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PSO2007-1-7124, the Danish Programme Committee for Energy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and Environment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SERC contract no 2104-06-0011 and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Danish National Advanced Technology Foundation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contract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no 018-2006-2.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212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competitive with H</w:t>
            </w:r>
            <w:r>
              <w:rPr>
                <w:w w:val="97.53359281099759"/>
                <w:rFonts w:ascii="AdvPS497E2" w:hAnsi="AdvPS497E2" w:eastAsia="AdvPS497E2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 xml:space="preserve"> production from fossil fuels.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0" w:right="100" w:firstLine="0"/>
              <w:jc w:val="righ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7.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References</w:t>
            </w:r>
          </w:p>
        </w:tc>
      </w:tr>
      <w:tr>
        <w:trPr>
          <w:trHeight w:hRule="exact" w:val="176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8"/>
              </w:rPr>
              <w:t>As an increasing part of the electricity production is to come</w:t>
            </w:r>
          </w:p>
        </w:tc>
        <w:tc>
          <w:tcPr>
            <w:tcW w:type="dxa" w:w="3395"/>
            <w:vMerge/>
            <w:tcBorders/>
          </w:tcPr>
          <w:p/>
        </w:tc>
        <w:tc>
          <w:tcPr>
            <w:tcW w:type="dxa" w:w="339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218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from renewable energy sources it will become necessary to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‘‘store’’ the electricity to balance inequalities in the consumer’s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electricity demands and the electricity produced by the renewable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energy sources. The solid oxide cells can work reversibly. Hence,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SOEC is an obvious choice for ‘‘Peak Shaving’’,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i.e.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where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inexpensive electricity is used to produce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(to store the electri-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city) and electricity can be produced from the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using SOFCs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(when electricity is expensive and the demand is high).</w:t>
      </w:r>
      <w:r>
        <w:rPr>
          <w:w w:val="96.05392109264027"/>
          <w:rFonts w:ascii="AdvPS497EA" w:hAnsi="AdvPS497EA" w:eastAsia="AdvPS497EA"/>
          <w:b w:val="0"/>
          <w:i w:val="0"/>
          <w:color w:val="000000"/>
          <w:sz w:val="11"/>
        </w:rPr>
        <w:t>56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120" w:space="0"/>
            <w:col w:w="5063" w:space="0"/>
          </w:cols>
          <w:docGrid w:linePitch="360"/>
        </w:sectPr>
      </w:pPr>
    </w:p>
    <w:p>
      <w:pPr>
        <w:autoSpaceDN w:val="0"/>
        <w:tabs>
          <w:tab w:pos="366" w:val="left"/>
        </w:tabs>
        <w:autoSpaceDE w:val="0"/>
        <w:widowControl/>
        <w:spacing w:line="17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 A. T. Marshall, S. Sunde, M. Tsypkin and R. Tunold,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2320–2324.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 A. C. Ferreira, E. R. Gonzalez, E. A. Ticianelli, L. A. Avaca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B. Matvienko,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Appl. Electrochem.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18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894–898.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 M. H. Miles, G. Kissel, P. W. T. Lu and S. Srinivasan,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1976,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123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332–336.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 Y. Ogata, H. Hori, M. Yasuda and F. Hine,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76–83.</w:t>
      </w:r>
    </w:p>
    <w:p>
      <w:pPr>
        <w:autoSpaceDN w:val="0"/>
        <w:tabs>
          <w:tab w:pos="366" w:val="left"/>
        </w:tabs>
        <w:autoSpaceDE w:val="0"/>
        <w:widowControl/>
        <w:spacing w:line="178" w:lineRule="exact" w:before="0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 T. Ohta, J. E. Funk, J. D. Porter and B. V. Tilak,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571–576.</w:t>
      </w:r>
    </w:p>
    <w:p>
      <w:pPr>
        <w:autoSpaceDN w:val="0"/>
        <w:autoSpaceDE w:val="0"/>
        <w:widowControl/>
        <w:spacing w:line="162" w:lineRule="exact" w:before="18" w:after="0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 M. H. Miles,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Electroanal. 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1975,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89–96.</w:t>
      </w:r>
    </w:p>
    <w:p>
      <w:pPr>
        <w:autoSpaceDN w:val="0"/>
        <w:autoSpaceDE w:val="0"/>
        <w:widowControl/>
        <w:spacing w:line="160" w:lineRule="exact" w:before="18" w:after="18"/>
        <w:ind w:left="21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 N. V. Krstajic, B. N. Grgur, N. S. Mladenovic, M. V. Vojnovic and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120" w:space="0"/>
            <w:col w:w="506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5"/>
        <w:gridCol w:w="3395"/>
        <w:gridCol w:w="3395"/>
      </w:tblGrid>
      <w:tr>
        <w:trPr>
          <w:trHeight w:hRule="exact" w:val="166"/>
        </w:trPr>
        <w:tc>
          <w:tcPr>
            <w:tcW w:type="dxa" w:w="2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5.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120" w:right="0" w:firstLine="0"/>
              <w:jc w:val="left"/>
            </w:pPr>
            <w:r>
              <w:rPr>
                <w:rFonts w:ascii="AdvPS497E4" w:hAnsi="AdvPS497E4" w:eastAsia="AdvPS497E4"/>
                <w:b w:val="0"/>
                <w:i w:val="0"/>
                <w:color w:val="000000"/>
                <w:sz w:val="22"/>
              </w:rPr>
              <w:t>Concluding remarks</w:t>
            </w:r>
          </w:p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11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 M. Jaksic,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Electrochim. Acta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1997,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42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323–330.</w:t>
            </w:r>
          </w:p>
        </w:tc>
      </w:tr>
      <w:tr>
        <w:trPr>
          <w:trHeight w:hRule="exact" w:val="156"/>
        </w:trPr>
        <w:tc>
          <w:tcPr>
            <w:tcW w:type="dxa" w:w="3395"/>
            <w:vMerge/>
            <w:tcBorders/>
          </w:tcPr>
          <w:p/>
        </w:tc>
        <w:tc>
          <w:tcPr>
            <w:tcW w:type="dxa" w:w="3395"/>
            <w:vMerge/>
            <w:tcBorders/>
          </w:tcPr>
          <w:p/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" w:after="0"/>
              <w:ind w:left="157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 P. W. T. Lu and S. Srinivasan,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J. Electrochem. Soc.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1978,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125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44" w:firstLine="0"/>
        <w:jc w:val="center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High temperature operation of water electrolysis significantly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increases the performance of both alkaline electrolysis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(AEC) and solid oxide electrolysis cells (SOEC). Increasing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operation temperature for AEC from the conventional 80–90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to above 200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 significantly increases the electrolysis perfor-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mance and thereby the electricity to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efficiency. An obstacle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for operating at high temperature is the lower stability of the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materials. At present suitable cell and separator materials for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HT-AEC, which are not more expensive than low temperature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alkaline electrolyser materials, have been identified, but the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265–270.</w:t>
      </w:r>
    </w:p>
    <w:p>
      <w:pPr>
        <w:autoSpaceDN w:val="0"/>
        <w:tabs>
          <w:tab w:pos="406" w:val="left"/>
        </w:tabs>
        <w:autoSpaceDE w:val="0"/>
        <w:widowControl/>
        <w:spacing w:line="180" w:lineRule="exact" w:before="0" w:after="0"/>
        <w:ind w:left="25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9 P. Dabo, H. Menard and L. Brossard,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1997, 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>22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763–770.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10 G. Kreysa and B. Hakansson,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Electroanal. Chem.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201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61–83.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11 J. Fournier, L. Brossard, J. Y. Tilquin, R. Cote, J. P. Dodelet,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D. Guay and H. Menard,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143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919–926.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12 J. Balej,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89–99.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13 D. E. Hall,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C41–C48.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14 R. B. Ferguson, NASA Research Center, 1969, NAS Report: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19700044586.</w:t>
      </w:r>
    </w:p>
    <w:p>
      <w:pPr>
        <w:autoSpaceDN w:val="0"/>
        <w:autoSpaceDE w:val="0"/>
        <w:widowControl/>
        <w:spacing w:line="180" w:lineRule="exact" w:before="0" w:after="14"/>
        <w:ind w:left="408" w:right="0" w:hanging="228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15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Electrochemical hydrogen technologies: Electrochemical production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and combustion of hydrogen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ed. H. Wendt, Elsevier, Amsterdam,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80" w:lineRule="exact" w:before="0" w:after="5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necessary long term stability remains to be proven.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The Netherlands, 1990.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For SOEC practical electricity to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efficiency of about 90%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seems realistic and the initial performances reported for SOECs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are promising with area specific resistances in electrolysis mode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down to 0.17</w:t>
      </w:r>
      <w:r>
        <w:rPr>
          <w:rFonts w:ascii="AdvPS3F4C13" w:hAnsi="AdvPS3F4C13" w:eastAsia="AdvPS3F4C13"/>
          <w:b w:val="0"/>
          <w:i w:val="0"/>
          <w:color w:val="000000"/>
          <w:sz w:val="18"/>
        </w:rPr>
        <w:t xml:space="preserve"> U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cm</w:t>
      </w:r>
      <w:r>
        <w:rPr>
          <w:w w:val="96.05392109264027"/>
          <w:rFonts w:ascii="AdvPS497E2" w:hAnsi="AdvPS497E2" w:eastAsia="AdvPS497E2"/>
          <w:b w:val="0"/>
          <w:i w:val="0"/>
          <w:color w:val="000000"/>
          <w:sz w:val="11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at 950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C for a full SOC. Also for SOEC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the lifetime is the main issue to be addressed before the techno-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logy is commercially viable. The main problem for state-of-the-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art SOECs relates to the degradation of the Ni/YSZ based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electrode and it is necessary either to grossly improve the state-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of-the-art Ni/YSZ electrode for electrolysis operation or develop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highly performing and long-term stable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electrodes based 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alternative materials.</w:t>
      </w:r>
    </w:p>
    <w:p>
      <w:pPr>
        <w:autoSpaceDN w:val="0"/>
        <w:autoSpaceDE w:val="0"/>
        <w:widowControl/>
        <w:spacing w:line="224" w:lineRule="exact" w:before="36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>At electricity prices below 0.02–0.03</w:t>
      </w:r>
      <w:r>
        <w:rPr>
          <w:rFonts w:ascii="AdvPS480274" w:hAnsi="AdvPS480274" w:eastAsia="AdvPS480274"/>
          <w:b w:val="0"/>
          <w:i w:val="0"/>
          <w:color w:val="000000"/>
          <w:sz w:val="18"/>
        </w:rPr>
        <w:t xml:space="preserve"> V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per kWh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by high temperature steam electrolysis using SOECs is competi-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tive to production from fossil fuels. Because the electrolysis cells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can work reversibly, production of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>2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via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electrolysis in periods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with low electricity prices, and reverse in periods with high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electricity prices (as is often the case for electricity production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renewable energy sources) is an obvious choice for ‘‘Peak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Shaving’’.</w:t>
      </w:r>
    </w:p>
    <w:p>
      <w:pPr>
        <w:autoSpaceDN w:val="0"/>
        <w:autoSpaceDE w:val="0"/>
        <w:widowControl/>
        <w:spacing w:line="230" w:lineRule="exact" w:before="0" w:after="0"/>
        <w:ind w:left="0" w:right="178" w:firstLine="180"/>
        <w:jc w:val="both"/>
      </w:pP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From a materials point of view a substantial fundamental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R&amp;D effort is necessary to develop inexpensive, highly perform-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ing and long-term stable electrolysis cells. In the long-term more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technologically related development is necessary to produce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efficient and cost competitive SOEC systems for large scale H</w:t>
      </w:r>
      <w:r>
        <w:rPr>
          <w:w w:val="97.53359281099759"/>
          <w:rFonts w:ascii="AdvPS497E2" w:hAnsi="AdvPS497E2" w:eastAsia="AdvPS497E2"/>
          <w:b w:val="0"/>
          <w:i w:val="0"/>
          <w:color w:val="000000"/>
          <w:sz w:val="13"/>
        </w:rPr>
        <w:t xml:space="preserve">2 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>production</w:t>
      </w:r>
      <w:r>
        <w:rPr>
          <w:rFonts w:ascii="AdvPS497E3" w:hAnsi="AdvPS497E3" w:eastAsia="AdvPS497E3"/>
          <w:b w:val="0"/>
          <w:i w:val="0"/>
          <w:color w:val="000000"/>
          <w:sz w:val="18"/>
        </w:rPr>
        <w:t xml:space="preserve"> e.g.</w:t>
      </w:r>
      <w:r>
        <w:rPr>
          <w:rFonts w:ascii="AdvPS497E2" w:hAnsi="AdvPS497E2" w:eastAsia="AdvPS497E2"/>
          <w:b w:val="0"/>
          <w:i w:val="0"/>
          <w:color w:val="000000"/>
          <w:sz w:val="18"/>
        </w:rPr>
        <w:t xml:space="preserve"> in systems with renewable energy sources.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16 J. Divisek and P. Malinowski,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915–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920.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2" w:after="1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17 H. Wendt and H. Hofmann,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375–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381.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>
        <w:trPr>
          <w:trHeight w:hRule="exact" w:val="18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18 D.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Hickey,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Cassidy,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McElroy,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F.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Mitlitsky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408" w:right="22" w:firstLine="0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V. Venkataraman,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SOFC-IX, PV2005-07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S. C. Singhal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Mizusaki, The Electrochemical Society Inc., Pennington, NJ,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USA, 2005, pp. 285–294.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19 W. Do¨nitz, E. Erdle and R. Streicher,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Electrochemical Hydrogen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55" w:type="dxa"/>
      </w:tblPr>
      <w:tblGrid>
        <w:gridCol w:w="1697"/>
        <w:gridCol w:w="1697"/>
        <w:gridCol w:w="1697"/>
        <w:gridCol w:w="1697"/>
        <w:gridCol w:w="1697"/>
        <w:gridCol w:w="1697"/>
      </w:tblGrid>
      <w:tr>
        <w:trPr>
          <w:trHeight w:hRule="exact" w:val="228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2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Technologies.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Electrochemical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Production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Combustion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0" w:after="0"/>
              <w:ind w:left="0" w:right="6" w:firstLine="0"/>
              <w:jc w:val="righ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of</w:t>
            </w:r>
          </w:p>
        </w:tc>
      </w:tr>
    </w:tbl>
    <w:p>
      <w:pPr>
        <w:autoSpaceDN w:val="0"/>
        <w:autoSpaceDE w:val="0"/>
        <w:widowControl/>
        <w:spacing w:line="176" w:lineRule="exact" w:before="0" w:after="0"/>
        <w:ind w:left="40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Hydrogen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H. Wendt, Elsevier, Amsterdam, 1990, ch. 3,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pp. 213–259.</w:t>
      </w:r>
    </w:p>
    <w:p>
      <w:pPr>
        <w:autoSpaceDN w:val="0"/>
        <w:autoSpaceDE w:val="0"/>
        <w:widowControl/>
        <w:spacing w:line="178" w:lineRule="exact" w:before="4" w:after="0"/>
        <w:ind w:left="144" w:right="22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20 W. Do¨nitz and E. Erdle,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291–295.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21 W. Do¨nitz, E. Erdle, R. Schaumm and R. Streicher,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Adv.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65–73.</w:t>
      </w:r>
    </w:p>
    <w:p>
      <w:pPr>
        <w:autoSpaceDN w:val="0"/>
        <w:autoSpaceDE w:val="0"/>
        <w:widowControl/>
        <w:spacing w:line="160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22 A. O. Isenberg,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3–4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431–437.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23 J. E. O’Brien, C. Stoots, J. S. Herring and P. A. Lessing,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Fuel Cell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Sci. 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156–163.</w:t>
      </w:r>
    </w:p>
    <w:p>
      <w:pPr>
        <w:autoSpaceDN w:val="0"/>
        <w:autoSpaceDE w:val="0"/>
        <w:widowControl/>
        <w:spacing w:line="178" w:lineRule="exact" w:before="0" w:after="10"/>
        <w:ind w:left="408" w:right="22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24 J. Hartvigsen, S. Elangovan, J. E. O’Brien, C. M. Stoots, J. S. Herring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 P. Lessing,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- 6th European Solid Oxide Fuel Cell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Forum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ed. M. Mogensen, Lucerne, Switzerland, 2004, pp. 378–387.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</w:tblGrid>
      <w:tr>
        <w:trPr>
          <w:trHeight w:hRule="exact" w:val="180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25 A.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Hauch,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Jensen,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Ramousse,</w:t>
            </w:r>
          </w:p>
        </w:tc>
      </w:tr>
    </w:tbl>
    <w:p>
      <w:pPr>
        <w:autoSpaceDN w:val="0"/>
        <w:autoSpaceDE w:val="0"/>
        <w:widowControl/>
        <w:spacing w:line="162" w:lineRule="exact" w:before="8" w:after="0"/>
        <w:ind w:left="40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A1741–A1747.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2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26 A. Hauch, PhD Thesis, Risø National Laboratory, Technical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University of Denmark, 2007.</w:t>
      </w:r>
    </w:p>
    <w:p>
      <w:pPr>
        <w:autoSpaceDN w:val="0"/>
        <w:autoSpaceDE w:val="0"/>
        <w:widowControl/>
        <w:spacing w:line="160" w:lineRule="exact" w:before="20" w:after="8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27 R. Barfod, A. Hagen, S. Ramousse, P. V. Hendriksen,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7.99999999999955" w:type="dxa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</w:tblGrid>
      <w:tr>
        <w:trPr>
          <w:trHeight w:hRule="exact" w:val="164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5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Mogensen,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3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6th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European</w:t>
            </w:r>
          </w:p>
        </w:tc>
        <w:tc>
          <w:tcPr>
            <w:tcW w:type="dxa" w:w="4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Solid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Oxide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Fuel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Cell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0" w:firstLine="0"/>
              <w:jc w:val="center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Forum</w:t>
            </w:r>
          </w:p>
        </w:tc>
      </w:tr>
      <w:tr>
        <w:trPr>
          <w:trHeight w:hRule="exact" w:val="246"/>
        </w:trPr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20" w:right="0" w:firstLine="0"/>
              <w:jc w:val="left"/>
            </w:pP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Proceedings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8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ed.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20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Mogensen,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Lucerne,</w:t>
            </w:r>
          </w:p>
        </w:tc>
        <w:tc>
          <w:tcPr>
            <w:tcW w:type="dxa" w:w="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Switzerland,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6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2004,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0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pp. 960–969.</w:t>
      </w:r>
    </w:p>
    <w:p>
      <w:pPr>
        <w:autoSpaceDN w:val="0"/>
        <w:autoSpaceDE w:val="0"/>
        <w:widowControl/>
        <w:spacing w:line="180" w:lineRule="exact" w:before="0" w:after="190"/>
        <w:ind w:left="408" w:right="20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28 J. E. O’Brien, C. Stoots, J. S. Herring, P. A. Lessing, J. Hartvigsen,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and S. Elangovan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of ICONE12, 12th International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Conference on Nuclear Engineering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2004. Virginia, USA.</w:t>
      </w:r>
    </w:p>
    <w:p>
      <w:pPr>
        <w:spacing w:after="38"/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080" w:space="0"/>
            <w:col w:w="5103" w:space="0"/>
          </w:cols>
          <w:docGrid w:linePitch="360"/>
        </w:sectPr>
      </w:pPr>
    </w:p>
    <w:p>
      <w:pPr>
        <w:sectPr>
          <w:type w:val="continuous"/>
          <w:pgSz w:w="11900" w:h="15600"/>
          <w:pgMar w:top="430" w:right="844" w:bottom="324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p>
      <w:pPr>
        <w:sectPr>
          <w:type w:val="continuous"/>
          <w:pgSz w:w="11900" w:h="15600"/>
          <w:pgMar w:top="430" w:right="844" w:bottom="324" w:left="872" w:header="720" w:footer="720" w:gutter="0"/>
          <w:cols w:num="2" w:equalWidth="0">
            <w:col w:w="5430" w:space="0"/>
            <w:col w:w="4753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2" w:firstLine="0"/>
        <w:jc w:val="right"/>
      </w:pPr>
      <w:r>
        <w:rPr>
          <w:rFonts w:ascii="AdvPSA405" w:hAnsi="AdvPSA405" w:eastAsia="AdvPSA405"/>
          <w:b w:val="0"/>
          <w:i w:val="0"/>
          <w:color w:val="000000"/>
          <w:sz w:val="17"/>
        </w:rPr>
        <w:t>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 | 2339</w:t>
      </w:r>
    </w:p>
    <w:p>
      <w:pPr>
        <w:sectPr>
          <w:type w:val="nextColumn"/>
          <w:pgSz w:w="11900" w:h="15600"/>
          <w:pgMar w:top="430" w:right="844" w:bottom="324" w:left="872" w:header="720" w:footer="720" w:gutter="0"/>
          <w:cols w:num="2" w:equalWidth="0">
            <w:col w:w="5430" w:space="0"/>
            <w:col w:w="4753" w:space="0"/>
          </w:cols>
          <w:docGrid w:linePitch="360"/>
        </w:sectPr>
      </w:pPr>
    </w:p>
    <w:p>
      <w:pPr>
        <w:autoSpaceDN w:val="0"/>
        <w:autoSpaceDE w:val="0"/>
        <w:widowControl/>
        <w:spacing w:line="7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  <w:gridCol w:w="926"/>
      </w:tblGrid>
      <w:tr>
        <w:trPr>
          <w:trHeight w:hRule="exact" w:val="378"/>
        </w:trPr>
        <w:tc>
          <w:tcPr>
            <w:tcW w:type="dxa" w:w="5068"/>
            <w:gridSpan w:val="10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4" w:after="0"/>
              <w:ind w:left="0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29 O. A. Marina, L. R. Pederson, M. C. Williams, G. W. Coffey,</w:t>
            </w:r>
          </w:p>
        </w:tc>
        <w:tc>
          <w:tcPr>
            <w:tcW w:type="dxa" w:w="5094"/>
            <w:vMerge w:val="restart"/>
            <w:tcBorders>
              <w:top w:sz="3.1999999999999886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98" w:after="0"/>
              <w:ind w:left="420" w:right="0" w:hanging="228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56 J. Guan, N. Q. Minh, B. Ramamurthi, J. Ruud, J.-K. Hong, P. Riley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 D. Weng,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GE Global Research Center, Final Technical Report,</w:t>
            </w:r>
          </w:p>
        </w:tc>
      </w:tr>
      <w:tr>
        <w:trPr>
          <w:trHeight w:hRule="exact" w:val="164"/>
        </w:trPr>
        <w:tc>
          <w:tcPr>
            <w:tcW w:type="dxa" w:w="4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64" w:firstLine="0"/>
              <w:jc w:val="righ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D.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Meinhardt,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D.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Nguyen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E.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Thomsen,</w:t>
            </w:r>
          </w:p>
        </w:tc>
        <w:tc>
          <w:tcPr>
            <w:tcW w:type="dxa" w:w="926"/>
            <w:vMerge/>
            <w:tcBorders>
              <w:top w:sz="3.1999999999999886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B452–B459.</w:t>
      </w:r>
    </w:p>
    <w:p>
      <w:pPr>
        <w:autoSpaceDN w:val="0"/>
        <w:autoSpaceDE w:val="0"/>
        <w:widowControl/>
        <w:spacing w:line="180" w:lineRule="exact" w:before="0" w:after="0"/>
        <w:ind w:left="228" w:right="178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30 T. Matsui, A. Ozaki, R. Kikuchi and K. Eguchi,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SOFC-IX, PV2005-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07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ed. S. C. Singhal and J. Mizusaki, The Electrochemical Society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Inc., Pennington, NJ, USA, 2005, pp. 621–626.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6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DoE Cooperative Agreement DE-FC36-04 GO14351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2006.</w:t>
      </w:r>
    </w:p>
    <w:p>
      <w:pPr>
        <w:autoSpaceDN w:val="0"/>
        <w:tabs>
          <w:tab w:pos="406" w:val="left"/>
        </w:tabs>
        <w:autoSpaceDE w:val="0"/>
        <w:widowControl/>
        <w:spacing w:line="182" w:lineRule="exact" w:before="0" w:after="0"/>
        <w:ind w:left="17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57 C. Clausen, C. Bagger, J. B. Bilde-Sørensen and A. Horsewell,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59–64.</w:t>
      </w:r>
    </w:p>
    <w:p>
      <w:pPr>
        <w:autoSpaceDN w:val="0"/>
        <w:autoSpaceDE w:val="0"/>
        <w:widowControl/>
        <w:spacing w:line="162" w:lineRule="exact" w:before="16" w:after="18"/>
        <w:ind w:left="17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58 J. A. M. Vanroosmalen and E. H. P. Cordfunke,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2" w:space="0"/>
            <w:col w:w="5100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18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31 A. Momma, T. Kato, Y. Kaga and S. Nagata,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Ceram. Soc. Jpn.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1992,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52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303–312.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1997,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105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369–373.</w:t>
      </w:r>
    </w:p>
    <w:p>
      <w:pPr>
        <w:autoSpaceDN w:val="0"/>
        <w:tabs>
          <w:tab w:pos="228" w:val="left"/>
        </w:tabs>
        <w:autoSpaceDE w:val="0"/>
        <w:widowControl/>
        <w:spacing w:line="18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32 S. H. Jensen, P. H. Larsen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3253–3257.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59 T. Kawada, N. Sakai, H. Yokokawa, M. Dokiya and I. Anzai,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50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189–196.</w:t>
      </w:r>
    </w:p>
    <w:p>
      <w:pPr>
        <w:autoSpaceDN w:val="0"/>
        <w:autoSpaceDE w:val="0"/>
        <w:widowControl/>
        <w:spacing w:line="160" w:lineRule="exact" w:before="18" w:after="2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60 G. Stochniol, E. Syskakis and A. Naoumidis,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33 A. Hauch, S. H. Jensen, M. Mogensen and J. Bilde-Sørensen,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1995,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78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929–932.</w:t>
      </w:r>
    </w:p>
    <w:p>
      <w:pPr>
        <w:autoSpaceDN w:val="0"/>
        <w:tabs>
          <w:tab w:pos="5260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A619–A626.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61 A. Mitterdorfer and L. J. Gauckler,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1998,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185–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18" w:after="2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34 A. Hagen, R. Barfod, P. V. Hendriksen, Y.-L. Liu and S. Ramousse,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218.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A1165–A1171.</w:t>
      </w:r>
    </w:p>
    <w:p>
      <w:pPr>
        <w:autoSpaceDN w:val="0"/>
        <w:tabs>
          <w:tab w:pos="228" w:val="left"/>
        </w:tabs>
        <w:autoSpaceDE w:val="0"/>
        <w:widowControl/>
        <w:spacing w:line="178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35 A. Hauch, J. Bowen, L. Theil-Kuhn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Solid-State Lett.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B38–B41.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36 K. V. Hansen, K. Norrman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62 K. Wiik, C. R. Schmidt, S. Faaland, S. Shamsili, M. A. Sinarsrud and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T. Grande,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1999,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82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721–728.</w:t>
      </w:r>
    </w:p>
    <w:p>
      <w:pPr>
        <w:autoSpaceDN w:val="0"/>
        <w:autoSpaceDE w:val="0"/>
        <w:widowControl/>
        <w:spacing w:line="178" w:lineRule="exact" w:before="0" w:after="20"/>
        <w:ind w:left="408" w:right="0" w:hanging="228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63 I. Koshiro, H. Miyamoto, M. Sumi, and K. Mori,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Proc. 10th World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 Conference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1994, Cocoa Beach, Florida, USA,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A1436–A1444.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pp. 695–701.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37 Y.-L. Liu, S. Primdahl and M. Mogensen,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2003,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64 J. Hartvigsen, S. Elangovan, J. E. O’Brien, C. Stoots and J. Herring,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20" w:after="0"/>
        <w:ind w:left="228" w:right="0" w:firstLine="0"/>
        <w:jc w:val="left"/>
      </w:pPr>
      <w:r>
        <w:rPr>
          <w:rFonts w:ascii="AdvPS497E4" w:hAnsi="AdvPS497E4" w:eastAsia="AdvPS497E4"/>
          <w:b w:val="0"/>
          <w:i w:val="0"/>
          <w:color w:val="000000"/>
          <w:sz w:val="16"/>
        </w:rPr>
        <w:t>161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1–10.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ECS Trans.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357–363.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6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38 K. V. Jensen, PhD Thesis, Risø National Laboratory, Technical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65 S. Elangovan, J. J. Hartvigsen and L. J. Frost,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Appl. Ceram.</w:t>
      </w:r>
    </w:p>
    <w:p>
      <w:pPr>
        <w:autoSpaceDN w:val="0"/>
        <w:tabs>
          <w:tab w:pos="5488" w:val="left"/>
        </w:tabs>
        <w:autoSpaceDE w:val="0"/>
        <w:widowControl/>
        <w:spacing w:line="162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University of Denmark, 2002.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109–118.</w:t>
      </w:r>
    </w:p>
    <w:p>
      <w:pPr>
        <w:autoSpaceDN w:val="0"/>
        <w:tabs>
          <w:tab w:pos="5260" w:val="left"/>
        </w:tabs>
        <w:autoSpaceDE w:val="0"/>
        <w:widowControl/>
        <w:spacing w:line="164" w:lineRule="exact" w:before="12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39 A. Brisse´, J. Schefold, M. Zahid and A. Aslanides, in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66 J. E. O’Brien, C. M. Stoots, J. S. Herring and J. Hartvigsen,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Fuel</w:t>
      </w:r>
    </w:p>
    <w:p>
      <w:pPr>
        <w:autoSpaceDN w:val="0"/>
        <w:tabs>
          <w:tab w:pos="5488" w:val="left"/>
        </w:tabs>
        <w:autoSpaceDE w:val="0"/>
        <w:widowControl/>
        <w:spacing w:line="166" w:lineRule="exact" w:before="14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The 2</w:t>
      </w:r>
      <w:r>
        <w:rPr>
          <w:w w:val="101.7476929558648"/>
          <w:rFonts w:ascii="AdvPS497E3" w:hAnsi="AdvPS497E3" w:eastAsia="AdvPS497E3"/>
          <w:b w:val="0"/>
          <w:i w:val="0"/>
          <w:color w:val="000000"/>
          <w:sz w:val="9"/>
        </w:rPr>
        <w:t>nd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World Hydrogen Technologies Convention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2007, Montecatini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Cell Sci. Technol.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213–219.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Terme, Italy.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67 X. G. Zhang, S. Ohara, R. Maric, H. Okawa, T. Fukui, H. Yoshida,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40 U. B. Pal and S. C. Singhal,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1990,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2937–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T. Inagaki and K. Miura,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2000,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153–160.</w:t>
      </w:r>
    </w:p>
    <w:p>
      <w:pPr>
        <w:autoSpaceDN w:val="0"/>
        <w:tabs>
          <w:tab w:pos="5260" w:val="left"/>
        </w:tabs>
        <w:autoSpaceDE w:val="0"/>
        <w:widowControl/>
        <w:spacing w:line="158" w:lineRule="exact" w:before="2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2941.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68 K. Q. Huang, M. Feng, J. B. Goodenough and C. Milliken,</w:t>
      </w:r>
    </w:p>
    <w:p>
      <w:pPr>
        <w:autoSpaceDN w:val="0"/>
        <w:tabs>
          <w:tab w:pos="5488" w:val="left"/>
        </w:tabs>
        <w:autoSpaceDE w:val="0"/>
        <w:widowControl/>
        <w:spacing w:line="162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41 N. J. Maskalick,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563–570.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144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3620–3624.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6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42 S. S. Penner, A. J. Appleby, B. S. Baker, J. L. Bates, L. B. Buss,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69 X. G. Zhang, S. Ohara, H. Okawa, R. Maric and T. Fukui,</w:t>
      </w:r>
    </w:p>
    <w:p>
      <w:pPr>
        <w:autoSpaceDN w:val="0"/>
        <w:tabs>
          <w:tab w:pos="562" w:val="left"/>
          <w:tab w:pos="806" w:val="left"/>
          <w:tab w:pos="1514" w:val="left"/>
          <w:tab w:pos="1786" w:val="left"/>
          <w:tab w:pos="2030" w:val="left"/>
          <w:tab w:pos="2610" w:val="left"/>
          <w:tab w:pos="2892" w:val="left"/>
          <w:tab w:pos="3190" w:val="left"/>
          <w:tab w:pos="3730" w:val="left"/>
          <w:tab w:pos="3974" w:val="left"/>
          <w:tab w:pos="4272" w:val="left"/>
          <w:tab w:pos="5488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W.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Dollard,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Fartis,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E.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Gillis,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Gunsher,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139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145–152.</w:t>
      </w:r>
    </w:p>
    <w:p>
      <w:pPr>
        <w:autoSpaceDN w:val="0"/>
        <w:tabs>
          <w:tab w:pos="544" w:val="left"/>
          <w:tab w:pos="1438" w:val="left"/>
          <w:tab w:pos="1788" w:val="left"/>
          <w:tab w:pos="2644" w:val="left"/>
          <w:tab w:pos="2906" w:val="left"/>
          <w:tab w:pos="3206" w:val="left"/>
          <w:tab w:pos="4114" w:val="left"/>
          <w:tab w:pos="4438" w:val="left"/>
          <w:tab w:pos="5260" w:val="left"/>
        </w:tabs>
        <w:autoSpaceDE w:val="0"/>
        <w:widowControl/>
        <w:spacing w:line="162" w:lineRule="exact" w:before="16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A.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Khandkar,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Krumpelt,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B.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O’Sullivan,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G.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Runte,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70 N. Maffei and G. de Silveira,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Solid State Ionics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2003,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159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209–216.</w:t>
      </w:r>
    </w:p>
    <w:p>
      <w:pPr>
        <w:autoSpaceDN w:val="0"/>
        <w:tabs>
          <w:tab w:pos="5260" w:val="left"/>
        </w:tabs>
        <w:autoSpaceDE w:val="0"/>
        <w:widowControl/>
        <w:spacing w:line="160" w:lineRule="exact" w:before="18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R. F. Savinell, J. R. Selman, D. A. Shores and P. Tarman,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Energy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71 K. Nath and D. Das,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Sci. Ind. Res.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701–709.</w:t>
      </w:r>
    </w:p>
    <w:p>
      <w:pPr>
        <w:autoSpaceDN w:val="0"/>
        <w:tabs>
          <w:tab w:pos="5260" w:val="left"/>
        </w:tabs>
        <w:autoSpaceDE w:val="0"/>
        <w:widowControl/>
        <w:spacing w:line="162" w:lineRule="exact" w:before="18" w:after="0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(Amsterdam, Neth.)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20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331–470.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72 R. Prince and H. Kheshgi,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CRC Crit. Rev. Microbiol.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2005,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autoSpaceDN w:val="0"/>
        <w:tabs>
          <w:tab w:pos="5488" w:val="left"/>
        </w:tabs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43 S. C. Singhal and K. Kendall.,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High Temperature Solid Oxide Fuel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19–31.</w:t>
      </w:r>
    </w:p>
    <w:p>
      <w:pPr>
        <w:autoSpaceDN w:val="0"/>
        <w:tabs>
          <w:tab w:pos="746" w:val="left"/>
          <w:tab w:pos="1856" w:val="left"/>
          <w:tab w:pos="2498" w:val="left"/>
          <w:tab w:pos="2880" w:val="left"/>
          <w:tab w:pos="3892" w:val="left"/>
          <w:tab w:pos="4568" w:val="left"/>
          <w:tab w:pos="5260" w:val="left"/>
        </w:tabs>
        <w:autoSpaceDE w:val="0"/>
        <w:widowControl/>
        <w:spacing w:line="162" w:lineRule="exact" w:before="16" w:after="18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Cells.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Fundamentals,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Design,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Applications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Elsevier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Ltd.,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73 S. Kasahara, G. J. Hwang, H. Nakajima, H. S. Choi, K. Onuki and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2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Oxford, UK, 2004.</w:t>
      </w:r>
    </w:p>
    <w:p>
      <w:pPr>
        <w:autoSpaceDN w:val="0"/>
        <w:autoSpaceDE w:val="0"/>
        <w:widowControl/>
        <w:spacing w:line="162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44 E. P. Butler and J. Drennan,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Am.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1982,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65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474–478.</w:t>
      </w:r>
    </w:p>
    <w:p>
      <w:pPr>
        <w:autoSpaceDN w:val="0"/>
        <w:autoSpaceDE w:val="0"/>
        <w:widowControl/>
        <w:spacing w:line="178" w:lineRule="exact" w:before="0" w:after="0"/>
        <w:ind w:left="0" w:right="288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45 D. Lybye and Y.-L. Liu,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Eur. Ceram.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599–604.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46 J. Drennan and E. P. Butler,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Sci. Ceram.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267–272.</w:t>
      </w:r>
    </w:p>
    <w:p>
      <w:pPr>
        <w:autoSpaceDN w:val="0"/>
        <w:autoSpaceDE w:val="0"/>
        <w:widowControl/>
        <w:spacing w:line="178" w:lineRule="exact" w:before="0" w:after="0"/>
        <w:ind w:left="0" w:right="178" w:firstLine="0"/>
        <w:jc w:val="righ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47 R. H. Doremus,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Glass Science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John Wiley &amp; Sons, New York, 1973.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48 N. P. Bansal and R. H. Doremus,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Handbook of Glass Properties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Academic Press Inc., 1986.</w:t>
      </w:r>
    </w:p>
    <w:p>
      <w:pPr>
        <w:autoSpaceDN w:val="0"/>
        <w:tabs>
          <w:tab w:pos="228" w:val="left"/>
        </w:tabs>
        <w:autoSpaceDE w:val="0"/>
        <w:widowControl/>
        <w:spacing w:line="18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49 N. N. Osada, H. Uchida and M. Watanabe,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Electrochem. Soc.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2006,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153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A816–A820.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50 H. Uchida, N. N. Osada and M. Watanabe,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Electrochem. Solid-State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408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M. Nomura,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J. Chem. Eng. Jpn.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2003,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36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887–899.</w:t>
      </w:r>
    </w:p>
    <w:p>
      <w:pPr>
        <w:autoSpaceDN w:val="0"/>
        <w:tabs>
          <w:tab w:pos="408" w:val="left"/>
        </w:tabs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74 A. Steinfeld, C. Larson, R. Palumbo and M. Foley,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Energy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(Amsterdam, Neth.)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1996,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205–222.</w:t>
      </w:r>
    </w:p>
    <w:p>
      <w:pPr>
        <w:autoSpaceDN w:val="0"/>
        <w:autoSpaceDE w:val="0"/>
        <w:widowControl/>
        <w:spacing w:line="162" w:lineRule="exact" w:before="18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75 M. Gratzel,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Nature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2001,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414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338–344.</w:t>
      </w:r>
    </w:p>
    <w:p>
      <w:pPr>
        <w:autoSpaceDN w:val="0"/>
        <w:autoSpaceDE w:val="0"/>
        <w:widowControl/>
        <w:spacing w:line="180" w:lineRule="exact" w:before="0" w:after="0"/>
        <w:ind w:left="408" w:right="20" w:hanging="228"/>
        <w:jc w:val="both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76 M. Mogensen, E. S. Jensen, J. Sehested and K. Aasberg-Petersen,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H. Larsen, R. Feidenhans’l, and L. Sønderberg Petersen,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Risø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energy report 3. Hydrogen and its competitors. Risø-R-1469(EN)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2004, pp. 24–30, 2004. Risø National Laboratory (DK). Systems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Analysis Department; Risø National Laboratory (DK).</w:t>
      </w:r>
    </w:p>
    <w:p>
      <w:pPr>
        <w:autoSpaceDN w:val="0"/>
        <w:autoSpaceDE w:val="0"/>
        <w:widowControl/>
        <w:spacing w:line="162" w:lineRule="exact" w:before="18" w:after="18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77 M. A. Liepa and A. Borhan,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1986,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11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435–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5488" w:val="left"/>
        </w:tabs>
        <w:autoSpaceDE w:val="0"/>
        <w:widowControl/>
        <w:spacing w:line="162" w:lineRule="exact" w:before="0" w:after="18"/>
        <w:ind w:left="228" w:right="0" w:firstLine="0"/>
        <w:jc w:val="left"/>
      </w:pPr>
      <w:r>
        <w:rPr>
          <w:rFonts w:ascii="AdvPS497E3" w:hAnsi="AdvPS497E3" w:eastAsia="AdvPS497E3"/>
          <w:b w:val="0"/>
          <w:i w:val="0"/>
          <w:color w:val="000000"/>
          <w:sz w:val="16"/>
        </w:rPr>
        <w:t>Lett.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A500–A502. </w:t>
      </w:r>
      <w:r>
        <w:tab/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442.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tabs>
          <w:tab w:pos="228" w:val="left"/>
        </w:tabs>
        <w:autoSpaceDE w:val="0"/>
        <w:widowControl/>
        <w:spacing w:line="170" w:lineRule="exact" w:before="0" w:after="0"/>
        <w:ind w:left="0" w:right="144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51 H. Uchida, S. Watanabe, Y. Tao, N. N. Osada and M. Watanabe,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ECS Trans.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7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365–371.</w:t>
      </w:r>
    </w:p>
    <w:p>
      <w:pPr>
        <w:autoSpaceDN w:val="0"/>
        <w:autoSpaceDE w:val="0"/>
        <w:widowControl/>
        <w:spacing w:line="160" w:lineRule="exact" w:before="18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52 P. Blennow, PhD Thesis, Lund University, 2007.</w:t>
      </w:r>
    </w:p>
    <w:p>
      <w:pPr>
        <w:autoSpaceDN w:val="0"/>
        <w:autoSpaceDE w:val="0"/>
        <w:widowControl/>
        <w:spacing w:line="160" w:lineRule="exact" w:before="20" w:after="0"/>
        <w:ind w:left="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53 R. Hino, K. Haga, H. Aita and K. Sekita,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Nucl. Eng. Des.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2004,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233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</w:t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p>
      <w:pPr>
        <w:autoSpaceDN w:val="0"/>
        <w:tabs>
          <w:tab w:pos="408" w:val="left"/>
        </w:tabs>
        <w:autoSpaceDE w:val="0"/>
        <w:widowControl/>
        <w:spacing w:line="170" w:lineRule="exact" w:before="0" w:after="0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78 J. Sigurvinsson, C. Mansilla, P. Lovera and F. Werkoff,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>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, 1174–1182.</w:t>
      </w:r>
    </w:p>
    <w:p>
      <w:pPr>
        <w:autoSpaceDN w:val="0"/>
        <w:tabs>
          <w:tab w:pos="408" w:val="left"/>
        </w:tabs>
        <w:autoSpaceDE w:val="0"/>
        <w:widowControl/>
        <w:spacing w:line="180" w:lineRule="exact" w:before="0" w:after="16"/>
        <w:ind w:left="180" w:right="0" w:firstLine="0"/>
        <w:jc w:val="left"/>
      </w:pPr>
      <w:r>
        <w:rPr>
          <w:rFonts w:ascii="AdvPS497E2" w:hAnsi="AdvPS497E2" w:eastAsia="AdvPS497E2"/>
          <w:b w:val="0"/>
          <w:i w:val="0"/>
          <w:color w:val="000000"/>
          <w:sz w:val="16"/>
        </w:rPr>
        <w:t>79 M. Ni, M. K. H. Leung and D. Y. C. Leung,</w:t>
      </w:r>
      <w:r>
        <w:rPr>
          <w:rFonts w:ascii="AdvPS497E3" w:hAnsi="AdvPS497E3" w:eastAsia="AdvPS497E3"/>
          <w:b w:val="0"/>
          <w:i w:val="0"/>
          <w:color w:val="000000"/>
          <w:sz w:val="16"/>
        </w:rPr>
        <w:t xml:space="preserve"> Int. J. Hydrogen Energy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 xml:space="preserve">, 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2007,</w:t>
      </w:r>
      <w:r>
        <w:rPr>
          <w:rFonts w:ascii="AdvPS497E4" w:hAnsi="AdvPS497E4" w:eastAsia="AdvPS497E4"/>
          <w:b w:val="0"/>
          <w:i w:val="0"/>
          <w:color w:val="000000"/>
          <w:sz w:val="16"/>
        </w:rPr>
        <w:t xml:space="preserve"> 32</w:t>
      </w:r>
      <w:r>
        <w:rPr>
          <w:rFonts w:ascii="AdvPS497E2" w:hAnsi="AdvPS497E2" w:eastAsia="AdvPS497E2"/>
          <w:b w:val="0"/>
          <w:i w:val="0"/>
          <w:color w:val="000000"/>
          <w:sz w:val="16"/>
        </w:rPr>
        <w:t>(18), 4648–4660.</w:t>
      </w:r>
    </w:p>
    <w:p>
      <w:pPr>
        <w:sectPr>
          <w:type w:val="nextColumn"/>
          <w:pgSz w:w="11900" w:h="15600"/>
          <w:pgMar w:top="430" w:right="846" w:bottom="38" w:left="872" w:header="720" w:footer="720" w:gutter="0"/>
          <w:cols w:num="2" w:equalWidth="0">
            <w:col w:w="5080" w:space="0"/>
            <w:col w:w="51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4668"/>
        </w:trPr>
        <w:tc>
          <w:tcPr>
            <w:tcW w:type="dxa" w:w="5068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28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363–375.</w:t>
            </w:r>
          </w:p>
          <w:p>
            <w:pPr>
              <w:autoSpaceDN w:val="0"/>
              <w:tabs>
                <w:tab w:pos="228" w:val="left"/>
              </w:tabs>
              <w:autoSpaceDE w:val="0"/>
              <w:widowControl/>
              <w:spacing w:line="178" w:lineRule="exact" w:before="4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54 K. Eguchi, T. Hatagishi and H. Arai,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Solid State Ionics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1996,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86–88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,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1245–1249.</w:t>
            </w:r>
          </w:p>
          <w:p>
            <w:pPr>
              <w:autoSpaceDN w:val="0"/>
              <w:tabs>
                <w:tab w:pos="228" w:val="left"/>
              </w:tabs>
              <w:autoSpaceDE w:val="0"/>
              <w:widowControl/>
              <w:spacing w:line="178" w:lineRule="exact" w:before="0" w:after="0"/>
              <w:ind w:left="0" w:right="144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55 W. S. Wang, Y. Y. Huang, S. W. Jung, J. M. Vohs and R. J. Gorte,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J. Electrochem. Soc.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2006,</w:t>
            </w:r>
            <w:r>
              <w:rPr>
                <w:rFonts w:ascii="AdvPS497E4" w:hAnsi="AdvPS497E4" w:eastAsia="AdvPS497E4"/>
                <w:b w:val="0"/>
                <w:i w:val="0"/>
                <w:color w:val="000000"/>
                <w:sz w:val="16"/>
              </w:rPr>
              <w:t xml:space="preserve"> 153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A2066–A2070.</w:t>
            </w:r>
          </w:p>
        </w:tc>
        <w:tc>
          <w:tcPr>
            <w:tcW w:type="dxa" w:w="5094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70" w:lineRule="exact" w:before="0" w:after="0"/>
              <w:ind w:left="192" w:right="0" w:firstLine="0"/>
              <w:jc w:val="left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80 Ø. Hallgeir,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Nordic workshop on hydrogen in electrochemical energy 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>conversion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, opening page, Geilo, Norway, 1999.</w:t>
            </w:r>
          </w:p>
          <w:p>
            <w:pPr>
              <w:autoSpaceDN w:val="0"/>
              <w:autoSpaceDE w:val="0"/>
              <w:widowControl/>
              <w:spacing w:line="178" w:lineRule="exact" w:before="2" w:after="0"/>
              <w:ind w:left="420" w:right="0" w:hanging="228"/>
              <w:jc w:val="both"/>
            </w:pP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81 EG&amp;G Technical Services I.</w:t>
            </w:r>
            <w:r>
              <w:rPr>
                <w:rFonts w:ascii="AdvPS497E3" w:hAnsi="AdvPS497E3" w:eastAsia="AdvPS497E3"/>
                <w:b w:val="0"/>
                <w:i w:val="0"/>
                <w:color w:val="000000"/>
                <w:sz w:val="16"/>
              </w:rPr>
              <w:t xml:space="preserve"> Fuel Cell Handbook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, U.S. Department of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 xml:space="preserve">Energy, Office of Fossil Energy, National Energy Technology </w:t>
            </w:r>
            <w:r>
              <w:rPr>
                <w:rFonts w:ascii="AdvPS497E2" w:hAnsi="AdvPS497E2" w:eastAsia="AdvPS497E2"/>
                <w:b w:val="0"/>
                <w:i w:val="0"/>
                <w:color w:val="000000"/>
                <w:sz w:val="16"/>
              </w:rPr>
              <w:t>Laboratory, Morgantown, West Virginia, USA, 2004.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0" w:h="15600"/>
          <w:pgMar w:top="430" w:right="846" w:bottom="38" w:left="87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0" w:firstLine="0"/>
        <w:jc w:val="left"/>
      </w:pPr>
      <w:r>
        <w:rPr>
          <w:rFonts w:ascii="AdvPSA403" w:hAnsi="AdvPSA403" w:eastAsia="AdvPSA403"/>
          <w:b w:val="0"/>
          <w:i w:val="0"/>
          <w:color w:val="000000"/>
          <w:sz w:val="17"/>
        </w:rPr>
        <w:t>2340 |</w:t>
      </w:r>
      <w:r>
        <w:rPr>
          <w:rFonts w:ascii="AdvPSA405" w:hAnsi="AdvPSA405" w:eastAsia="AdvPSA405"/>
          <w:b w:val="0"/>
          <w:i w:val="0"/>
          <w:color w:val="000000"/>
          <w:sz w:val="17"/>
        </w:rPr>
        <w:t xml:space="preserve"> J. Mater. Chem.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2008,</w:t>
      </w:r>
      <w:r>
        <w:rPr>
          <w:rFonts w:ascii="AdvPSAED8" w:hAnsi="AdvPSAED8" w:eastAsia="AdvPSAED8"/>
          <w:b w:val="0"/>
          <w:i w:val="0"/>
          <w:color w:val="000000"/>
          <w:sz w:val="17"/>
        </w:rPr>
        <w:t xml:space="preserve"> 18</w:t>
      </w:r>
      <w:r>
        <w:rPr>
          <w:rFonts w:ascii="AdvPSA403" w:hAnsi="AdvPSA403" w:eastAsia="AdvPSA403"/>
          <w:b w:val="0"/>
          <w:i w:val="0"/>
          <w:color w:val="000000"/>
          <w:sz w:val="17"/>
        </w:rPr>
        <w:t>, 2331–2340</w:t>
      </w:r>
    </w:p>
    <w:p>
      <w:pPr>
        <w:autoSpaceDN w:val="0"/>
        <w:autoSpaceDE w:val="0"/>
        <w:widowControl/>
        <w:spacing w:line="110" w:lineRule="exact" w:before="464" w:after="0"/>
        <w:ind w:left="128" w:right="0" w:firstLine="0"/>
        <w:jc w:val="left"/>
      </w:pPr>
      <w:r>
        <w:rPr>
          <w:rFonts w:ascii="Helvetica" w:hAnsi="Helvetica" w:eastAsia="Helvetica"/>
          <w:b w:val="0"/>
          <w:i w:val="0"/>
          <w:color w:val="B4B4B4"/>
          <w:sz w:val="8"/>
        </w:rPr>
        <w:hyperlink r:id="rId35" w:history="1">
          <w:r>
            <w:rPr>
              <w:rStyle w:val="Hyperlink"/>
            </w:rPr>
            <w:t>View publication stats</w:t>
          </w:r>
        </w:hyperlink>
      </w:r>
    </w:p>
    <w:p>
      <w:pPr>
        <w:sectPr>
          <w:type w:val="continuous"/>
          <w:pgSz w:w="11900" w:h="15600"/>
          <w:pgMar w:top="430" w:right="846" w:bottom="38" w:left="872" w:header="720" w:footer="720" w:gutter="0"/>
          <w:cols w:num="2" w:equalWidth="0">
            <w:col w:w="4732" w:space="0"/>
            <w:col w:w="5450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0" w:right="20" w:firstLine="0"/>
        <w:jc w:val="right"/>
      </w:pPr>
      <w:r>
        <w:rPr>
          <w:rFonts w:ascii="AdvPSA403" w:hAnsi="AdvPSA403" w:eastAsia="AdvPSA403"/>
          <w:b w:val="0"/>
          <w:i w:val="0"/>
          <w:color w:val="666666"/>
          <w:sz w:val="17"/>
        </w:rPr>
        <w:t>This journal is</w:t>
      </w:r>
      <w:r>
        <w:rPr>
          <w:rFonts w:ascii="AdvPSSym" w:hAnsi="AdvPSSym" w:eastAsia="AdvPSSym"/>
          <w:b w:val="0"/>
          <w:i w:val="0"/>
          <w:color w:val="666666"/>
          <w:sz w:val="17"/>
        </w:rPr>
        <w:t xml:space="preserve"> ª</w:t>
      </w:r>
      <w:r>
        <w:rPr>
          <w:rFonts w:ascii="AdvPSA403" w:hAnsi="AdvPSA403" w:eastAsia="AdvPSA403"/>
          <w:b w:val="0"/>
          <w:i w:val="0"/>
          <w:color w:val="666666"/>
          <w:sz w:val="17"/>
        </w:rPr>
        <w:t xml:space="preserve"> The Royal Society of Chemistry 2008</w:t>
      </w:r>
    </w:p>
    <w:sectPr w:rsidR="00FC693F" w:rsidRPr="0006063C" w:rsidSect="00034616">
      <w:type w:val="nextColumn"/>
      <w:pgSz w:w="11900" w:h="15600"/>
      <w:pgMar w:top="430" w:right="846" w:bottom="38" w:left="872" w:header="720" w:footer="720" w:gutter="0"/>
      <w:cols w:num="2" w:equalWidth="0">
        <w:col w:w="4732" w:space="0"/>
        <w:col w:w="54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www.researchgate.net/publication/264811211_Highly_Efficient_High_Temperature_Electrolysis?enrichId=rgreq-7c8e23c9de74dd23243317d037b32189-XXX&amp;enrichSource=Y292ZXJQYWdlOzI2NDgxMTIxMTtBUzo5MTE4MzE1NTYxNzc5MjFAMTU5NDQwODk5MjM0OA%3D%3D&amp;el=1_x_2&amp;_esc=publicationCoverPdf" TargetMode="External"/><Relationship Id="rId11" Type="http://schemas.openxmlformats.org/officeDocument/2006/relationships/hyperlink" Target="https://www.researchgate.net/publication/264811211_Highly_Efficient_High_Temperature_Electrolysis?enrichId=rgreq-7c8e23c9de74dd23243317d037b32189-XXX&amp;enrichSource=Y292ZXJQYWdlOzI2NDgxMTIxMTtBUzo5MTE4MzE1NTYxNzc5MjFAMTU5NDQwODk5MjM0OA%3D%3D&amp;el=1_x_3&amp;_esc=publicationCoverPd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www.researchgate.net/profile/Anne-Hauch?enrichId=rgreq-7c8e23c9de74dd23243317d037b32189-XXX&amp;enrichSource=Y292ZXJQYWdlOzI2NDgxMTIxMTtBUzo5MTE4MzE1NTYxNzc5MjFAMTU5NDQwODk5MjM0OA%3D%3D&amp;el=1_x_5&amp;_esc=publicationCoverPdf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www.researchgate.net/profile/Sune-Ebbesen?enrichId=rgreq-7c8e23c9de74dd23243317d037b32189-XXX&amp;enrichSource=Y292ZXJQYWdlOzI2NDgxMTIxMTtBUzo5MTE4MzE1NTYxNzc5MjFAMTU5NDQwODk5MjM0OA%3D%3D&amp;el=1_x_5&amp;_esc=publicationCoverPdf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www.researchgate.net/profile/Soren-Jensen-11?enrichId=rgreq-7c8e23c9de74dd23243317d037b32189-XXX&amp;enrichSource=Y292ZXJQYWdlOzI2NDgxMTIxMTtBUzo5MTE4MzE1NTYxNzc5MjFAMTU5NDQwODk5MjM0OA%3D%3D&amp;el=1_x_5&amp;_esc=publicationCoverPdf" TargetMode="External"/><Relationship Id="rId19" Type="http://schemas.openxmlformats.org/officeDocument/2006/relationships/hyperlink" Target="https://www.researchgate.net/profile/Mogens-Mogensen?enrichId=rgreq-7c8e23c9de74dd23243317d037b32189-XXX&amp;enrichSource=Y292ZXJQYWdlOzI2NDgxMTIxMTtBUzo5MTE4MzE1NTYxNzc5MjFAMTU5NDQwODk5MjM0OA%3D%3D&amp;el=1_x_5&amp;_esc=publicationCoverPdf" TargetMode="External"/><Relationship Id="rId20" Type="http://schemas.openxmlformats.org/officeDocument/2006/relationships/hyperlink" Target="https://www.researchgate.net/institution/Aalborg-University?enrichId=rgreq-7c8e23c9de74dd23243317d037b32189-XXX&amp;enrichSource=Y292ZXJQYWdlOzI2NDgxMTIxMTtBUzo5MTE4MzE1NTYxNzc5MjFAMTU5NDQwODk5MjM0OA%3D%3D&amp;el=1_x_6&amp;_esc=publicationCoverPdf" TargetMode="External"/><Relationship Id="rId21" Type="http://schemas.openxmlformats.org/officeDocument/2006/relationships/hyperlink" Target="https://www.researchgate.net/institution/Technical-University-of-Denmark?enrichId=rgreq-7c8e23c9de74dd23243317d037b32189-XXX&amp;enrichSource=Y292ZXJQYWdlOzI2NDgxMTIxMTtBUzo5MTE4MzE1NTYxNzc5MjFAMTU5NDQwODk5MjM0OA%3D%3D&amp;el=1_x_6&amp;_esc=publicationCoverPdf" TargetMode="External"/><Relationship Id="rId22" Type="http://schemas.openxmlformats.org/officeDocument/2006/relationships/hyperlink" Target="https://www.researchgate.net/profile/Soren-Jensen-11?enrichId=rgreq-7c8e23c9de74dd23243317d037b32189-XXX&amp;enrichSource=Y292ZXJQYWdlOzI2NDgxMTIxMTtBUzo5MTE4MzE1NTYxNzc5MjFAMTU5NDQwODk5MjM0OA%3D%3D&amp;el=1_x_10&amp;_esc=publicationCoverPdf" TargetMode="External"/><Relationship Id="rId23" Type="http://schemas.openxmlformats.org/officeDocument/2006/relationships/hyperlink" Target="http://dx.doi.org/10.1039/b718822f" TargetMode="External"/><Relationship Id="rId24" Type="http://schemas.openxmlformats.org/officeDocument/2006/relationships/hyperlink" Target="http://pubs.rsc.org/en/journals/journal/JM" TargetMode="External"/><Relationship Id="rId25" Type="http://schemas.openxmlformats.org/officeDocument/2006/relationships/hyperlink" Target="http://pubs.rsc.org/en/journals/journal/JM?issueid=JM018020" TargetMode="External"/><Relationship Id="rId26" Type="http://schemas.openxmlformats.org/officeDocument/2006/relationships/hyperlink" Target="http://www.rsc.org/materials" TargetMode="External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hyperlink" Target="https://www.researchgate.net/publication/2648112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