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C60D" w14:textId="77777777" w:rsidR="00903FB8" w:rsidRDefault="00000000">
      <w:pPr>
        <w:pStyle w:val="Title"/>
        <w:jc w:val="center"/>
      </w:pPr>
      <w:r>
        <w:t>The Gecko Indicator — Requirements Specification Document</w:t>
      </w:r>
    </w:p>
    <w:p w14:paraId="69E59EB0" w14:textId="77777777" w:rsidR="00903FB8" w:rsidRDefault="00000000">
      <w:pPr>
        <w:pStyle w:val="Heading1"/>
      </w:pPr>
      <w:r>
        <w:t>1. Overview</w:t>
      </w:r>
    </w:p>
    <w:p w14:paraId="2905A818" w14:textId="77777777" w:rsidR="00903FB8" w:rsidRDefault="00000000">
      <w:pPr>
        <w:rPr>
          <w:rFonts w:hint="eastAsia"/>
        </w:rPr>
      </w:pPr>
      <w:r>
        <w:t>Purpose:</w:t>
      </w:r>
    </w:p>
    <w:p w14:paraId="590E789C" w14:textId="77777777" w:rsidR="00903FB8" w:rsidRDefault="00000000">
      <w:pPr>
        <w:rPr>
          <w:rFonts w:hint="eastAsia"/>
        </w:rPr>
      </w:pPr>
      <w:r>
        <w:t>The Gecko Indicator is a multi-timeframe trading system designed to automatically detect and visually highlight “Gecko” setups — consolidation and breakout-hook patterns that form within a strong higher-timeframe trend.</w:t>
      </w:r>
    </w:p>
    <w:p w14:paraId="1B35D4FC" w14:textId="77777777" w:rsidR="00903FB8" w:rsidRDefault="00903FB8">
      <w:pPr>
        <w:rPr>
          <w:rFonts w:hint="eastAsia"/>
        </w:rPr>
      </w:pPr>
    </w:p>
    <w:p w14:paraId="7B3898FE" w14:textId="77777777" w:rsidR="00903FB8" w:rsidRDefault="00000000">
      <w:pPr>
        <w:rPr>
          <w:rFonts w:hint="eastAsia"/>
        </w:rPr>
      </w:pPr>
      <w:r>
        <w:t>Core Concept:</w:t>
      </w:r>
    </w:p>
    <w:p w14:paraId="4552331F" w14:textId="62CC9D00" w:rsidR="00903FB8" w:rsidRDefault="00000000">
      <w:pPr>
        <w:rPr>
          <w:rFonts w:hint="eastAsia"/>
        </w:rPr>
      </w:pPr>
      <w:r>
        <w:t xml:space="preserve">When a strong EMA trend is present on the High Frame (HF), the indicator seeks consolidation and breakout-hook formations (the Gecko) two timeframes </w:t>
      </w:r>
      <w:r w:rsidR="00F52EBE">
        <w:t xml:space="preserve">lower </w:t>
      </w:r>
      <w:r>
        <w:t>— Low Frame (LF)</w:t>
      </w:r>
      <w:r w:rsidR="00F52EBE">
        <w:t xml:space="preserve"> with dynamic support in </w:t>
      </w:r>
      <w:r w:rsidR="00F52EBE">
        <w:t>the Mid Frame (MF)</w:t>
      </w:r>
    </w:p>
    <w:p w14:paraId="7D8006D9" w14:textId="77777777" w:rsidR="00903FB8" w:rsidRDefault="00000000">
      <w:pPr>
        <w:pStyle w:val="Heading1"/>
      </w:pPr>
      <w:r>
        <w:t>2. Multi-Timeframe Structure</w:t>
      </w:r>
    </w:p>
    <w:p w14:paraId="3393A3D3" w14:textId="77777777" w:rsidR="00903FB8" w:rsidRDefault="00000000">
      <w:pPr>
        <w:rPr>
          <w:rFonts w:hint="eastAsia"/>
        </w:rPr>
      </w:pPr>
      <w:r>
        <w:t>Example (LF=5m): HF=60m, MF=15m, LF=5m</w:t>
      </w:r>
    </w:p>
    <w:p w14:paraId="4200AC32" w14:textId="77777777" w:rsidR="00903FB8" w:rsidRDefault="00903FB8">
      <w:pPr>
        <w:rPr>
          <w:rFonts w:hint="eastAsia"/>
        </w:rPr>
      </w:pPr>
    </w:p>
    <w:p w14:paraId="2EDACC23" w14:textId="77777777" w:rsidR="00903FB8" w:rsidRDefault="00000000">
      <w:pPr>
        <w:rPr>
          <w:rFonts w:hint="eastAsia"/>
        </w:rPr>
      </w:pPr>
      <w:r>
        <w:t>Available Frame Sets: 1m → 5m → 15m → 60m → 240m → 1D → 1W → 1M.</w:t>
      </w:r>
    </w:p>
    <w:p w14:paraId="1AD6299E" w14:textId="77777777" w:rsidR="00903FB8" w:rsidRDefault="00903FB8">
      <w:pPr>
        <w:rPr>
          <w:rFonts w:hint="eastAsia"/>
        </w:rPr>
      </w:pPr>
    </w:p>
    <w:p w14:paraId="25075024" w14:textId="77777777" w:rsidR="00903FB8" w:rsidRDefault="00000000">
      <w:pPr>
        <w:rPr>
          <w:rFonts w:hint="eastAsia"/>
        </w:rPr>
      </w:pPr>
      <w:r>
        <w:t>Selection Logic: The user selects the LF; MF and HF are automatically derived (e.g., LF=5m ⇒ MF=15m ⇒ HF=60m).</w:t>
      </w:r>
    </w:p>
    <w:p w14:paraId="249A4255" w14:textId="77777777" w:rsidR="00903FB8" w:rsidRDefault="00000000">
      <w:pPr>
        <w:pStyle w:val="Heading1"/>
      </w:pPr>
      <w:r>
        <w:t>3. Trend Detection (High Frame)</w:t>
      </w:r>
    </w:p>
    <w:p w14:paraId="4CEF74C5" w14:textId="77777777" w:rsidR="00903FB8" w:rsidRDefault="00000000">
      <w:pPr>
        <w:rPr>
          <w:rFonts w:hint="eastAsia"/>
        </w:rPr>
      </w:pPr>
      <w:r>
        <w:t>Objective: Identify a strong directional trend that has persisted for ≥ 30 bars.</w:t>
      </w:r>
    </w:p>
    <w:p w14:paraId="195F84C2" w14:textId="77777777" w:rsidR="00903FB8" w:rsidRDefault="00903FB8">
      <w:pPr>
        <w:rPr>
          <w:rFonts w:hint="eastAsia"/>
        </w:rPr>
      </w:pPr>
    </w:p>
    <w:p w14:paraId="0074BC21" w14:textId="77777777" w:rsidR="00903FB8" w:rsidRDefault="00000000">
      <w:pPr>
        <w:rPr>
          <w:rFonts w:hint="eastAsia"/>
        </w:rPr>
      </w:pPr>
      <w:r>
        <w:t>Conditions:</w:t>
      </w:r>
    </w:p>
    <w:p w14:paraId="1961F391" w14:textId="77777777" w:rsidR="00903FB8" w:rsidRDefault="00000000">
      <w:pPr>
        <w:rPr>
          <w:rFonts w:hint="eastAsia"/>
        </w:rPr>
      </w:pPr>
      <w:r>
        <w:t>1. Price has trended consistently in one direction for ≥ 30 bars.</w:t>
      </w:r>
    </w:p>
    <w:p w14:paraId="5DC9B048" w14:textId="77777777" w:rsidR="00903FB8" w:rsidRDefault="00000000">
      <w:pPr>
        <w:rPr>
          <w:rFonts w:hint="eastAsia"/>
        </w:rPr>
      </w:pPr>
      <w:r>
        <w:t>2. The EMAs are in Correct Order of Moving Averages (COMA): 8&gt;21&gt;50 for uptrend, 8&lt;21&lt;50 for downtrend.</w:t>
      </w:r>
    </w:p>
    <w:p w14:paraId="1D7C9EC0" w14:textId="77777777" w:rsidR="00903FB8" w:rsidRDefault="00000000">
      <w:pPr>
        <w:rPr>
          <w:rFonts w:hint="eastAsia"/>
        </w:rPr>
      </w:pPr>
      <w:r>
        <w:t>3. Optionally display a Trend Label on the chart once a trend qualifies.</w:t>
      </w:r>
    </w:p>
    <w:p w14:paraId="50E2ECC9" w14:textId="77777777" w:rsidR="00903FB8" w:rsidRDefault="00000000">
      <w:pPr>
        <w:rPr>
          <w:rFonts w:hint="eastAsia"/>
        </w:rPr>
      </w:pPr>
      <w:r>
        <w:lastRenderedPageBreak/>
        <w:t>4. Optional “Trend Age” counter showing number of bars in COMA alignment.</w:t>
      </w:r>
    </w:p>
    <w:p w14:paraId="2CA2CE56" w14:textId="77777777" w:rsidR="00903FB8" w:rsidRDefault="00000000">
      <w:pPr>
        <w:pStyle w:val="Heading1"/>
      </w:pPr>
      <w:r>
        <w:t>4. Gecko Pattern Detection (Low Frame)</w:t>
      </w:r>
    </w:p>
    <w:p w14:paraId="7CD2819F" w14:textId="77777777" w:rsidR="00903FB8" w:rsidRDefault="00000000">
      <w:pPr>
        <w:rPr>
          <w:rFonts w:hint="eastAsia"/>
        </w:rPr>
      </w:pPr>
      <w:r>
        <w:t>Trigger Condition: HF Trend confirmed → Begin scanning LF.</w:t>
      </w:r>
    </w:p>
    <w:p w14:paraId="32C39C6F" w14:textId="77777777" w:rsidR="00903FB8" w:rsidRDefault="00903FB8">
      <w:pPr>
        <w:rPr>
          <w:rFonts w:hint="eastAsia"/>
        </w:rPr>
      </w:pPr>
    </w:p>
    <w:p w14:paraId="155528EA" w14:textId="77777777" w:rsidR="00903FB8" w:rsidRDefault="00000000">
      <w:pPr>
        <w:rPr>
          <w:rFonts w:hint="eastAsia"/>
        </w:rPr>
      </w:pPr>
      <w:r>
        <w:t>Momentum Move (MM): Strong impulsive leg (≥ 1.5×ATR(14)). Must match HF trend.</w:t>
      </w:r>
    </w:p>
    <w:p w14:paraId="7F0F63A2" w14:textId="77777777" w:rsidR="00903FB8" w:rsidRDefault="00000000">
      <w:pPr>
        <w:rPr>
          <w:rFonts w:hint="eastAsia"/>
        </w:rPr>
      </w:pPr>
      <w:r>
        <w:t>Consolidation: 20–100 bars of sideways movement. Horizontal Base with ≥3 swing touches.</w:t>
      </w:r>
    </w:p>
    <w:p w14:paraId="0C6E3AC3" w14:textId="77777777" w:rsidR="00903FB8" w:rsidRDefault="00000000">
      <w:pPr>
        <w:rPr>
          <w:rFonts w:hint="eastAsia"/>
        </w:rPr>
      </w:pPr>
      <w:r>
        <w:t>Test Bar (TB): Single large bar (&gt;1.5×ATR) closing beyond base, ideally with rejection wick.</w:t>
      </w:r>
    </w:p>
    <w:p w14:paraId="7BD0F685" w14:textId="77777777" w:rsidR="00903FB8" w:rsidRDefault="00000000">
      <w:pPr>
        <w:rPr>
          <w:rFonts w:hint="eastAsia"/>
        </w:rPr>
      </w:pPr>
      <w:r>
        <w:t>Hook (FTB): Forms when price breaks back through TB’s high/low (failed breakout).</w:t>
      </w:r>
    </w:p>
    <w:p w14:paraId="1A8E488D" w14:textId="77777777" w:rsidR="00903FB8" w:rsidRDefault="00000000">
      <w:pPr>
        <w:pStyle w:val="Heading1"/>
      </w:pPr>
      <w:r>
        <w:t>5. Higher-Timeframe Support Validation</w:t>
      </w:r>
    </w:p>
    <w:p w14:paraId="5F8202D7" w14:textId="77777777" w:rsidR="00903FB8" w:rsidRDefault="00000000">
      <w:pPr>
        <w:rPr>
          <w:rFonts w:hint="eastAsia"/>
        </w:rPr>
      </w:pPr>
      <w:r>
        <w:t>MF: Touch of 21 EMA.</w:t>
      </w:r>
    </w:p>
    <w:p w14:paraId="19B3E619" w14:textId="77777777" w:rsidR="00903FB8" w:rsidRDefault="00000000">
      <w:pPr>
        <w:rPr>
          <w:rFonts w:hint="eastAsia"/>
        </w:rPr>
      </w:pPr>
      <w:r>
        <w:t>HF: Touch of 5 EMA.</w:t>
      </w:r>
    </w:p>
    <w:p w14:paraId="258F0774" w14:textId="77777777" w:rsidR="00903FB8" w:rsidRDefault="00000000">
      <w:pPr>
        <w:rPr>
          <w:rFonts w:hint="eastAsia"/>
        </w:rPr>
      </w:pPr>
      <w:r>
        <w:t>Failure to meet these conditions invalidates the setup.</w:t>
      </w:r>
    </w:p>
    <w:p w14:paraId="7B1DB3B8" w14:textId="77777777" w:rsidR="00903FB8" w:rsidRDefault="00000000">
      <w:pPr>
        <w:pStyle w:val="Heading1"/>
      </w:pPr>
      <w:r>
        <w:t>6. Entry, Stop, and Target Rules</w:t>
      </w:r>
    </w:p>
    <w:p w14:paraId="3D849E18" w14:textId="77777777" w:rsidR="00903FB8" w:rsidRDefault="00000000">
      <w:pPr>
        <w:rPr>
          <w:rFonts w:hint="eastAsia"/>
        </w:rPr>
      </w:pPr>
      <w:r>
        <w:t>Entry: On re-break of the Base in direction of HF trend (≥0.2×ATR confirmation).</w:t>
      </w:r>
    </w:p>
    <w:p w14:paraId="23B1C920" w14:textId="77777777" w:rsidR="00903FB8" w:rsidRDefault="00000000">
      <w:pPr>
        <w:rPr>
          <w:rFonts w:hint="eastAsia"/>
        </w:rPr>
      </w:pPr>
      <w:r>
        <w:t>Stop: 1 tick below/above FTB swing.</w:t>
      </w:r>
    </w:p>
    <w:p w14:paraId="767D9242" w14:textId="77777777" w:rsidR="00903FB8" w:rsidRDefault="00000000">
      <w:pPr>
        <w:rPr>
          <w:rFonts w:hint="eastAsia"/>
        </w:rPr>
      </w:pPr>
      <w:r>
        <w:t>Target: 100% extension of prior Momentum Move. Minimum RR = 2:1.</w:t>
      </w:r>
    </w:p>
    <w:p w14:paraId="4A60F2AD" w14:textId="77777777" w:rsidR="00903FB8" w:rsidRDefault="00000000">
      <w:pPr>
        <w:pStyle w:val="Heading1"/>
      </w:pPr>
      <w:r>
        <w:t>7. Additional Pattern Filters</w:t>
      </w:r>
    </w:p>
    <w:p w14:paraId="044AA4B4" w14:textId="77777777" w:rsidR="00903FB8" w:rsidRDefault="00000000">
      <w:pPr>
        <w:rPr>
          <w:rFonts w:hint="eastAsia"/>
        </w:rPr>
      </w:pPr>
      <w:r>
        <w:t>At least one Stop-Run Level within pattern.</w:t>
      </w:r>
    </w:p>
    <w:p w14:paraId="3E9D364D" w14:textId="77777777" w:rsidR="00903FB8" w:rsidRDefault="00000000">
      <w:pPr>
        <w:rPr>
          <w:rFonts w:hint="eastAsia"/>
        </w:rPr>
      </w:pPr>
      <w:r>
        <w:t>Optional: Minimum ATR threshold on Test Bar.</w:t>
      </w:r>
    </w:p>
    <w:p w14:paraId="3039088E" w14:textId="77777777" w:rsidR="00903FB8" w:rsidRDefault="00000000">
      <w:pPr>
        <w:rPr>
          <w:rFonts w:hint="eastAsia"/>
        </w:rPr>
      </w:pPr>
      <w:r>
        <w:t>Optional: Reject patterns forming near major swing highs/lows.</w:t>
      </w:r>
    </w:p>
    <w:p w14:paraId="170A0E99" w14:textId="77777777" w:rsidR="00903FB8" w:rsidRDefault="00000000">
      <w:pPr>
        <w:pStyle w:val="Heading1"/>
      </w:pPr>
      <w:r>
        <w:t>8. Alerts &amp; Labels</w:t>
      </w:r>
    </w:p>
    <w:p w14:paraId="77DEC358" w14:textId="77777777" w:rsidR="00903FB8" w:rsidRDefault="00000000">
      <w:pPr>
        <w:rPr>
          <w:rFonts w:hint="eastAsia"/>
        </w:rPr>
      </w:pPr>
      <w:r>
        <w:t>Alerts:</w:t>
      </w:r>
    </w:p>
    <w:p w14:paraId="37F8F6EA" w14:textId="77777777" w:rsidR="00903FB8" w:rsidRDefault="00000000">
      <w:pPr>
        <w:rPr>
          <w:rFonts w:hint="eastAsia"/>
        </w:rPr>
      </w:pPr>
      <w:r>
        <w:t>1. HF Trend Confirmed</w:t>
      </w:r>
    </w:p>
    <w:p w14:paraId="652530B8" w14:textId="77777777" w:rsidR="00903FB8" w:rsidRDefault="00000000">
      <w:pPr>
        <w:rPr>
          <w:rFonts w:hint="eastAsia"/>
        </w:rPr>
      </w:pPr>
      <w:r>
        <w:lastRenderedPageBreak/>
        <w:t>2. Potential Gecko Consolidation</w:t>
      </w:r>
    </w:p>
    <w:p w14:paraId="5ECAE825" w14:textId="77777777" w:rsidR="00903FB8" w:rsidRDefault="00000000">
      <w:pPr>
        <w:rPr>
          <w:rFonts w:hint="eastAsia"/>
        </w:rPr>
      </w:pPr>
      <w:r>
        <w:t>3. Test Bar Formed</w:t>
      </w:r>
    </w:p>
    <w:p w14:paraId="2938C376" w14:textId="77777777" w:rsidR="00903FB8" w:rsidRDefault="00000000">
      <w:pPr>
        <w:rPr>
          <w:rFonts w:hint="eastAsia"/>
        </w:rPr>
      </w:pPr>
      <w:r>
        <w:t>4. Hook Triggered</w:t>
      </w:r>
    </w:p>
    <w:p w14:paraId="01AF4E8D" w14:textId="77777777" w:rsidR="00903FB8" w:rsidRDefault="00000000">
      <w:pPr>
        <w:rPr>
          <w:rFonts w:hint="eastAsia"/>
        </w:rPr>
      </w:pPr>
      <w:r>
        <w:t>5. Entry Confirmed</w:t>
      </w:r>
    </w:p>
    <w:p w14:paraId="3D65320B" w14:textId="77777777" w:rsidR="00903FB8" w:rsidRDefault="00000000">
      <w:pPr>
        <w:pStyle w:val="Heading1"/>
      </w:pPr>
      <w:r>
        <w:t>9. Inputs and Parameters</w:t>
      </w:r>
    </w:p>
    <w:p w14:paraId="6E3D9A06" w14:textId="77777777" w:rsidR="00903FB8" w:rsidRDefault="00000000">
      <w:pPr>
        <w:rPr>
          <w:rFonts w:hint="eastAsia"/>
        </w:rPr>
      </w:pPr>
      <w:r>
        <w:t>Low Frame (default: chart timeframe)</w:t>
      </w:r>
    </w:p>
    <w:p w14:paraId="4C4ADAB4" w14:textId="77777777" w:rsidR="00903FB8" w:rsidRDefault="00000000">
      <w:pPr>
        <w:rPr>
          <w:rFonts w:hint="eastAsia"/>
        </w:rPr>
      </w:pPr>
      <w:r>
        <w:t>EMA lengths: 8, 21, 50</w:t>
      </w:r>
    </w:p>
    <w:p w14:paraId="6EB51543" w14:textId="77777777" w:rsidR="00903FB8" w:rsidRDefault="00000000">
      <w:pPr>
        <w:rPr>
          <w:rFonts w:hint="eastAsia"/>
        </w:rPr>
      </w:pPr>
      <w:r>
        <w:t>ATR length: 14</w:t>
      </w:r>
    </w:p>
    <w:p w14:paraId="33FD9E6E" w14:textId="77777777" w:rsidR="00903FB8" w:rsidRDefault="00000000">
      <w:pPr>
        <w:rPr>
          <w:rFonts w:hint="eastAsia"/>
        </w:rPr>
      </w:pPr>
      <w:r>
        <w:t>HF Trend bars required: 30</w:t>
      </w:r>
    </w:p>
    <w:p w14:paraId="23B3BBCD" w14:textId="77777777" w:rsidR="00903FB8" w:rsidRDefault="00000000">
      <w:pPr>
        <w:rPr>
          <w:rFonts w:hint="eastAsia"/>
        </w:rPr>
      </w:pPr>
      <w:r>
        <w:t>Consolidation range: 20–100 bars</w:t>
      </w:r>
    </w:p>
    <w:p w14:paraId="41387925" w14:textId="77777777" w:rsidR="00903FB8" w:rsidRDefault="00000000">
      <w:pPr>
        <w:rPr>
          <w:rFonts w:hint="eastAsia"/>
        </w:rPr>
      </w:pPr>
      <w:r>
        <w:t>Stop offset: 1 tick</w:t>
      </w:r>
    </w:p>
    <w:p w14:paraId="2E8C59D5" w14:textId="77777777" w:rsidR="00903FB8" w:rsidRDefault="00000000">
      <w:pPr>
        <w:rPr>
          <w:rFonts w:hint="eastAsia"/>
        </w:rPr>
      </w:pPr>
      <w:r>
        <w:t>Entry buffer: 0.2×ATR</w:t>
      </w:r>
    </w:p>
    <w:p w14:paraId="595F0E9A" w14:textId="77777777" w:rsidR="00903FB8" w:rsidRDefault="00000000">
      <w:pPr>
        <w:rPr>
          <w:rFonts w:hint="eastAsia"/>
        </w:rPr>
      </w:pPr>
      <w:r>
        <w:t>Show visuals: true</w:t>
      </w:r>
    </w:p>
    <w:p w14:paraId="2EC01C10" w14:textId="77777777" w:rsidR="00903FB8" w:rsidRDefault="00000000">
      <w:pPr>
        <w:rPr>
          <w:rFonts w:hint="eastAsia"/>
        </w:rPr>
      </w:pPr>
      <w:r>
        <w:t>Enable alerts: true</w:t>
      </w:r>
    </w:p>
    <w:p w14:paraId="1B015DCB" w14:textId="77777777" w:rsidR="00903FB8" w:rsidRDefault="00000000">
      <w:pPr>
        <w:pStyle w:val="Heading1"/>
      </w:pPr>
      <w:r>
        <w:t>10. Output Data</w:t>
      </w:r>
    </w:p>
    <w:p w14:paraId="1E77EF44" w14:textId="77777777" w:rsidR="00903FB8" w:rsidRDefault="00000000">
      <w:pPr>
        <w:rPr>
          <w:rFonts w:hint="eastAsia"/>
        </w:rPr>
      </w:pPr>
      <w:r>
        <w:t>Expose arrays for:</w:t>
      </w:r>
    </w:p>
    <w:p w14:paraId="7A22D838" w14:textId="77777777" w:rsidR="00903FB8" w:rsidRDefault="00000000">
      <w:pPr>
        <w:rPr>
          <w:rFonts w:hint="eastAsia"/>
        </w:rPr>
      </w:pPr>
      <w:r>
        <w:t>- Trend direction/duration</w:t>
      </w:r>
    </w:p>
    <w:p w14:paraId="25CDD85A" w14:textId="77777777" w:rsidR="00903FB8" w:rsidRDefault="00000000">
      <w:pPr>
        <w:rPr>
          <w:rFonts w:hint="eastAsia"/>
        </w:rPr>
      </w:pPr>
      <w:r>
        <w:t>- Detected Gecko timestamps</w:t>
      </w:r>
    </w:p>
    <w:p w14:paraId="64F1BFD9" w14:textId="77777777" w:rsidR="00903FB8" w:rsidRDefault="00000000">
      <w:pPr>
        <w:rPr>
          <w:rFonts w:hint="eastAsia"/>
        </w:rPr>
      </w:pPr>
      <w:r>
        <w:t>- Entry, Stop, Target prices</w:t>
      </w:r>
    </w:p>
    <w:p w14:paraId="2959C8CA" w14:textId="77777777" w:rsidR="00903FB8" w:rsidRDefault="00000000">
      <w:pPr>
        <w:rPr>
          <w:rFonts w:hint="eastAsia"/>
        </w:rPr>
      </w:pPr>
      <w:r>
        <w:t>- Reward-to-Risk ratios</w:t>
      </w:r>
    </w:p>
    <w:p w14:paraId="7478C8DE" w14:textId="77777777" w:rsidR="00903FB8" w:rsidRDefault="00000000">
      <w:pPr>
        <w:rPr>
          <w:rFonts w:hint="eastAsia"/>
        </w:rPr>
      </w:pPr>
      <w:r>
        <w:t>- Hook/Test Bar data (bar index, ATR multiple, wick ratio)</w:t>
      </w:r>
    </w:p>
    <w:p w14:paraId="58BEE488" w14:textId="77777777" w:rsidR="00903FB8" w:rsidRDefault="00000000">
      <w:pPr>
        <w:pStyle w:val="Heading1"/>
      </w:pPr>
      <w:r>
        <w:t>11. Performance and Usability</w:t>
      </w:r>
    </w:p>
    <w:p w14:paraId="2E522739" w14:textId="77777777" w:rsidR="00903FB8" w:rsidRDefault="00000000">
      <w:pPr>
        <w:rPr>
          <w:rFonts w:hint="eastAsia"/>
        </w:rPr>
      </w:pPr>
      <w:r>
        <w:t>Low computation load across timeframes.</w:t>
      </w:r>
    </w:p>
    <w:p w14:paraId="20B78C2D" w14:textId="77777777" w:rsidR="00903FB8" w:rsidRDefault="00000000">
      <w:pPr>
        <w:rPr>
          <w:rFonts w:hint="eastAsia"/>
        </w:rPr>
      </w:pPr>
      <w:r>
        <w:t>Visual clarity and minimal clutter.</w:t>
      </w:r>
    </w:p>
    <w:p w14:paraId="3C89655A" w14:textId="77777777" w:rsidR="00903FB8" w:rsidRDefault="00000000">
      <w:pPr>
        <w:rPr>
          <w:rFonts w:hint="eastAsia"/>
        </w:rPr>
      </w:pPr>
      <w:r>
        <w:t>Optional dashboard showing live Gecko setups across multiple frame sets.</w:t>
      </w:r>
    </w:p>
    <w:p w14:paraId="7E0200B6" w14:textId="77777777" w:rsidR="00903FB8" w:rsidRDefault="00000000">
      <w:pPr>
        <w:pStyle w:val="Heading1"/>
      </w:pPr>
      <w:r>
        <w:lastRenderedPageBreak/>
        <w:t>12. References</w:t>
      </w:r>
    </w:p>
    <w:p w14:paraId="2DE25036" w14:textId="77777777" w:rsidR="00903FB8" w:rsidRDefault="00000000">
      <w:pPr>
        <w:rPr>
          <w:rFonts w:hint="eastAsia"/>
        </w:rPr>
      </w:pPr>
      <w:r>
        <w:t>“The Gecko – Setup” visual guide (PDF reference).</w:t>
      </w:r>
    </w:p>
    <w:p w14:paraId="5E2BF877" w14:textId="77777777" w:rsidR="00903FB8" w:rsidRDefault="00000000">
      <w:pPr>
        <w:rPr>
          <w:rFonts w:hint="eastAsia"/>
        </w:rPr>
      </w:pPr>
      <w:r>
        <w:t>Internal notes: “Test Bar and Hook examples,” “Gecko Long Trade Rule-Set,” “Positive Examples Setups 49–52.”</w:t>
      </w:r>
    </w:p>
    <w:sectPr w:rsidR="00903F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124751">
    <w:abstractNumId w:val="8"/>
  </w:num>
  <w:num w:numId="2" w16cid:durableId="1567959556">
    <w:abstractNumId w:val="6"/>
  </w:num>
  <w:num w:numId="3" w16cid:durableId="1969896363">
    <w:abstractNumId w:val="5"/>
  </w:num>
  <w:num w:numId="4" w16cid:durableId="1557811593">
    <w:abstractNumId w:val="4"/>
  </w:num>
  <w:num w:numId="5" w16cid:durableId="896011138">
    <w:abstractNumId w:val="7"/>
  </w:num>
  <w:num w:numId="6" w16cid:durableId="1517648870">
    <w:abstractNumId w:val="3"/>
  </w:num>
  <w:num w:numId="7" w16cid:durableId="2017882773">
    <w:abstractNumId w:val="2"/>
  </w:num>
  <w:num w:numId="8" w16cid:durableId="503320274">
    <w:abstractNumId w:val="1"/>
  </w:num>
  <w:num w:numId="9" w16cid:durableId="158013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FB8"/>
    <w:rsid w:val="00AA1D8D"/>
    <w:rsid w:val="00AF2CDC"/>
    <w:rsid w:val="00B47730"/>
    <w:rsid w:val="00CB0664"/>
    <w:rsid w:val="00F52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29DEF"/>
  <w14:defaultImageDpi w14:val="300"/>
  <w15:docId w15:val="{6669249E-7946-FB44-815E-E35A63A2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Grant Guidry</cp:lastModifiedBy>
  <cp:revision>2</cp:revision>
  <dcterms:created xsi:type="dcterms:W3CDTF">2013-12-23T23:15:00Z</dcterms:created>
  <dcterms:modified xsi:type="dcterms:W3CDTF">2025-10-31T20:39:00Z</dcterms:modified>
  <cp:category/>
</cp:coreProperties>
</file>