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Lora" w:cs="Lora" w:eastAsia="Lora" w:hAnsi="Lora"/>
          <w:b w:val="1"/>
          <w:sz w:val="28"/>
          <w:szCs w:val="28"/>
        </w:rPr>
      </w:pPr>
      <w:hyperlink r:id="rId6">
        <w:r w:rsidDel="00000000" w:rsidR="00000000" w:rsidRPr="00000000">
          <w:rPr>
            <w:rFonts w:ascii="Lora" w:cs="Lora" w:eastAsia="Lora" w:hAnsi="Lora"/>
            <w:b w:val="1"/>
            <w:color w:val="1155cc"/>
            <w:sz w:val="28"/>
            <w:szCs w:val="28"/>
            <w:u w:val="single"/>
            <w:rtl w:val="0"/>
          </w:rPr>
          <w:t xml:space="preserve">https://www.scribbr.fr/memoire/introduction/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sz w:val="28"/>
          <w:szCs w:val="28"/>
          <w:rtl w:val="0"/>
        </w:rPr>
        <w:t xml:space="preserve">Introduction : 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line="240" w:lineRule="auto"/>
        <w:ind w:left="720" w:hanging="360"/>
        <w:jc w:val="both"/>
        <w:rPr>
          <w:rFonts w:ascii="Lora" w:cs="Lora" w:eastAsia="Lora" w:hAnsi="Lora"/>
          <w:color w:val="000000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L’accroche.</w:t>
      </w:r>
    </w:p>
    <w:p w:rsidR="00000000" w:rsidDel="00000000" w:rsidP="00000000" w:rsidRDefault="00000000" w:rsidRPr="00000000" w14:paraId="00000006">
      <w:pPr>
        <w:spacing w:after="240" w:line="240" w:lineRule="auto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="240" w:lineRule="auto"/>
        <w:ind w:left="720" w:hanging="360"/>
        <w:jc w:val="both"/>
        <w:rPr>
          <w:rFonts w:ascii="Lora" w:cs="Lora" w:eastAsia="Lora" w:hAnsi="Lora"/>
          <w:color w:val="000000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La présentation du </w:t>
      </w:r>
      <w:hyperlink r:id="rId7">
        <w:r w:rsidDel="00000000" w:rsidR="00000000" w:rsidRPr="00000000">
          <w:rPr>
            <w:rFonts w:ascii="Lora" w:cs="Lora" w:eastAsia="Lora" w:hAnsi="Lora"/>
            <w:sz w:val="24"/>
            <w:szCs w:val="24"/>
            <w:rtl w:val="0"/>
          </w:rPr>
          <w:t xml:space="preserve">sujet</w:t>
        </w:r>
      </w:hyperlink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et définition des termes.</w:t>
      </w:r>
    </w:p>
    <w:p w:rsidR="00000000" w:rsidDel="00000000" w:rsidP="00000000" w:rsidRDefault="00000000" w:rsidRPr="00000000" w14:paraId="00000008">
      <w:pPr>
        <w:spacing w:after="240" w:line="240" w:lineRule="auto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="240" w:lineRule="auto"/>
        <w:ind w:left="720" w:hanging="360"/>
        <w:jc w:val="both"/>
        <w:rPr>
          <w:rFonts w:ascii="Lora" w:cs="Lora" w:eastAsia="Lora" w:hAnsi="Lora"/>
          <w:color w:val="000000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Contexte actuel (facultatif).</w:t>
      </w:r>
    </w:p>
    <w:p w:rsidR="00000000" w:rsidDel="00000000" w:rsidP="00000000" w:rsidRDefault="00000000" w:rsidRPr="00000000" w14:paraId="0000000A">
      <w:pPr>
        <w:spacing w:after="240" w:line="240" w:lineRule="auto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="240" w:lineRule="auto"/>
        <w:ind w:left="720" w:hanging="360"/>
        <w:jc w:val="both"/>
        <w:rPr>
          <w:rFonts w:ascii="Lora" w:cs="Lora" w:eastAsia="Lora" w:hAnsi="Lora"/>
          <w:color w:val="000000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Vos motivations personnelles liées au sujet ou au mémoire (facultatif).</w:t>
      </w:r>
    </w:p>
    <w:p w:rsidR="00000000" w:rsidDel="00000000" w:rsidP="00000000" w:rsidRDefault="00000000" w:rsidRPr="00000000" w14:paraId="0000000C">
      <w:pPr>
        <w:spacing w:after="240" w:line="240" w:lineRule="auto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line="240" w:lineRule="auto"/>
        <w:ind w:left="720" w:hanging="360"/>
        <w:jc w:val="both"/>
        <w:rPr>
          <w:rFonts w:ascii="Lora" w:cs="Lora" w:eastAsia="Lora" w:hAnsi="Lora"/>
          <w:color w:val="000000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La présentation de votre </w:t>
      </w:r>
      <w:hyperlink r:id="rId8">
        <w:r w:rsidDel="00000000" w:rsidR="00000000" w:rsidRPr="00000000">
          <w:rPr>
            <w:rFonts w:ascii="Lora" w:cs="Lora" w:eastAsia="Lora" w:hAnsi="Lora"/>
            <w:sz w:val="24"/>
            <w:szCs w:val="24"/>
            <w:rtl w:val="0"/>
          </w:rPr>
          <w:t xml:space="preserve">cadre théorique</w:t>
        </w:r>
      </w:hyperlink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40" w:line="240" w:lineRule="auto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line="240" w:lineRule="auto"/>
        <w:ind w:left="720" w:hanging="360"/>
        <w:jc w:val="both"/>
        <w:rPr>
          <w:rFonts w:ascii="Lora" w:cs="Lora" w:eastAsia="Lora" w:hAnsi="Lora"/>
          <w:color w:val="000000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La </w:t>
      </w:r>
      <w:hyperlink r:id="rId9">
        <w:r w:rsidDel="00000000" w:rsidR="00000000" w:rsidRPr="00000000">
          <w:rPr>
            <w:rFonts w:ascii="Lora" w:cs="Lora" w:eastAsia="Lora" w:hAnsi="Lora"/>
            <w:sz w:val="24"/>
            <w:szCs w:val="24"/>
            <w:rtl w:val="0"/>
          </w:rPr>
          <w:t xml:space="preserve">problématique du mémoire</w:t>
        </w:r>
      </w:hyperlink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0" w:firstLine="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Comment amener les étudiants, utilisateurs gratuits d’aujourd’hui, à prescripteurs de demain ?</w:t>
      </w:r>
    </w:p>
    <w:p w:rsidR="00000000" w:rsidDel="00000000" w:rsidP="00000000" w:rsidRDefault="00000000" w:rsidRPr="00000000" w14:paraId="00000011">
      <w:pPr>
        <w:spacing w:after="240" w:line="240" w:lineRule="auto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line="240" w:lineRule="auto"/>
        <w:ind w:left="720" w:hanging="360"/>
        <w:jc w:val="both"/>
        <w:rPr>
          <w:rFonts w:ascii="Lora" w:cs="Lora" w:eastAsia="Lora" w:hAnsi="Lora"/>
          <w:color w:val="000000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La présentation de votre démarche ou méthodologie de recherche.</w:t>
      </w:r>
    </w:p>
    <w:p w:rsidR="00000000" w:rsidDel="00000000" w:rsidP="00000000" w:rsidRDefault="00000000" w:rsidRPr="00000000" w14:paraId="00000013">
      <w:pPr>
        <w:spacing w:after="240" w:line="240" w:lineRule="auto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line="240" w:lineRule="auto"/>
        <w:ind w:left="720" w:hanging="360"/>
        <w:jc w:val="both"/>
        <w:rPr>
          <w:rFonts w:ascii="Lora" w:cs="Lora" w:eastAsia="Lora" w:hAnsi="Lora"/>
          <w:color w:val="000000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L’objectif principal du mémoire.</w:t>
      </w:r>
    </w:p>
    <w:p w:rsidR="00000000" w:rsidDel="00000000" w:rsidP="00000000" w:rsidRDefault="00000000" w:rsidRPr="00000000" w14:paraId="00000015">
      <w:pPr>
        <w:spacing w:after="240" w:before="240" w:line="240" w:lineRule="auto"/>
        <w:ind w:firstLine="70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L’objectif est d’arriver à fidéliser les consommateurs des clients sur le long terme. De les amener à changer leur vision d’un support dont ils se servent durant leurs études gratuitement à un support payant qui les accompagnera durant toute leur vie professionnelle.</w:t>
      </w:r>
    </w:p>
    <w:p w:rsidR="00000000" w:rsidDel="00000000" w:rsidP="00000000" w:rsidRDefault="00000000" w:rsidRPr="00000000" w14:paraId="00000016">
      <w:pPr>
        <w:spacing w:after="240" w:before="240" w:line="240" w:lineRule="auto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="240" w:lineRule="auto"/>
        <w:ind w:firstLine="70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L’enjeu pour l’entreprise Editions Techniques de l’Ingénieur est de développer une conduite éditoriale et commerciale lui permettant de fidéliser ses futurs prescripteurs à travers une stratégie B to B to C.</w:t>
      </w:r>
    </w:p>
    <w:p w:rsidR="00000000" w:rsidDel="00000000" w:rsidP="00000000" w:rsidRDefault="00000000" w:rsidRPr="00000000" w14:paraId="00000018">
      <w:pPr>
        <w:spacing w:after="240" w:line="240" w:lineRule="auto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line="240" w:lineRule="auto"/>
        <w:ind w:left="720" w:hanging="360"/>
        <w:jc w:val="both"/>
        <w:rPr>
          <w:rFonts w:ascii="Lora" w:cs="Lora" w:eastAsia="Lora" w:hAnsi="Lora"/>
          <w:color w:val="000000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L’annonce du plan.</w:t>
      </w:r>
    </w:p>
    <w:p w:rsidR="00000000" w:rsidDel="00000000" w:rsidP="00000000" w:rsidRDefault="00000000" w:rsidRPr="00000000" w14:paraId="0000001A">
      <w:pPr>
        <w:spacing w:after="240" w:line="240" w:lineRule="auto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Revues littéraires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d405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cribbr.fr/memoire/problematique-de-memoir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cribbr.fr/memoire/introduction/" TargetMode="External"/><Relationship Id="rId7" Type="http://schemas.openxmlformats.org/officeDocument/2006/relationships/hyperlink" Target="https://www.scribbr.fr/memoire/choisir-un-sujet-de-memoire/" TargetMode="External"/><Relationship Id="rId8" Type="http://schemas.openxmlformats.org/officeDocument/2006/relationships/hyperlink" Target="https://www.scribbr.nl/wp-admin/post.php?post=16384&amp;action=edit&amp;lang=fr#theoriq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