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5B" w:rsidRDefault="00AF77F8">
      <w:pPr>
        <w:tabs>
          <w:tab w:val="right" w:pos="9638"/>
        </w:tabs>
        <w:rPr>
          <w:rFonts w:ascii="Helvetica Neue" w:hAnsi="Helvetica Neue"/>
          <w:sz w:val="36"/>
          <w:szCs w:val="36"/>
        </w:rPr>
      </w:pPr>
      <w:r>
        <w:rPr>
          <w:noProof/>
          <w:lang w:eastAsia="de-D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4608720</wp:posOffset>
            </wp:positionH>
            <wp:positionV relativeFrom="page">
              <wp:posOffset>725039</wp:posOffset>
            </wp:positionV>
            <wp:extent cx="2220479" cy="430560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479" cy="43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sz w:val="36"/>
          <w:szCs w:val="36"/>
        </w:rPr>
        <w:t>Softwaregrundprojekt 2018/19</w:t>
      </w:r>
    </w:p>
    <w:p w:rsidR="008C7C5B" w:rsidRDefault="008C7C5B">
      <w:pPr>
        <w:tabs>
          <w:tab w:val="right" w:pos="9638"/>
        </w:tabs>
        <w:rPr>
          <w:rFonts w:ascii="Helvetica Neue" w:hAnsi="Helvetica Neue"/>
          <w:sz w:val="20"/>
          <w:szCs w:val="20"/>
        </w:rPr>
      </w:pPr>
    </w:p>
    <w:p w:rsidR="008C7C5B" w:rsidRDefault="008C7C5B">
      <w:pPr>
        <w:tabs>
          <w:tab w:val="right" w:pos="9638"/>
        </w:tabs>
        <w:rPr>
          <w:rFonts w:ascii="Helvetica Neue" w:hAnsi="Helvetica Neue"/>
          <w:sz w:val="20"/>
          <w:szCs w:val="20"/>
        </w:rPr>
      </w:pPr>
    </w:p>
    <w:p w:rsidR="008C7C5B" w:rsidRDefault="00AF77F8">
      <w:pPr>
        <w:tabs>
          <w:tab w:val="left" w:pos="612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 xml:space="preserve">Florian </w:t>
      </w:r>
      <w:proofErr w:type="spellStart"/>
      <w:r>
        <w:rPr>
          <w:rFonts w:ascii="Helvetica Neue" w:hAnsi="Helvetica Neue"/>
          <w:sz w:val="20"/>
          <w:szCs w:val="20"/>
        </w:rPr>
        <w:t>Ege</w:t>
      </w:r>
      <w:proofErr w:type="spellEnd"/>
    </w:p>
    <w:p w:rsidR="008C7C5B" w:rsidRDefault="00AF77F8">
      <w:pPr>
        <w:tabs>
          <w:tab w:val="left" w:pos="612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>Studienkommission</w:t>
      </w:r>
      <w:r>
        <w:rPr>
          <w:rFonts w:ascii="Helvetica Neue" w:hAnsi="Helvetica Neue"/>
          <w:sz w:val="20"/>
          <w:szCs w:val="20"/>
        </w:rPr>
        <w:t xml:space="preserve"> Informatik /</w:t>
      </w:r>
    </w:p>
    <w:p w:rsidR="008C7C5B" w:rsidRDefault="00AF77F8">
      <w:pPr>
        <w:tabs>
          <w:tab w:val="left" w:pos="612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>Institut für Softwaretechnik und</w:t>
      </w:r>
    </w:p>
    <w:p w:rsidR="008C7C5B" w:rsidRDefault="00AF77F8">
      <w:pPr>
        <w:tabs>
          <w:tab w:val="left" w:pos="612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>Programmiersprachen</w:t>
      </w:r>
    </w:p>
    <w:p w:rsidR="008C7C5B" w:rsidRDefault="00AF77F8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Einzelprüfbericht fürs Pflichtenheft-Review</w:t>
      </w:r>
    </w:p>
    <w:p w:rsidR="008C7C5B" w:rsidRDefault="008C7C5B">
      <w:pPr>
        <w:rPr>
          <w:rFonts w:ascii="Helvetica Neue" w:hAnsi="Helvetica Neue"/>
          <w:b/>
          <w:bCs/>
          <w:sz w:val="20"/>
          <w:szCs w:val="20"/>
        </w:rPr>
      </w:pPr>
    </w:p>
    <w:p w:rsidR="008C7C5B" w:rsidRDefault="008C7C5B">
      <w:pPr>
        <w:tabs>
          <w:tab w:val="left" w:pos="1361"/>
          <w:tab w:val="left" w:pos="6118"/>
        </w:tabs>
        <w:rPr>
          <w:rFonts w:ascii="Helvetica Neue" w:hAnsi="Helvetica Neue"/>
          <w:sz w:val="20"/>
          <w:szCs w:val="2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819"/>
        <w:gridCol w:w="4819"/>
      </w:tblGrid>
      <w:tr w:rsidR="008C7C5B" w:rsidTr="008C7C5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tabs>
                <w:tab w:val="left" w:pos="1361"/>
                <w:tab w:val="left" w:pos="6118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Gutachter (</w:t>
            </w:r>
            <w:r>
              <w:rPr>
                <w:rFonts w:ascii="Helvetica Neue" w:hAnsi="Helvetica Neue"/>
                <w:sz w:val="20"/>
                <w:szCs w:val="20"/>
              </w:rPr>
              <w:t>Name, Team):</w:t>
            </w:r>
          </w:p>
          <w:p w:rsidR="008C7C5B" w:rsidRDefault="008C7C5B">
            <w:pPr>
              <w:tabs>
                <w:tab w:val="left" w:pos="1361"/>
                <w:tab w:val="left" w:pos="6118"/>
              </w:tabs>
              <w:rPr>
                <w:rFonts w:ascii="Helvetica Neue" w:hAnsi="Helvetica Neue"/>
                <w:sz w:val="20"/>
                <w:szCs w:val="20"/>
              </w:rPr>
            </w:pPr>
          </w:p>
          <w:p w:rsidR="008C7C5B" w:rsidRDefault="001A62C8">
            <w:pPr>
              <w:tabs>
                <w:tab w:val="left" w:pos="1361"/>
                <w:tab w:val="left" w:pos="6118"/>
              </w:tabs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 xml:space="preserve">Tarik 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Enderes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, Team ^0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Team des begutachteten Pflichtenhefts:</w:t>
            </w:r>
            <w:r w:rsidR="001A62C8">
              <w:rPr>
                <w:rFonts w:ascii="Helvetica Neue" w:hAnsi="Helvetica Neue"/>
                <w:b/>
                <w:bCs/>
                <w:sz w:val="20"/>
                <w:szCs w:val="20"/>
              </w:rPr>
              <w:t xml:space="preserve"> 35</w:t>
            </w:r>
          </w:p>
        </w:tc>
      </w:tr>
    </w:tbl>
    <w:p w:rsidR="008C7C5B" w:rsidRDefault="008C7C5B">
      <w:pPr>
        <w:rPr>
          <w:rFonts w:ascii="Helvetica Neue" w:hAnsi="Helvetica Neue"/>
          <w:sz w:val="20"/>
          <w:szCs w:val="20"/>
        </w:rPr>
      </w:pPr>
    </w:p>
    <w:p w:rsidR="008C7C5B" w:rsidRDefault="008C7C5B">
      <w:pPr>
        <w:rPr>
          <w:rFonts w:ascii="Helvetica Neue" w:hAnsi="Helvetica Neue"/>
          <w:sz w:val="20"/>
          <w:szCs w:val="20"/>
        </w:rPr>
      </w:pPr>
    </w:p>
    <w:p w:rsidR="008C7C5B" w:rsidRDefault="00AF77F8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Klassifikation der Auffälligkeiten/Mängel:</w:t>
      </w:r>
    </w:p>
    <w:p w:rsidR="008C7C5B" w:rsidRDefault="00AF77F8">
      <w:pPr>
        <w:numPr>
          <w:ilvl w:val="0"/>
          <w:numId w:val="1"/>
        </w:numPr>
        <w:tabs>
          <w:tab w:val="left" w:pos="30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U</w:t>
      </w:r>
      <w:r>
        <w:rPr>
          <w:rFonts w:ascii="Helvetica Neue" w:hAnsi="Helvetica Neue"/>
          <w:b/>
          <w:bCs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"unbedeutend"</w:t>
      </w:r>
    </w:p>
    <w:p w:rsidR="008C7C5B" w:rsidRDefault="00AF77F8">
      <w:pPr>
        <w:numPr>
          <w:ilvl w:val="0"/>
          <w:numId w:val="1"/>
        </w:numPr>
        <w:tabs>
          <w:tab w:val="left" w:pos="30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B</w:t>
      </w:r>
      <w:r>
        <w:rPr>
          <w:rFonts w:ascii="Helvetica Neue" w:hAnsi="Helvetica Neue"/>
          <w:b/>
          <w:bCs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"bedeutend"</w:t>
      </w:r>
    </w:p>
    <w:p w:rsidR="008C7C5B" w:rsidRDefault="00AF77F8">
      <w:pPr>
        <w:numPr>
          <w:ilvl w:val="0"/>
          <w:numId w:val="1"/>
        </w:numPr>
        <w:tabs>
          <w:tab w:val="left" w:pos="30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K</w:t>
      </w:r>
      <w:r>
        <w:rPr>
          <w:rFonts w:ascii="Helvetica Neue" w:hAnsi="Helvetica Neue"/>
          <w:b/>
          <w:bCs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"kritisch"</w:t>
      </w:r>
    </w:p>
    <w:p w:rsidR="008C7C5B" w:rsidRDefault="00AF77F8">
      <w:pPr>
        <w:numPr>
          <w:ilvl w:val="0"/>
          <w:numId w:val="1"/>
        </w:numPr>
        <w:tabs>
          <w:tab w:val="left" w:pos="30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O</w:t>
      </w:r>
      <w:r>
        <w:rPr>
          <w:rFonts w:ascii="Helvetica Neue" w:hAnsi="Helvetica Neue"/>
          <w:b/>
          <w:bCs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"Optimier</w:t>
      </w:r>
      <w:r>
        <w:rPr>
          <w:rFonts w:ascii="Helvetica Neue" w:hAnsi="Helvetica Neue"/>
          <w:sz w:val="20"/>
          <w:szCs w:val="20"/>
        </w:rPr>
        <w:t>ungspotential"</w:t>
      </w:r>
    </w:p>
    <w:p w:rsidR="008C7C5B" w:rsidRDefault="00AF77F8">
      <w:pPr>
        <w:numPr>
          <w:ilvl w:val="0"/>
          <w:numId w:val="1"/>
        </w:numPr>
        <w:tabs>
          <w:tab w:val="left" w:pos="300"/>
        </w:tabs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F</w:t>
      </w:r>
      <w:r>
        <w:rPr>
          <w:rFonts w:ascii="Helvetica Neue" w:hAnsi="Helvetica Neue"/>
          <w:b/>
          <w:bCs/>
          <w:sz w:val="20"/>
          <w:szCs w:val="20"/>
        </w:rPr>
        <w:tab/>
      </w:r>
      <w:r>
        <w:rPr>
          <w:rFonts w:ascii="Helvetica Neue" w:hAnsi="Helvetica Neue"/>
          <w:sz w:val="20"/>
          <w:szCs w:val="20"/>
        </w:rPr>
        <w:t>"Fra</w:t>
      </w:r>
      <w:r>
        <w:rPr>
          <w:rFonts w:ascii="Helvetica Neue" w:hAnsi="Helvetica Neue"/>
          <w:sz w:val="20"/>
          <w:szCs w:val="20"/>
        </w:rPr>
        <w:t>ge" (Sachverhalt ist unklar, sollte in der Review-Sitzung diskutiert werden)</w:t>
      </w:r>
    </w:p>
    <w:p w:rsidR="008C7C5B" w:rsidRDefault="008C7C5B">
      <w:pPr>
        <w:tabs>
          <w:tab w:val="left" w:pos="300"/>
        </w:tabs>
        <w:rPr>
          <w:rFonts w:ascii="Helvetica Neue" w:hAnsi="Helvetica Neue"/>
          <w:sz w:val="20"/>
          <w:szCs w:val="20"/>
        </w:rPr>
      </w:pPr>
    </w:p>
    <w:p w:rsidR="008C7C5B" w:rsidRDefault="008C7C5B">
      <w:pPr>
        <w:rPr>
          <w:rFonts w:ascii="Helvetica Neue" w:hAnsi="Helvetica Neue"/>
          <w:sz w:val="20"/>
          <w:szCs w:val="20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4"/>
        <w:gridCol w:w="1390"/>
        <w:gridCol w:w="5839"/>
        <w:gridCol w:w="686"/>
        <w:gridCol w:w="964"/>
      </w:tblGrid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Seite / Abschnitt</w:t>
            </w:r>
          </w:p>
        </w:tc>
        <w:tc>
          <w:tcPr>
            <w:tcW w:w="5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Beschreibung der Auffälligkeit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Klass.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Kriterium</w:t>
            </w: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1.1, 4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Spieler spielen nicht in Teams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1.2, 4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Kommasetzung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1.3, 4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Kommasetzung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4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2.1, 6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 w:rsidP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 xml:space="preserve">Aktion falsch in Punkten Beschreibung, ISTEIN, </w:t>
            </w:r>
            <w:r>
              <w:rPr>
                <w:rFonts w:ascii="Helvetica Neue" w:hAnsi="Helvetica Neue"/>
                <w:sz w:val="64"/>
                <w:szCs w:val="64"/>
              </w:rPr>
              <w:lastRenderedPageBreak/>
              <w:t>KANNSEIN, Bemerkung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5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2.1, 7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Beschreibung von Benutzer-Client mangelhaft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o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6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Sollen die ISTEIN-Einträge so sein?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7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2.1, 7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Bei „Beobachter“ machen KANNSEIN und Bemerkung keinen Sinn, außerdem Kommafehler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8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2.1, 8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Bemerkung von Bewegung macht keinen Sinn.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9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2.1, 11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1A62C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KI-Client ist keine künstliche Intelligenz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o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10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Fehler in Beschreibung von „</w:t>
            </w:r>
            <w:proofErr w:type="spellStart"/>
            <w:r>
              <w:rPr>
                <w:rFonts w:ascii="Helvetica Neue" w:hAnsi="Helvetica Neue"/>
                <w:sz w:val="64"/>
                <w:szCs w:val="64"/>
              </w:rPr>
              <w:t>Hüterzone</w:t>
            </w:r>
            <w:proofErr w:type="spellEnd"/>
            <w:r>
              <w:rPr>
                <w:rFonts w:ascii="Helvetica Neue" w:hAnsi="Helvetica Neue"/>
                <w:sz w:val="64"/>
                <w:szCs w:val="64"/>
              </w:rPr>
              <w:t>“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11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2.1, 13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Personen können auch anderen Personen zuschauen.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o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12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 w:rsidP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Inkonsistenzen mit Phase, Rundenphase und Rune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13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2.1, 15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Rasterfeld dass statt das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14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5E6E48" w:rsidP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Ein paar Layout-Fehler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15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Inkonsistenz Einheit, Spielfigur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16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2.1, 20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Verbannen ist nicht wirklich beschrieben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17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2.3.1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 xml:space="preserve">Personen sind also </w:t>
            </w:r>
            <w:r>
              <w:rPr>
                <w:rFonts w:ascii="Helvetica Neue" w:hAnsi="Helvetica Neue"/>
                <w:sz w:val="64"/>
                <w:szCs w:val="64"/>
              </w:rPr>
              <w:lastRenderedPageBreak/>
              <w:t>keine Akteure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k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18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2.3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Mehr Layout-Fehler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9074A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19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2.3.2.4, 40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 w:rsidP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Abhängigkeiten bei FAC10 fehlen.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20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2.3.2.4, 40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Fehler in Begründung von FAC11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21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2.4.1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Die ganzen Sachen auf der unteren Hälfte erweitern nicht „Starten einer Partie“.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22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2.4.3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Das statt dass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23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2.5.1.1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Pfeilspitze fehlt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24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4208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24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4208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2.5.2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4208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Warum teilt d</w:t>
            </w:r>
            <w:r w:rsidR="00DD7FCD">
              <w:rPr>
                <w:rFonts w:ascii="Helvetica Neue" w:hAnsi="Helvetica Neue"/>
                <w:sz w:val="64"/>
                <w:szCs w:val="64"/>
              </w:rPr>
              <w:t xml:space="preserve">er KI-Client dem Server mit, dass er eine KI </w:t>
            </w:r>
            <w:r w:rsidR="00DD7FCD">
              <w:rPr>
                <w:rFonts w:ascii="Helvetica Neue" w:hAnsi="Helvetica Neue"/>
                <w:sz w:val="64"/>
                <w:szCs w:val="64"/>
              </w:rPr>
              <w:lastRenderedPageBreak/>
              <w:t>ist?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DD7F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DD7FCD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25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3.1.2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Farbliche Gestaltung wäre schön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o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26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5.2.2.1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Hier kann man für jedes Foul eine Wahrscheinlichkeit einstellen, aber im Domänenmodell hat nur der Schiedsrichter eine Wahrscheinlichkeit für alles.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6D0F9E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b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27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Kommasetzung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28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Inkonsistenzen in der Verwendung von Anführungszeichen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53CE9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29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4.1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 xml:space="preserve">NFA2 Sprache der Benutzerschnittstellen </w:t>
            </w:r>
            <w:r>
              <w:rPr>
                <w:rFonts w:ascii="Helvetica Neue" w:hAnsi="Helvetica Neue"/>
                <w:sz w:val="64"/>
                <w:szCs w:val="64"/>
              </w:rPr>
              <w:lastRenderedPageBreak/>
              <w:t>soll Deutsch sein.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lastRenderedPageBreak/>
              <w:t>30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4.1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NFA4 Fehlertoleranz von 2%?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31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4.1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NFA6 Fehler in Beschreibung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32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4.2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Kommasetzung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33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4.4</w:t>
            </w: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Fehler in der ersten Zeile</w:t>
            </w: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3B7A48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  <w:r>
              <w:rPr>
                <w:rFonts w:ascii="Helvetica Neue" w:hAnsi="Helvetica Neue"/>
                <w:sz w:val="64"/>
                <w:szCs w:val="64"/>
              </w:rPr>
              <w:t>u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  <w:tr w:rsidR="008C7C5B" w:rsidTr="005E6E48">
        <w:tblPrEx>
          <w:tblCellMar>
            <w:top w:w="0" w:type="dxa"/>
            <w:bottom w:w="0" w:type="dxa"/>
          </w:tblCellMar>
        </w:tblPrEx>
        <w:tc>
          <w:tcPr>
            <w:tcW w:w="7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5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6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64"/>
                <w:szCs w:val="64"/>
              </w:rPr>
            </w:pPr>
          </w:p>
        </w:tc>
      </w:tr>
    </w:tbl>
    <w:p w:rsidR="008C7C5B" w:rsidRDefault="008C7C5B">
      <w:pPr>
        <w:rPr>
          <w:rFonts w:ascii="Helvetica Neue" w:hAnsi="Helvetica Neue"/>
          <w:sz w:val="20"/>
          <w:szCs w:val="20"/>
        </w:rPr>
      </w:pPr>
    </w:p>
    <w:p w:rsidR="008C7C5B" w:rsidRDefault="008C7C5B">
      <w:pPr>
        <w:rPr>
          <w:rFonts w:ascii="Helvetica Neue" w:hAnsi="Helvetica Neue"/>
          <w:sz w:val="20"/>
          <w:szCs w:val="20"/>
        </w:rPr>
      </w:pPr>
    </w:p>
    <w:p w:rsidR="008C7C5B" w:rsidRDefault="008C7C5B">
      <w:pPr>
        <w:rPr>
          <w:rFonts w:ascii="Helvetica Neue" w:hAnsi="Helvetica Neue"/>
          <w:sz w:val="20"/>
          <w:szCs w:val="20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54"/>
        <w:gridCol w:w="910"/>
        <w:gridCol w:w="6579"/>
      </w:tblGrid>
      <w:tr w:rsidR="008C7C5B" w:rsidTr="008C7C5B">
        <w:tblPrEx>
          <w:tblCellMar>
            <w:top w:w="0" w:type="dxa"/>
            <w:bottom w:w="0" w:type="dxa"/>
          </w:tblCellMar>
        </w:tblPrEx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Datum:</w:t>
            </w:r>
          </w:p>
          <w:p w:rsidR="008C7C5B" w:rsidRDefault="008C7C5B">
            <w:pPr>
              <w:pStyle w:val="TableContents"/>
              <w:rPr>
                <w:rFonts w:ascii="Helvetica Neue" w:hAnsi="Helvetica Neue"/>
                <w:sz w:val="20"/>
                <w:szCs w:val="20"/>
              </w:rPr>
            </w:pPr>
          </w:p>
          <w:p w:rsidR="008C7C5B" w:rsidRDefault="008C7C5B">
            <w:pPr>
              <w:pStyle w:val="TableContents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9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8C7C5B">
            <w:pPr>
              <w:pStyle w:val="TableContents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7C5B" w:rsidRDefault="00AF77F8">
            <w:pPr>
              <w:pStyle w:val="TableContents"/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Unterschrift Gutachter:</w:t>
            </w:r>
          </w:p>
        </w:tc>
      </w:tr>
    </w:tbl>
    <w:p w:rsidR="008C7C5B" w:rsidRDefault="008C7C5B">
      <w:pPr>
        <w:rPr>
          <w:rFonts w:ascii="Helvetica Neue" w:hAnsi="Helvetica Neue"/>
          <w:sz w:val="20"/>
          <w:szCs w:val="20"/>
        </w:rPr>
      </w:pPr>
    </w:p>
    <w:sectPr w:rsidR="008C7C5B" w:rsidSect="008C7C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7F8" w:rsidRDefault="00AF77F8" w:rsidP="008C7C5B">
      <w:r>
        <w:separator/>
      </w:r>
    </w:p>
  </w:endnote>
  <w:endnote w:type="continuationSeparator" w:id="0">
    <w:p w:rsidR="00AF77F8" w:rsidRDefault="00AF77F8" w:rsidP="008C7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 PL SungtiL GB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Helvetica Neu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7F8" w:rsidRDefault="00AF77F8" w:rsidP="008C7C5B">
      <w:r w:rsidRPr="008C7C5B">
        <w:rPr>
          <w:color w:val="000000"/>
        </w:rPr>
        <w:separator/>
      </w:r>
    </w:p>
  </w:footnote>
  <w:footnote w:type="continuationSeparator" w:id="0">
    <w:p w:rsidR="00AF77F8" w:rsidRDefault="00AF77F8" w:rsidP="008C7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A6E"/>
    <w:multiLevelType w:val="multilevel"/>
    <w:tmpl w:val="9DEABF9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C5B"/>
    <w:rsid w:val="001A62C8"/>
    <w:rsid w:val="00353CE9"/>
    <w:rsid w:val="003B7A48"/>
    <w:rsid w:val="0042089E"/>
    <w:rsid w:val="005E6E48"/>
    <w:rsid w:val="006D0F9E"/>
    <w:rsid w:val="006D24CD"/>
    <w:rsid w:val="008C7C5B"/>
    <w:rsid w:val="009074A9"/>
    <w:rsid w:val="00984E97"/>
    <w:rsid w:val="00AF77F8"/>
    <w:rsid w:val="00DD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8C7C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8C7C5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8C7C5B"/>
    <w:pPr>
      <w:spacing w:after="140" w:line="288" w:lineRule="auto"/>
    </w:pPr>
  </w:style>
  <w:style w:type="paragraph" w:styleId="Liste">
    <w:name w:val="List"/>
    <w:basedOn w:val="Textbody"/>
    <w:rsid w:val="008C7C5B"/>
  </w:style>
  <w:style w:type="paragraph" w:customStyle="1" w:styleId="Caption">
    <w:name w:val="Caption"/>
    <w:basedOn w:val="Standard"/>
    <w:rsid w:val="008C7C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C7C5B"/>
    <w:pPr>
      <w:suppressLineNumbers/>
    </w:pPr>
  </w:style>
  <w:style w:type="paragraph" w:customStyle="1" w:styleId="TableContents">
    <w:name w:val="Table Contents"/>
    <w:basedOn w:val="Standard"/>
    <w:rsid w:val="008C7C5B"/>
    <w:pPr>
      <w:suppressLineNumbers/>
    </w:pPr>
  </w:style>
  <w:style w:type="paragraph" w:customStyle="1" w:styleId="TableHeading">
    <w:name w:val="Table Heading"/>
    <w:basedOn w:val="TableContents"/>
    <w:rsid w:val="008C7C5B"/>
    <w:pPr>
      <w:jc w:val="center"/>
    </w:pPr>
    <w:rPr>
      <w:b/>
      <w:bCs/>
    </w:rPr>
  </w:style>
  <w:style w:type="character" w:customStyle="1" w:styleId="BulletSymbols">
    <w:name w:val="Bullet Symbols"/>
    <w:rsid w:val="008C7C5B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336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</dc:creator>
  <cp:lastModifiedBy>Tarik</cp:lastModifiedBy>
  <cp:revision>2</cp:revision>
  <dcterms:created xsi:type="dcterms:W3CDTF">2019-01-21T20:40:00Z</dcterms:created>
  <dcterms:modified xsi:type="dcterms:W3CDTF">2019-01-21T20:40:00Z</dcterms:modified>
</cp:coreProperties>
</file>