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195</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August 09,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28</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3</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Stephens T, </w:t>
      </w:r>
      <w:r>
        <w:rPr>
          <w:rFonts w:ascii="Arial" w:hAnsi="Arial" w:eastAsia="Arial"/>
          <w:b/>
          <w:i w:val="0"/>
          <w:sz w:val="16"/>
        </w:rPr>
        <w:t>Shahriarirad R</w:t>
      </w:r>
      <w:r>
        <w:rPr>
          <w:rFonts w:ascii="Arial" w:hAnsi="Arial" w:eastAsia="Arial"/>
          <w:b w:val="0"/>
          <w:i w:val="0"/>
          <w:sz w:val="16"/>
        </w:rPr>
        <w:t>, Rhee P, Wu K*</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22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