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194</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July 27,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22</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Stephens T, </w:t>
      </w:r>
      <w:r>
        <w:rPr>
          <w:rFonts w:ascii="Arial" w:hAnsi="Arial" w:eastAsia="Arial"/>
          <w:b/>
          <w:i w:val="0"/>
          <w:sz w:val="16"/>
        </w:rPr>
        <w:t>Shahriarirad R</w:t>
      </w:r>
      <w:r>
        <w:rPr>
          <w:rFonts w:ascii="Arial" w:hAnsi="Arial" w:eastAsia="Arial"/>
          <w:b w:val="0"/>
          <w:i w:val="0"/>
          <w:sz w:val="16"/>
        </w:rPr>
        <w:t>, Wu KY,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