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48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69</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3582</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27,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3582</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Sep 2026</w:t>
            </w:r>
          </w:p>
        </w:tc>
        <w:tc>
          <w:tcPr>
            <w:tcW w:type="dxa" w:w="2592"/>
            <w:vAlign w:val="center"/>
          </w:tcPr>
          <w:p>
            <w:pPr>
              <w:spacing w:after="0"/>
            </w:pPr>
            <w:r/>
            <w:r>
              <w:rPr>
                <w:rFonts w:ascii="Arial" w:hAnsi="Arial" w:eastAsia="Arial"/>
                <w:b w:val="0"/>
                <w:i w:val="0"/>
                <w:sz w:val="17"/>
              </w:rPr>
              <w:t>Teaching Assistant – ACS Clinical Congress 2026 Hands-On AI Course (Computer Vision Session)</w:t>
            </w:r>
          </w:p>
        </w:tc>
        <w:tc>
          <w:tcPr>
            <w:tcW w:type="dxa" w:w="2592"/>
            <w:vAlign w:val="center"/>
          </w:tcPr>
          <w:p>
            <w:pPr>
              <w:spacing w:after="0"/>
            </w:pPr>
            <w:r/>
            <w:r>
              <w:rPr>
                <w:rFonts w:ascii="Arial" w:hAnsi="Arial" w:eastAsia="Arial"/>
                <w:b w:val="0"/>
                <w:i w:val="0"/>
                <w:sz w:val="17"/>
              </w:rPr>
              <w:t>American College of Surgeons Clinical Congress 2026, Washington, DC</w:t>
            </w:r>
          </w:p>
        </w:tc>
        <w:tc>
          <w:tcPr>
            <w:tcW w:type="dxa" w:w="2592"/>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