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D4FD" w14:textId="77777777" w:rsidR="001B10ED" w:rsidRPr="00C6690B" w:rsidRDefault="001B10ED">
      <w:pPr>
        <w:rPr>
          <w:rFonts w:ascii="Times New Roman" w:hAnsi="Times New Roman" w:cs="Times New Roman"/>
        </w:rPr>
      </w:pPr>
    </w:p>
    <w:p w14:paraId="19CCA4E9" w14:textId="77777777" w:rsidR="001B10ED" w:rsidRPr="00C6690B" w:rsidRDefault="00C15FBD" w:rsidP="00CC48D9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C6690B">
        <w:rPr>
          <w:rFonts w:ascii="Times New Roman" w:hAnsi="Times New Roman" w:cs="Times New Roman"/>
          <w:sz w:val="44"/>
          <w:szCs w:val="44"/>
        </w:rPr>
        <w:t>國立台南大學資訊工程學系</w:t>
      </w:r>
    </w:p>
    <w:p w14:paraId="5ADF3E8F" w14:textId="77777777" w:rsidR="001B10ED" w:rsidRPr="00C6690B" w:rsidRDefault="00177475" w:rsidP="00CC48D9">
      <w:pPr>
        <w:spacing w:after="480" w:line="360" w:lineRule="auto"/>
        <w:jc w:val="center"/>
        <w:rPr>
          <w:rFonts w:ascii="Times New Roman" w:hAnsi="Times New Roman" w:cs="Times New Roman"/>
        </w:rPr>
      </w:pPr>
      <w:r>
        <w:t>116級畢業專題成果報告</w:t>
      </w:r>
    </w:p>
    <w:p w14:paraId="657ADEA8" w14:textId="77777777" w:rsidR="00E86A95" w:rsidRDefault="004256E5" w:rsidP="00CC074A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56E5">
        <w:rPr>
          <w:rFonts w:ascii="Times New Roman" w:hAnsi="Times New Roman" w:cs="Times New Roman"/>
          <w:b/>
          <w:bCs/>
          <w:sz w:val="36"/>
          <w:szCs w:val="36"/>
        </w:rPr>
        <w:t>基於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 xml:space="preserve"> Slurm 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與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 xml:space="preserve"> Kubernetes 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架構下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AI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伺服器</w:t>
      </w:r>
    </w:p>
    <w:p w14:paraId="7C9C29EC" w14:textId="35219C6D" w:rsidR="004256E5" w:rsidRDefault="004256E5" w:rsidP="00CC074A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56E5">
        <w:rPr>
          <w:rFonts w:ascii="Times New Roman" w:hAnsi="Times New Roman" w:cs="Times New Roman"/>
          <w:b/>
          <w:bCs/>
          <w:sz w:val="36"/>
          <w:szCs w:val="36"/>
        </w:rPr>
        <w:t>GPU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工作負載智慧排程技術之研究</w:t>
      </w:r>
    </w:p>
    <w:p w14:paraId="51327128" w14:textId="77777777" w:rsidR="007B7933" w:rsidRDefault="00362571" w:rsidP="00362571">
      <w:pPr>
        <w:spacing w:after="12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</w:t>
      </w:r>
      <w:r w:rsidRPr="00362571">
        <w:rPr>
          <w:rFonts w:ascii="Times New Roman" w:eastAsia="Times New Roman" w:hAnsi="Times New Roman" w:cs="Times New Roman"/>
          <w:sz w:val="36"/>
          <w:szCs w:val="36"/>
        </w:rPr>
        <w:t>ntelligent GPU Workload Scheduling Techniques for</w:t>
      </w:r>
    </w:p>
    <w:p w14:paraId="25625A69" w14:textId="172BD9C2" w:rsidR="001B10ED" w:rsidRPr="00C6690B" w:rsidRDefault="00362571" w:rsidP="00362571">
      <w:pPr>
        <w:spacing w:after="12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62571">
        <w:rPr>
          <w:rFonts w:ascii="Times New Roman" w:eastAsia="Times New Roman" w:hAnsi="Times New Roman" w:cs="Times New Roman"/>
          <w:sz w:val="36"/>
          <w:szCs w:val="36"/>
        </w:rPr>
        <w:t>AI Servers</w:t>
      </w:r>
      <w:r w:rsidR="007B793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362571">
        <w:rPr>
          <w:rFonts w:ascii="Times New Roman" w:eastAsia="Times New Roman" w:hAnsi="Times New Roman" w:cs="Times New Roman"/>
          <w:sz w:val="36"/>
          <w:szCs w:val="36"/>
        </w:rPr>
        <w:t>under a Slurm-on-Kubernetes Architecture</w:t>
      </w:r>
    </w:p>
    <w:p w14:paraId="493341EA" w14:textId="77777777" w:rsidR="001B10ED" w:rsidRPr="00C6690B" w:rsidRDefault="001B10ED" w:rsidP="007239B6">
      <w:pPr>
        <w:spacing w:line="360" w:lineRule="auto"/>
        <w:jc w:val="center"/>
        <w:rPr>
          <w:rFonts w:ascii="Times New Roman" w:hAnsi="Times New Roman" w:cs="Times New Roman"/>
        </w:rPr>
      </w:pPr>
    </w:p>
    <w:p w14:paraId="4E748AB2" w14:textId="77777777" w:rsidR="00327CE7" w:rsidRPr="00C6690B" w:rsidRDefault="00327CE7" w:rsidP="007239B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6690B">
        <w:rPr>
          <w:rFonts w:ascii="Times New Roman" w:hAnsi="Times New Roman" w:cs="Times New Roman"/>
          <w:sz w:val="32"/>
          <w:szCs w:val="32"/>
        </w:rPr>
        <w:t>專案編號：</w:t>
      </w:r>
      <w:r w:rsidRPr="00C6690B">
        <w:rPr>
          <w:rFonts w:ascii="Times New Roman" w:hAnsi="Times New Roman" w:cs="Times New Roman"/>
          <w:sz w:val="32"/>
          <w:szCs w:val="32"/>
        </w:rPr>
        <w:t>NUTN-CSIE-PRJ-116-016</w:t>
      </w:r>
    </w:p>
    <w:p w14:paraId="67F99C96" w14:textId="77777777" w:rsidR="000A7905" w:rsidRPr="00C6690B" w:rsidRDefault="000A7905" w:rsidP="007239B6">
      <w:pPr>
        <w:spacing w:line="360" w:lineRule="auto"/>
        <w:jc w:val="center"/>
        <w:rPr>
          <w:rFonts w:ascii="Times New Roman" w:hAnsi="Times New Roman" w:cs="Times New Roman"/>
        </w:rPr>
      </w:pPr>
    </w:p>
    <w:p w14:paraId="6DF92318" w14:textId="77777777" w:rsidR="007239B6" w:rsidRPr="00C6690B" w:rsidRDefault="007239B6" w:rsidP="007239B6">
      <w:pPr>
        <w:spacing w:line="360" w:lineRule="auto"/>
        <w:jc w:val="center"/>
        <w:rPr>
          <w:rFonts w:ascii="Times New Roman" w:hAnsi="Times New Roman" w:cs="Times New Roman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51"/>
      </w:tblGrid>
      <w:tr w:rsidR="007239B6" w:rsidRPr="00C6690B" w14:paraId="1B2D6184" w14:textId="77777777" w:rsidTr="00DA3458">
        <w:trPr>
          <w:jc w:val="center"/>
        </w:trPr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F2F617" w14:textId="182201E5" w:rsidR="007239B6" w:rsidRPr="00C6690B" w:rsidRDefault="007239B6" w:rsidP="00F06212">
            <w:pPr>
              <w:spacing w:before="24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6690B">
              <w:rPr>
                <w:rFonts w:ascii="Times New Roman" w:hAnsi="Times New Roman" w:cs="Times New Roman"/>
                <w:sz w:val="28"/>
                <w:szCs w:val="28"/>
              </w:rPr>
              <w:t>組員</w:t>
            </w:r>
            <w:r w:rsidR="00F06212">
              <w:rPr>
                <w:rFonts w:ascii="Times New Roman" w:hAnsi="Times New Roman" w:cs="Times New Roman" w:hint="eastAsia"/>
                <w:sz w:val="28"/>
                <w:szCs w:val="28"/>
              </w:rPr>
              <w:t>：</w:t>
            </w:r>
          </w:p>
        </w:tc>
        <w:tc>
          <w:tcPr>
            <w:tcW w:w="32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D794B1" w14:textId="71CB6413" w:rsidR="007239B6" w:rsidRPr="00C6690B" w:rsidRDefault="007239B6" w:rsidP="00066871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690B">
              <w:rPr>
                <w:rFonts w:ascii="Times New Roman" w:hAnsi="Times New Roman" w:cs="Times New Roman"/>
                <w:sz w:val="28"/>
                <w:szCs w:val="28"/>
              </w:rPr>
              <w:t>S11259043</w:t>
            </w:r>
            <w:r w:rsidR="003E1C72">
              <w:rPr>
                <w:rFonts w:ascii="Times New Roman" w:hAnsi="Times New Roman" w:cs="Times New Roman" w:hint="eastAsia"/>
                <w:sz w:val="28"/>
                <w:szCs w:val="28"/>
              </w:rPr>
              <w:t>鄭珽升</w:t>
            </w:r>
          </w:p>
          <w:p w14:paraId="447016F4" w14:textId="755224D5" w:rsidR="007239B6" w:rsidRPr="00C6690B" w:rsidRDefault="007239B6" w:rsidP="00066871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690B">
              <w:rPr>
                <w:rFonts w:ascii="Times New Roman" w:hAnsi="Times New Roman" w:cs="Times New Roman"/>
                <w:sz w:val="28"/>
                <w:szCs w:val="28"/>
              </w:rPr>
              <w:t>S11259033</w:t>
            </w:r>
            <w:r w:rsidR="00DE5C71" w:rsidRPr="003654A7">
              <w:rPr>
                <w:rFonts w:ascii="Times New Roman" w:hAnsi="Times New Roman" w:cs="Times New Roman"/>
                <w:sz w:val="28"/>
                <w:szCs w:val="28"/>
              </w:rPr>
              <w:t>蕭友翰</w:t>
            </w:r>
          </w:p>
        </w:tc>
      </w:tr>
      <w:tr w:rsidR="007239B6" w:rsidRPr="00C6690B" w14:paraId="06583B26" w14:textId="77777777" w:rsidTr="00DA3458">
        <w:trPr>
          <w:jc w:val="center"/>
        </w:trPr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02B462" w14:textId="453FF135" w:rsidR="007239B6" w:rsidRPr="00C6690B" w:rsidRDefault="007239B6" w:rsidP="00066871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90B">
              <w:rPr>
                <w:rFonts w:ascii="Times New Roman" w:hAnsi="Times New Roman" w:cs="Times New Roman"/>
                <w:sz w:val="28"/>
                <w:szCs w:val="28"/>
              </w:rPr>
              <w:t>指導老師</w:t>
            </w:r>
            <w:r w:rsidR="00061410">
              <w:rPr>
                <w:rFonts w:ascii="Times New Roman" w:hAnsi="Times New Roman" w:cs="Times New Roman" w:hint="eastAsia"/>
                <w:sz w:val="28"/>
                <w:szCs w:val="28"/>
              </w:rPr>
              <w:t>：</w:t>
            </w:r>
          </w:p>
        </w:tc>
        <w:tc>
          <w:tcPr>
            <w:tcW w:w="32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DCEEC9D" w14:textId="77777777" w:rsidR="007239B6" w:rsidRPr="00C6690B" w:rsidRDefault="007239B6" w:rsidP="00066871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6690B">
              <w:rPr>
                <w:rFonts w:ascii="Times New Roman" w:hAnsi="Times New Roman" w:cs="Times New Roman"/>
                <w:sz w:val="28"/>
                <w:szCs w:val="28"/>
              </w:rPr>
              <w:t>陳宗禧</w:t>
            </w:r>
            <w:r w:rsidRPr="00C669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6690B">
              <w:rPr>
                <w:rFonts w:ascii="Times New Roman" w:hAnsi="Times New Roman" w:cs="Times New Roman"/>
                <w:sz w:val="28"/>
                <w:szCs w:val="28"/>
              </w:rPr>
              <w:t>教授</w:t>
            </w:r>
          </w:p>
        </w:tc>
      </w:tr>
    </w:tbl>
    <w:p w14:paraId="01E1DAE1" w14:textId="77777777" w:rsidR="007239B6" w:rsidRPr="00C6690B" w:rsidRDefault="007239B6" w:rsidP="007239B6">
      <w:pPr>
        <w:spacing w:line="360" w:lineRule="auto"/>
        <w:jc w:val="center"/>
        <w:rPr>
          <w:rFonts w:ascii="Times New Roman" w:hAnsi="Times New Roman" w:cs="Times New Roman"/>
        </w:rPr>
      </w:pPr>
    </w:p>
    <w:p w14:paraId="50969472" w14:textId="77777777" w:rsidR="000A7905" w:rsidRPr="00C6690B" w:rsidRDefault="000A7905" w:rsidP="007239B6">
      <w:pPr>
        <w:spacing w:line="360" w:lineRule="auto"/>
        <w:jc w:val="center"/>
        <w:rPr>
          <w:rFonts w:ascii="Times New Roman" w:hAnsi="Times New Roman" w:cs="Times New Roman"/>
        </w:rPr>
      </w:pPr>
    </w:p>
    <w:p w14:paraId="470249DA" w14:textId="77777777" w:rsidR="000A7905" w:rsidRPr="00C6690B" w:rsidRDefault="000A7905" w:rsidP="00EE353A">
      <w:pPr>
        <w:spacing w:line="360" w:lineRule="auto"/>
        <w:rPr>
          <w:rFonts w:ascii="Times New Roman" w:hAnsi="Times New Roman" w:cs="Times New Roman"/>
        </w:rPr>
      </w:pPr>
    </w:p>
    <w:p w14:paraId="3DD81640" w14:textId="77777777" w:rsidR="007239B6" w:rsidRPr="00C6690B" w:rsidRDefault="007239B6" w:rsidP="007239B6">
      <w:pPr>
        <w:spacing w:line="360" w:lineRule="auto"/>
        <w:jc w:val="center"/>
        <w:rPr>
          <w:rFonts w:ascii="Times New Roman" w:hAnsi="Times New Roman" w:cs="Times New Roman"/>
        </w:rPr>
      </w:pPr>
    </w:p>
    <w:p w14:paraId="25DA57DD" w14:textId="77777777" w:rsidR="00A80B13" w:rsidRPr="00C6690B" w:rsidRDefault="00A80B13" w:rsidP="007239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690B">
        <w:rPr>
          <w:rFonts w:ascii="Times New Roman" w:hAnsi="Times New Roman" w:cs="Times New Roman"/>
          <w:sz w:val="28"/>
          <w:szCs w:val="28"/>
        </w:rPr>
        <w:t>中華民國</w:t>
      </w:r>
      <w:r w:rsidRPr="00C6690B">
        <w:rPr>
          <w:rFonts w:ascii="Times New Roman" w:hAnsi="Times New Roman" w:cs="Times New Roman"/>
          <w:sz w:val="28"/>
          <w:szCs w:val="28"/>
        </w:rPr>
        <w:t xml:space="preserve"> 115 </w:t>
      </w:r>
      <w:r w:rsidRPr="00C6690B">
        <w:rPr>
          <w:rFonts w:ascii="Times New Roman" w:hAnsi="Times New Roman" w:cs="Times New Roman"/>
          <w:sz w:val="28"/>
          <w:szCs w:val="28"/>
        </w:rPr>
        <w:t>年</w:t>
      </w:r>
      <w:r w:rsidRPr="00C6690B">
        <w:rPr>
          <w:rFonts w:ascii="Times New Roman" w:hAnsi="Times New Roman" w:cs="Times New Roman"/>
          <w:sz w:val="28"/>
          <w:szCs w:val="28"/>
        </w:rPr>
        <w:t xml:space="preserve"> 6 </w:t>
      </w:r>
      <w:r w:rsidRPr="00C6690B">
        <w:rPr>
          <w:rFonts w:ascii="Times New Roman" w:hAnsi="Times New Roman" w:cs="Times New Roman"/>
          <w:sz w:val="28"/>
          <w:szCs w:val="28"/>
        </w:rPr>
        <w:t>月</w:t>
      </w:r>
    </w:p>
    <w:p w14:paraId="44697F1E" w14:textId="77777777" w:rsidR="007239B6" w:rsidRPr="00C6690B" w:rsidRDefault="007239B6" w:rsidP="007239B6">
      <w:pPr>
        <w:spacing w:line="360" w:lineRule="auto"/>
        <w:jc w:val="center"/>
        <w:rPr>
          <w:rFonts w:ascii="Times New Roman" w:hAnsi="Times New Roman" w:cs="Times New Roman"/>
        </w:rPr>
      </w:pPr>
    </w:p>
    <w:p w14:paraId="1E3E86D4" w14:textId="1AB9779F" w:rsidR="004419D3" w:rsidRDefault="004419D3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61FBD8" w14:textId="77777777" w:rsidR="004419D3" w:rsidRPr="00C6690B" w:rsidRDefault="004419D3" w:rsidP="004419D3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C6690B">
        <w:rPr>
          <w:rFonts w:ascii="Times New Roman" w:hAnsi="Times New Roman" w:cs="Times New Roman"/>
          <w:sz w:val="44"/>
          <w:szCs w:val="44"/>
        </w:rPr>
        <w:lastRenderedPageBreak/>
        <w:t>國立台南大學資訊工程學系</w:t>
      </w:r>
    </w:p>
    <w:p w14:paraId="5F075FD0" w14:textId="244E1CD1" w:rsidR="004419D3" w:rsidRPr="00C6690B" w:rsidRDefault="004419D3" w:rsidP="004419D3">
      <w:pPr>
        <w:spacing w:after="480" w:line="360" w:lineRule="auto"/>
        <w:jc w:val="center"/>
        <w:rPr>
          <w:rFonts w:ascii="Times New Roman" w:hAnsi="Times New Roman" w:cs="Times New Roman"/>
        </w:rPr>
      </w:pPr>
      <w:r>
        <w:t>畢業專題成果報告審定書</w:t>
      </w:r>
    </w:p>
    <w:p w14:paraId="6EF5C609" w14:textId="77777777" w:rsidR="007655C4" w:rsidRDefault="007655C4" w:rsidP="007655C4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56E5">
        <w:rPr>
          <w:rFonts w:ascii="Times New Roman" w:hAnsi="Times New Roman" w:cs="Times New Roman"/>
          <w:b/>
          <w:bCs/>
          <w:sz w:val="36"/>
          <w:szCs w:val="36"/>
        </w:rPr>
        <w:t>基於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 xml:space="preserve"> Slurm 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與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 xml:space="preserve"> Kubernetes 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架構下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AI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伺服器</w:t>
      </w:r>
    </w:p>
    <w:p w14:paraId="65BB39C2" w14:textId="77777777" w:rsidR="007655C4" w:rsidRDefault="007655C4" w:rsidP="007655C4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256E5">
        <w:rPr>
          <w:rFonts w:ascii="Times New Roman" w:hAnsi="Times New Roman" w:cs="Times New Roman"/>
          <w:b/>
          <w:bCs/>
          <w:sz w:val="36"/>
          <w:szCs w:val="36"/>
        </w:rPr>
        <w:t>GPU</w:t>
      </w:r>
      <w:r w:rsidRPr="004256E5">
        <w:rPr>
          <w:rFonts w:ascii="Times New Roman" w:hAnsi="Times New Roman" w:cs="Times New Roman"/>
          <w:b/>
          <w:bCs/>
          <w:sz w:val="36"/>
          <w:szCs w:val="36"/>
        </w:rPr>
        <w:t>工作負載智慧排程技術之研究</w:t>
      </w:r>
    </w:p>
    <w:p w14:paraId="5AA3B64B" w14:textId="77777777" w:rsidR="007655C4" w:rsidRDefault="007655C4" w:rsidP="007655C4">
      <w:pPr>
        <w:spacing w:after="12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</w:t>
      </w:r>
      <w:r w:rsidRPr="00362571">
        <w:rPr>
          <w:rFonts w:ascii="Times New Roman" w:eastAsia="Times New Roman" w:hAnsi="Times New Roman" w:cs="Times New Roman"/>
          <w:sz w:val="36"/>
          <w:szCs w:val="36"/>
        </w:rPr>
        <w:t>ntelligent GPU Workload Scheduling Techniques for</w:t>
      </w:r>
    </w:p>
    <w:p w14:paraId="036C3F85" w14:textId="68657499" w:rsidR="004419D3" w:rsidRPr="007655C4" w:rsidRDefault="007655C4" w:rsidP="00476BFF">
      <w:pPr>
        <w:spacing w:after="12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62571">
        <w:rPr>
          <w:rFonts w:ascii="Times New Roman" w:eastAsia="Times New Roman" w:hAnsi="Times New Roman" w:cs="Times New Roman"/>
          <w:sz w:val="36"/>
          <w:szCs w:val="36"/>
        </w:rPr>
        <w:t>AI Servers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362571">
        <w:rPr>
          <w:rFonts w:ascii="Times New Roman" w:eastAsia="Times New Roman" w:hAnsi="Times New Roman" w:cs="Times New Roman"/>
          <w:sz w:val="36"/>
          <w:szCs w:val="36"/>
        </w:rPr>
        <w:t>under a Slurm-on-Kubernetes Architecture</w:t>
      </w:r>
    </w:p>
    <w:p w14:paraId="6ACD7B93" w14:textId="77777777" w:rsidR="004419D3" w:rsidRPr="00C6690B" w:rsidRDefault="004419D3" w:rsidP="004419D3">
      <w:pPr>
        <w:spacing w:line="360" w:lineRule="auto"/>
        <w:jc w:val="center"/>
        <w:rPr>
          <w:rFonts w:ascii="Times New Roman" w:hAnsi="Times New Roman" w:cs="Times New Roman"/>
        </w:rPr>
      </w:pPr>
    </w:p>
    <w:p w14:paraId="680AA153" w14:textId="77777777" w:rsidR="004419D3" w:rsidRPr="00C6690B" w:rsidRDefault="004419D3" w:rsidP="004419D3">
      <w:pPr>
        <w:spacing w:line="360" w:lineRule="auto"/>
        <w:jc w:val="center"/>
        <w:rPr>
          <w:rFonts w:ascii="Times New Roman" w:hAnsi="Times New Roman" w:cs="Times New Roman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2982"/>
        <w:gridCol w:w="2410"/>
      </w:tblGrid>
      <w:tr w:rsidR="004A3D70" w:rsidRPr="00C6690B" w14:paraId="149D95DB" w14:textId="06B1522D" w:rsidTr="0016460B">
        <w:trPr>
          <w:jc w:val="center"/>
        </w:trPr>
        <w:tc>
          <w:tcPr>
            <w:tcW w:w="12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4EE364" w14:textId="5E6F4647" w:rsidR="004A3D70" w:rsidRPr="00C6690B" w:rsidRDefault="004A3D70" w:rsidP="00864765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學生</w:t>
            </w:r>
          </w:p>
        </w:tc>
        <w:tc>
          <w:tcPr>
            <w:tcW w:w="29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76483A" w14:textId="79775037" w:rsidR="004A3D70" w:rsidRPr="00C6690B" w:rsidRDefault="004A3D70" w:rsidP="00E6716E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學號：</w:t>
            </w:r>
            <w:r w:rsidRPr="00B724F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S11259043</w:t>
            </w:r>
          </w:p>
          <w:p w14:paraId="2FBD84D4" w14:textId="5FCDE92D" w:rsidR="004A3D70" w:rsidRPr="00C6690B" w:rsidRDefault="004A3D70" w:rsidP="00E6716E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學號：</w:t>
            </w:r>
            <w:r w:rsidRPr="00B724F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S11259033</w:t>
            </w:r>
          </w:p>
        </w:tc>
        <w:tc>
          <w:tcPr>
            <w:tcW w:w="24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4F7592" w14:textId="77777777" w:rsidR="004A3D70" w:rsidRDefault="004A3D70" w:rsidP="00E6716E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姓名：</w:t>
            </w:r>
            <w:r w:rsidRPr="00B724FE">
              <w:rPr>
                <w:rFonts w:ascii="Times New Roman" w:hAnsi="Times New Roman" w:cs="Times New Roman" w:hint="eastAsia"/>
                <w:sz w:val="28"/>
                <w:szCs w:val="28"/>
                <w:u w:val="single"/>
              </w:rPr>
              <w:t>鄭珽升</w:t>
            </w:r>
          </w:p>
          <w:p w14:paraId="5BAA4710" w14:textId="07482A5B" w:rsidR="00937FF9" w:rsidRPr="00C6690B" w:rsidRDefault="00937FF9" w:rsidP="00E6716E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姓名：</w:t>
            </w:r>
            <w:r w:rsidRPr="00B724F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蕭友翰</w:t>
            </w:r>
          </w:p>
        </w:tc>
      </w:tr>
    </w:tbl>
    <w:p w14:paraId="3513D732" w14:textId="77777777" w:rsidR="004419D3" w:rsidRPr="00C6690B" w:rsidRDefault="004419D3" w:rsidP="004419D3">
      <w:pPr>
        <w:spacing w:line="360" w:lineRule="auto"/>
        <w:jc w:val="center"/>
        <w:rPr>
          <w:rFonts w:ascii="Times New Roman" w:hAnsi="Times New Roman" w:cs="Times New Roman"/>
        </w:rPr>
      </w:pPr>
    </w:p>
    <w:p w14:paraId="55337BC5" w14:textId="3A4674E6" w:rsidR="004419D3" w:rsidRPr="007C68C6" w:rsidRDefault="0060250A" w:rsidP="004419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68C6">
        <w:rPr>
          <w:rFonts w:ascii="Times New Roman" w:hAnsi="Times New Roman" w:cs="Times New Roman" w:hint="eastAsia"/>
          <w:sz w:val="28"/>
          <w:szCs w:val="28"/>
        </w:rPr>
        <w:t>所提之報告內容符合本學系大學部畢業專題實作標準</w:t>
      </w:r>
    </w:p>
    <w:p w14:paraId="33200FE8" w14:textId="77777777" w:rsidR="004419D3" w:rsidRDefault="004419D3" w:rsidP="004419D3">
      <w:pPr>
        <w:spacing w:line="360" w:lineRule="auto"/>
        <w:jc w:val="center"/>
        <w:rPr>
          <w:rFonts w:ascii="Times New Roman" w:hAnsi="Times New Roman" w:cs="Times New Roman"/>
        </w:rPr>
      </w:pPr>
    </w:p>
    <w:p w14:paraId="3ACEC87E" w14:textId="77777777" w:rsidR="00BB420E" w:rsidRDefault="00BB420E" w:rsidP="004419D3">
      <w:pPr>
        <w:spacing w:line="360" w:lineRule="auto"/>
        <w:jc w:val="center"/>
        <w:rPr>
          <w:rFonts w:ascii="Times New Roman" w:hAnsi="Times New Roman" w:cs="Times New Roman"/>
        </w:rPr>
      </w:pPr>
    </w:p>
    <w:p w14:paraId="361A961E" w14:textId="1486B6DF" w:rsidR="00BB420E" w:rsidRPr="00BB420E" w:rsidRDefault="00BB420E" w:rsidP="006B50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20E">
        <w:rPr>
          <w:rFonts w:ascii="Times New Roman" w:hAnsi="Times New Roman" w:cs="Times New Roman" w:hint="eastAsia"/>
          <w:sz w:val="28"/>
          <w:szCs w:val="28"/>
        </w:rPr>
        <w:t>指導教授：</w:t>
      </w:r>
      <w:r w:rsidR="00176877" w:rsidRPr="0048595B">
        <w:rPr>
          <w:rFonts w:ascii="Times New Roman" w:hAnsi="Times New Roman" w:cs="Times New Roman" w:hint="eastAsia"/>
          <w:color w:val="FFFFFF" w:themeColor="background1"/>
          <w:sz w:val="28"/>
          <w:szCs w:val="28"/>
          <w:u w:val="single" w:color="000000" w:themeColor="text1"/>
        </w:rPr>
        <w:t>11111111111</w:t>
      </w:r>
      <w:r w:rsidR="0037088A" w:rsidRPr="0048595B">
        <w:rPr>
          <w:rFonts w:ascii="Times New Roman" w:hAnsi="Times New Roman" w:cs="Times New Roman" w:hint="eastAsia"/>
          <w:color w:val="FFFFFF" w:themeColor="background1"/>
          <w:sz w:val="28"/>
          <w:szCs w:val="28"/>
          <w:u w:val="single" w:color="000000" w:themeColor="text1"/>
        </w:rPr>
        <w:t>111111</w:t>
      </w:r>
    </w:p>
    <w:p w14:paraId="4F09BAEB" w14:textId="2486A3A2" w:rsidR="00BB420E" w:rsidRPr="00BB420E" w:rsidRDefault="00BB420E" w:rsidP="006B50B1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20E">
        <w:rPr>
          <w:rFonts w:ascii="Times New Roman" w:hAnsi="Times New Roman" w:cs="Times New Roman" w:hint="eastAsia"/>
          <w:sz w:val="28"/>
          <w:szCs w:val="28"/>
        </w:rPr>
        <w:t>系主任：</w:t>
      </w:r>
      <w:r w:rsidR="00176877" w:rsidRPr="0048595B">
        <w:rPr>
          <w:rFonts w:ascii="Times New Roman" w:hAnsi="Times New Roman" w:cs="Times New Roman" w:hint="eastAsia"/>
          <w:color w:val="FFFFFF" w:themeColor="background1"/>
          <w:sz w:val="28"/>
          <w:szCs w:val="28"/>
          <w:u w:val="single" w:color="000000" w:themeColor="text1"/>
        </w:rPr>
        <w:t>11111111111</w:t>
      </w:r>
      <w:r w:rsidR="0037088A" w:rsidRPr="0048595B">
        <w:rPr>
          <w:rFonts w:ascii="Times New Roman" w:hAnsi="Times New Roman" w:cs="Times New Roman" w:hint="eastAsia"/>
          <w:color w:val="FFFFFF" w:themeColor="background1"/>
          <w:sz w:val="28"/>
          <w:szCs w:val="28"/>
          <w:u w:val="single" w:color="000000" w:themeColor="text1"/>
        </w:rPr>
        <w:t>111111</w:t>
      </w:r>
    </w:p>
    <w:p w14:paraId="700EFADD" w14:textId="77777777" w:rsidR="004419D3" w:rsidRPr="00C6690B" w:rsidRDefault="004419D3" w:rsidP="004419D3">
      <w:pPr>
        <w:spacing w:line="360" w:lineRule="auto"/>
        <w:jc w:val="center"/>
        <w:rPr>
          <w:rFonts w:ascii="Times New Roman" w:hAnsi="Times New Roman" w:cs="Times New Roman"/>
        </w:rPr>
      </w:pPr>
    </w:p>
    <w:p w14:paraId="09BAEA59" w14:textId="77777777" w:rsidR="004419D3" w:rsidRPr="00C6690B" w:rsidRDefault="004419D3" w:rsidP="004419D3">
      <w:pPr>
        <w:spacing w:line="360" w:lineRule="auto"/>
        <w:jc w:val="center"/>
        <w:rPr>
          <w:rFonts w:ascii="Times New Roman" w:hAnsi="Times New Roman" w:cs="Times New Roman"/>
        </w:rPr>
      </w:pPr>
    </w:p>
    <w:p w14:paraId="62BD07C3" w14:textId="77777777" w:rsidR="004419D3" w:rsidRPr="00C6690B" w:rsidRDefault="004419D3" w:rsidP="004419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690B">
        <w:rPr>
          <w:rFonts w:ascii="Times New Roman" w:hAnsi="Times New Roman" w:cs="Times New Roman"/>
          <w:sz w:val="28"/>
          <w:szCs w:val="28"/>
        </w:rPr>
        <w:t>中華民國</w:t>
      </w:r>
      <w:r w:rsidRPr="00C6690B">
        <w:rPr>
          <w:rFonts w:ascii="Times New Roman" w:hAnsi="Times New Roman" w:cs="Times New Roman"/>
          <w:sz w:val="28"/>
          <w:szCs w:val="28"/>
        </w:rPr>
        <w:t xml:space="preserve"> 115 </w:t>
      </w:r>
      <w:r w:rsidRPr="00C6690B">
        <w:rPr>
          <w:rFonts w:ascii="Times New Roman" w:hAnsi="Times New Roman" w:cs="Times New Roman"/>
          <w:sz w:val="28"/>
          <w:szCs w:val="28"/>
        </w:rPr>
        <w:t>年</w:t>
      </w:r>
      <w:r w:rsidRPr="00C6690B">
        <w:rPr>
          <w:rFonts w:ascii="Times New Roman" w:hAnsi="Times New Roman" w:cs="Times New Roman"/>
          <w:sz w:val="28"/>
          <w:szCs w:val="28"/>
        </w:rPr>
        <w:t xml:space="preserve"> 6 </w:t>
      </w:r>
      <w:r w:rsidRPr="00C6690B">
        <w:rPr>
          <w:rFonts w:ascii="Times New Roman" w:hAnsi="Times New Roman" w:cs="Times New Roman"/>
          <w:sz w:val="28"/>
          <w:szCs w:val="28"/>
        </w:rPr>
        <w:t>月</w:t>
      </w:r>
    </w:p>
    <w:p w14:paraId="08DF9CDC" w14:textId="77777777" w:rsidR="004419D3" w:rsidRPr="00C6690B" w:rsidRDefault="004419D3" w:rsidP="004419D3">
      <w:pPr>
        <w:spacing w:line="360" w:lineRule="auto"/>
        <w:jc w:val="center"/>
        <w:rPr>
          <w:rFonts w:ascii="Times New Roman" w:hAnsi="Times New Roman" w:cs="Times New Roman"/>
        </w:rPr>
      </w:pPr>
    </w:p>
    <w:p w14:paraId="582EE05C" w14:textId="77777777" w:rsidR="001B10ED" w:rsidRPr="00C6690B" w:rsidRDefault="001B10ED">
      <w:pPr>
        <w:rPr>
          <w:rFonts w:ascii="Times New Roman" w:hAnsi="Times New Roman" w:cs="Times New Roman"/>
        </w:rPr>
        <w:sectPr w:rsidR="001B10ED" w:rsidRPr="00C6690B">
          <w:pgSz w:w="11906" w:h="16838"/>
          <w:pgMar w:top="1800" w:right="1800" w:bottom="1800" w:left="1800" w:header="708" w:footer="708" w:gutter="0"/>
          <w:pgNumType w:start="1"/>
          <w:cols w:space="720"/>
          <w:docGrid w:linePitch="360"/>
        </w:sectPr>
      </w:pPr>
    </w:p>
    <w:p w14:paraId="1CCEAEAC" w14:textId="77777777" w:rsidR="001B10ED" w:rsidRPr="00C6690B" w:rsidRDefault="00000000">
      <w:pPr>
        <w:pStyle w:val="1"/>
        <w:spacing w:after="160"/>
        <w:rPr>
          <w:rFonts w:ascii="Times New Roman" w:hAnsi="Times New Roman" w:cs="Times New Roman"/>
        </w:rPr>
      </w:pPr>
      <w:bookmarkStart w:id="0" w:name="_Toc233293666"/>
      <w:r w:rsidRPr="00C6690B">
        <w:rPr>
          <w:rFonts w:ascii="Times New Roman" w:hAnsi="Times New Roman" w:cs="Times New Roman"/>
        </w:rPr>
        <w:lastRenderedPageBreak/>
        <w:t>目錄</w:t>
      </w:r>
      <w:bookmarkEnd w:id="0"/>
    </w:p>
    <w:sdt>
      <w:sdtPr>
        <w:rPr>
          <w:rFonts w:ascii="標楷體" w:hAnsi="標楷體" w:cs="標楷體"/>
          <w:b w:val="0"/>
          <w:bCs w:val="0"/>
          <w:noProof w:val="0"/>
        </w:rPr>
        <w:id w:val="-302231887"/>
      </w:sdtPr>
      <w:sdtContent>
        <w:p w14:paraId="52B039FC" w14:textId="0DDC74FC" w:rsidR="000E06CC" w:rsidRPr="000E06CC" w:rsidRDefault="00000000">
          <w:pPr>
            <w:pStyle w:val="1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r w:rsidRPr="000E06CC">
            <w:fldChar w:fldCharType="begin"/>
          </w:r>
          <w:r w:rsidRPr="000E06CC">
            <w:instrText>TOC \h \o "1-3"</w:instrText>
          </w:r>
          <w:r w:rsidRPr="000E06CC">
            <w:fldChar w:fldCharType="separate"/>
          </w:r>
          <w:hyperlink w:anchor="_Toc233293666" w:history="1">
            <w:r w:rsidR="000E06CC" w:rsidRPr="000E06CC">
              <w:rPr>
                <w:rStyle w:val="a5"/>
              </w:rPr>
              <w:t>目錄</w:t>
            </w:r>
            <w:r w:rsidR="000E06CC" w:rsidRPr="000E06CC">
              <w:tab/>
            </w:r>
            <w:r w:rsidR="000E06CC" w:rsidRPr="000E06CC">
              <w:fldChar w:fldCharType="begin"/>
            </w:r>
            <w:r w:rsidR="000E06CC" w:rsidRPr="000E06CC">
              <w:instrText xml:space="preserve"> PAGEREF _Toc233293666 \h </w:instrText>
            </w:r>
            <w:r w:rsidR="000E06CC" w:rsidRPr="000E06CC">
              <w:fldChar w:fldCharType="separate"/>
            </w:r>
            <w:r w:rsidR="000E06CC" w:rsidRPr="000E06CC">
              <w:t>I</w:t>
            </w:r>
            <w:r w:rsidR="000E06CC" w:rsidRPr="000E06CC">
              <w:fldChar w:fldCharType="end"/>
            </w:r>
          </w:hyperlink>
        </w:p>
        <w:p w14:paraId="4DAD6531" w14:textId="286F165F" w:rsidR="000E06CC" w:rsidRPr="000E06CC" w:rsidRDefault="000E06CC">
          <w:pPr>
            <w:pStyle w:val="1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33293667" w:history="1">
            <w:r w:rsidRPr="000E06CC">
              <w:rPr>
                <w:rStyle w:val="a5"/>
              </w:rPr>
              <w:t>第一章　動機與問題</w:t>
            </w:r>
            <w:r w:rsidRPr="000E06CC">
              <w:tab/>
            </w:r>
            <w:r w:rsidRPr="000E06CC">
              <w:fldChar w:fldCharType="begin"/>
            </w:r>
            <w:r w:rsidRPr="000E06CC">
              <w:instrText xml:space="preserve"> PAGEREF _Toc233293667 \h </w:instrText>
            </w:r>
            <w:r w:rsidRPr="000E06CC">
              <w:fldChar w:fldCharType="separate"/>
            </w:r>
            <w:r w:rsidRPr="000E06CC">
              <w:t>1</w:t>
            </w:r>
            <w:r w:rsidRPr="000E06CC">
              <w:fldChar w:fldCharType="end"/>
            </w:r>
          </w:hyperlink>
        </w:p>
        <w:p w14:paraId="100FF12E" w14:textId="24F95A63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68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1.1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研究動機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_Toc233293668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1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EA42629" w14:textId="536884C9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69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1.2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研究問題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_Toc233293669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1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58D26F" w14:textId="7EFAB01F" w:rsidR="000E06CC" w:rsidRPr="000E06CC" w:rsidRDefault="000E06CC">
          <w:pPr>
            <w:pStyle w:val="1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33293670" w:history="1">
            <w:r w:rsidRPr="000E06CC">
              <w:rPr>
                <w:rStyle w:val="a5"/>
              </w:rPr>
              <w:t>第二章　文獻探討</w:t>
            </w:r>
            <w:r w:rsidRPr="000E06CC">
              <w:tab/>
            </w:r>
            <w:r w:rsidRPr="000E06CC">
              <w:fldChar w:fldCharType="begin"/>
            </w:r>
            <w:r w:rsidRPr="000E06CC">
              <w:instrText xml:space="preserve"> PAGEREF _Toc233293670 \h </w:instrText>
            </w:r>
            <w:r w:rsidRPr="000E06CC">
              <w:fldChar w:fldCharType="separate"/>
            </w:r>
            <w:r w:rsidRPr="000E06CC">
              <w:t>2</w:t>
            </w:r>
            <w:r w:rsidRPr="000E06CC">
              <w:fldChar w:fldCharType="end"/>
            </w:r>
          </w:hyperlink>
        </w:p>
        <w:p w14:paraId="0C8D9025" w14:textId="26AFBDA2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71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2.1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高效能運算排程器（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Slurm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）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_Toc233293671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2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DF882D" w14:textId="197B78E9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72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2.2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容器化與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Kubernetes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_Toc233293672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2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377EAAE" w14:textId="3F74C843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73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2.3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GPU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資源共享技術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_Toc233293673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2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730839" w14:textId="177C3614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74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2.4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深度強化學習於資源排程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_Toc233293674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2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0F6C05" w14:textId="365C3047" w:rsidR="000E06CC" w:rsidRPr="000E06CC" w:rsidRDefault="000E06CC">
          <w:pPr>
            <w:pStyle w:val="1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33293675" w:history="1">
            <w:r w:rsidRPr="000E06CC">
              <w:rPr>
                <w:rStyle w:val="a5"/>
              </w:rPr>
              <w:t>第三章　研究方法</w:t>
            </w:r>
            <w:r w:rsidRPr="000E06CC">
              <w:tab/>
            </w:r>
            <w:r w:rsidRPr="000E06CC">
              <w:fldChar w:fldCharType="begin"/>
            </w:r>
            <w:r w:rsidRPr="000E06CC">
              <w:instrText xml:space="preserve"> PAGEREF _Toc233293675 \h </w:instrText>
            </w:r>
            <w:r w:rsidRPr="000E06CC">
              <w:fldChar w:fldCharType="separate"/>
            </w:r>
            <w:r w:rsidRPr="000E06CC">
              <w:t>5</w:t>
            </w:r>
            <w:r w:rsidRPr="000E06CC">
              <w:fldChar w:fldCharType="end"/>
            </w:r>
          </w:hyperlink>
        </w:p>
        <w:p w14:paraId="0CAFB238" w14:textId="7BA301D1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76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3.1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系統整體架構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_Toc233293676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5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B54BCE0" w14:textId="3552F64B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77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3.2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排程與資源分配流程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_Toc233293677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5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DEAF80" w14:textId="2A6C67A9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78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3.2.1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基本排程規則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_Toc233293678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5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FF77F9" w14:textId="530664C1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79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3.2.2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智慧決策模型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_Toc233293679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6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4AA6752" w14:textId="2EEAA908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0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3.2.3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指定資源配置機制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_Toc233293680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6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4A82CA" w14:textId="2F5D7197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1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3.3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GPU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資源共享方法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_Toc233293681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6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D885C98" w14:textId="32683D96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2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3.4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模型訓練與評估方法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_Toc233293682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7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3550B8F" w14:textId="3DC16029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3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3.4.1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訓練與評估管線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_Toc233293683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7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0A94CB5" w14:textId="21D9B698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4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3.4.2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評估指標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_Toc233293684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8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9F09AD6" w14:textId="57155813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5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3.4.3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模擬配對基準測試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_Toc233293685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8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E70F0D6" w14:textId="0D289687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6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3.4.4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實機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A/B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測試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_Toc233293686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8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DD42D90" w14:textId="0FE731E7" w:rsidR="000E06CC" w:rsidRPr="000E06CC" w:rsidRDefault="000E06CC">
          <w:pPr>
            <w:pStyle w:val="1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33293687" w:history="1">
            <w:r w:rsidRPr="000E06CC">
              <w:rPr>
                <w:rStyle w:val="a5"/>
              </w:rPr>
              <w:t>第四章　結果與討論</w:t>
            </w:r>
            <w:r w:rsidRPr="000E06CC">
              <w:tab/>
            </w:r>
            <w:r w:rsidRPr="000E06CC">
              <w:fldChar w:fldCharType="begin"/>
            </w:r>
            <w:r w:rsidRPr="000E06CC">
              <w:instrText xml:space="preserve"> PAGEREF _Toc233293687 \h </w:instrText>
            </w:r>
            <w:r w:rsidRPr="000E06CC">
              <w:fldChar w:fldCharType="separate"/>
            </w:r>
            <w:r w:rsidRPr="000E06CC">
              <w:t>9</w:t>
            </w:r>
            <w:r w:rsidRPr="000E06CC">
              <w:fldChar w:fldCharType="end"/>
            </w:r>
          </w:hyperlink>
        </w:p>
        <w:p w14:paraId="5FE4D5D6" w14:textId="3F85B204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8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4.1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平台建置成果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_Toc233293688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9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8EC5B7D" w14:textId="4D677AD6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89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4.1.1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平台建置與操作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_Toc233293689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9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E7EC810" w14:textId="569BCF51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90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4.1.2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監控與展示介面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_Toc233293690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9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0CDFF1A" w14:textId="244896B4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91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4.2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評估結果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_Toc233293691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12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9C07ADD" w14:textId="59DB5852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92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4.2.1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模擬環境評估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_Toc233293692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12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3631D9" w14:textId="539781EF" w:rsidR="000E06CC" w:rsidRPr="000E06CC" w:rsidRDefault="000E06CC">
          <w:pPr>
            <w:pStyle w:val="3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93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4.2.2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實機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A/B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>測試結果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_Toc233293693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12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2232933" w14:textId="73E4AC86" w:rsidR="000E06CC" w:rsidRPr="000E06CC" w:rsidRDefault="000E06CC">
          <w:pPr>
            <w:pStyle w:val="20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233293694" w:history="1">
            <w:r w:rsidRPr="000E06CC">
              <w:rPr>
                <w:rStyle w:val="a5"/>
                <w:rFonts w:ascii="Times New Roman" w:hAnsi="Times New Roman" w:cs="Times New Roman"/>
                <w:noProof/>
              </w:rPr>
              <w:t>4.3</w:t>
            </w:r>
            <w:r w:rsidRPr="000E06CC">
              <w:rPr>
                <w:rStyle w:val="a5"/>
                <w:rFonts w:ascii="Times New Roman" w:hAnsi="Times New Roman" w:cs="Times New Roman"/>
                <w:noProof/>
              </w:rPr>
              <w:t xml:space="preserve">　結論</w:t>
            </w:r>
            <w:r w:rsidRPr="000E06CC">
              <w:rPr>
                <w:rFonts w:ascii="Times New Roman" w:hAnsi="Times New Roman" w:cs="Times New Roman"/>
                <w:noProof/>
              </w:rPr>
              <w:tab/>
            </w:r>
            <w:r w:rsidRPr="000E06CC">
              <w:rPr>
                <w:rFonts w:ascii="Times New Roman" w:hAnsi="Times New Roman" w:cs="Times New Roman"/>
                <w:noProof/>
              </w:rPr>
              <w:fldChar w:fldCharType="begin"/>
            </w:r>
            <w:r w:rsidRPr="000E06CC">
              <w:rPr>
                <w:rFonts w:ascii="Times New Roman" w:hAnsi="Times New Roman" w:cs="Times New Roman"/>
                <w:noProof/>
              </w:rPr>
              <w:instrText xml:space="preserve"> PAGEREF _Toc233293694 \h </w:instrText>
            </w:r>
            <w:r w:rsidRPr="000E06CC">
              <w:rPr>
                <w:rFonts w:ascii="Times New Roman" w:hAnsi="Times New Roman" w:cs="Times New Roman"/>
                <w:noProof/>
              </w:rPr>
            </w:r>
            <w:r w:rsidRPr="000E06CC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0E06CC">
              <w:rPr>
                <w:rFonts w:ascii="Times New Roman" w:hAnsi="Times New Roman" w:cs="Times New Roman"/>
                <w:noProof/>
              </w:rPr>
              <w:t>12</w:t>
            </w:r>
            <w:r w:rsidRPr="000E06CC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F05B6D" w14:textId="05C5F370" w:rsidR="000E06CC" w:rsidRPr="000E06CC" w:rsidRDefault="000E06CC">
          <w:pPr>
            <w:pStyle w:val="1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33293695" w:history="1">
            <w:r w:rsidRPr="000E06CC">
              <w:rPr>
                <w:rStyle w:val="a5"/>
              </w:rPr>
              <w:t>第五章　參考文獻</w:t>
            </w:r>
            <w:r w:rsidRPr="000E06CC">
              <w:tab/>
            </w:r>
            <w:r w:rsidRPr="000E06CC">
              <w:fldChar w:fldCharType="begin"/>
            </w:r>
            <w:r w:rsidRPr="000E06CC">
              <w:instrText xml:space="preserve"> PAGEREF _Toc233293695 \h </w:instrText>
            </w:r>
            <w:r w:rsidRPr="000E06CC">
              <w:fldChar w:fldCharType="separate"/>
            </w:r>
            <w:r w:rsidRPr="000E06CC">
              <w:t>14</w:t>
            </w:r>
            <w:r w:rsidRPr="000E06CC">
              <w:fldChar w:fldCharType="end"/>
            </w:r>
          </w:hyperlink>
        </w:p>
        <w:p w14:paraId="524360B3" w14:textId="64F02C87" w:rsidR="001B10ED" w:rsidRPr="00C6690B" w:rsidRDefault="00000000">
          <w:pPr>
            <w:rPr>
              <w:rFonts w:ascii="Times New Roman" w:hAnsi="Times New Roman" w:cs="Times New Roman"/>
            </w:rPr>
          </w:pPr>
          <w:r w:rsidRPr="000E06CC">
            <w:rPr>
              <w:rFonts w:ascii="Times New Roman" w:hAnsi="Times New Roman" w:cs="Times New Roman"/>
            </w:rPr>
            <w:fldChar w:fldCharType="end"/>
          </w:r>
        </w:p>
      </w:sdtContent>
    </w:sdt>
    <w:p w14:paraId="7DE18F1C" w14:textId="77777777" w:rsidR="001B10ED" w:rsidRPr="00C6690B" w:rsidRDefault="00000000">
      <w:pPr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br w:type="page"/>
      </w:r>
    </w:p>
    <w:p w14:paraId="513C2E71" w14:textId="77777777" w:rsidR="001B10ED" w:rsidRPr="00C6690B" w:rsidRDefault="001B10ED">
      <w:pPr>
        <w:rPr>
          <w:rFonts w:ascii="Times New Roman" w:hAnsi="Times New Roman" w:cs="Times New Roman"/>
        </w:rPr>
        <w:sectPr w:rsidR="001B10ED" w:rsidRPr="00C6690B">
          <w:footerReference w:type="default" r:id="rId8"/>
          <w:pgSz w:w="11906" w:h="16838"/>
          <w:pgMar w:top="1800" w:right="1800" w:bottom="1800" w:left="1800" w:header="708" w:footer="708" w:gutter="0"/>
          <w:pgNumType w:fmt="upperRoman" w:start="1"/>
          <w:cols w:space="720"/>
          <w:docGrid w:linePitch="360"/>
        </w:sectPr>
      </w:pPr>
    </w:p>
    <w:p w14:paraId="0CCE75E7" w14:textId="59F97814" w:rsidR="001B10ED" w:rsidRPr="00C6690B" w:rsidRDefault="00000000" w:rsidP="00D61723">
      <w:pPr>
        <w:pStyle w:val="1"/>
        <w:spacing w:after="160"/>
        <w:jc w:val="center"/>
        <w:rPr>
          <w:rFonts w:ascii="Times New Roman" w:hAnsi="Times New Roman" w:cs="Times New Roman"/>
        </w:rPr>
      </w:pPr>
      <w:bookmarkStart w:id="1" w:name="_Toc233293667"/>
      <w:r w:rsidRPr="00C6690B">
        <w:rPr>
          <w:rFonts w:ascii="Times New Roman" w:hAnsi="Times New Roman" w:cs="Times New Roman"/>
        </w:rPr>
        <w:lastRenderedPageBreak/>
        <w:t>第一章　動機與問題</w:t>
      </w:r>
      <w:bookmarkEnd w:id="1"/>
    </w:p>
    <w:p w14:paraId="678DD204" w14:textId="52807599" w:rsidR="001B10ED" w:rsidRPr="00C6690B" w:rsidRDefault="00000000">
      <w:pPr>
        <w:pStyle w:val="2"/>
        <w:spacing w:after="160"/>
        <w:rPr>
          <w:rFonts w:ascii="Times New Roman" w:hAnsi="Times New Roman" w:cs="Times New Roman"/>
        </w:rPr>
      </w:pPr>
      <w:bookmarkStart w:id="2" w:name="_Toc233293668"/>
      <w:r w:rsidRPr="00C6690B">
        <w:rPr>
          <w:rFonts w:ascii="Times New Roman" w:hAnsi="Times New Roman" w:cs="Times New Roman"/>
        </w:rPr>
        <w:t>1.1</w:t>
      </w:r>
      <w:r w:rsidRPr="00C6690B">
        <w:rPr>
          <w:rFonts w:ascii="Times New Roman" w:hAnsi="Times New Roman" w:cs="Times New Roman"/>
        </w:rPr>
        <w:t xml:space="preserve">　研究動機</w:t>
      </w:r>
      <w:bookmarkEnd w:id="2"/>
    </w:p>
    <w:p w14:paraId="46BEDF03" w14:textId="77777777" w:rsidR="001B10ED" w:rsidRPr="00C6690B" w:rsidRDefault="00C83DBB" w:rsidP="008A1290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近年大型語言模型與生成式 AI 快速發展，GPU 已成為訓練、推論與資料處理的主要運算資源。然而大學實驗室與中小型叢集常由不同世代 GPU 組成，且 NVIDIA MPS 允許多個工作共享同一張 GPU，使 GPU 利用率、工作完成時間與批次佇列管理難以同時最佳化。</w:t>
      </w:r>
    </w:p>
    <w:p w14:paraId="3F11FB92" w14:textId="77777777" w:rsidR="00F77896" w:rsidRPr="00C6690B" w:rsidRDefault="00000000" w:rsidP="00F77896">
      <w:pPr>
        <w:pStyle w:val="a4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>
        <w:t>異質 GPU 的運算能力與記憶體容量不同，工作放置不能只看 GPU 數量。</w:t>
      </w:r>
    </w:p>
    <w:p w14:paraId="1DD099FB" w14:textId="2655A7C5" w:rsidR="001B10ED" w:rsidRPr="00C6690B" w:rsidRDefault="00000000" w:rsidP="00F77896">
      <w:pPr>
        <w:pStyle w:val="a4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>
        <w:t>MPS 配額會影響共置工作數、可用容量與實際完成時間。</w:t>
      </w:r>
    </w:p>
    <w:p w14:paraId="66AFE356" w14:textId="77777777" w:rsidR="001B10ED" w:rsidRPr="00C6690B" w:rsidRDefault="001B10ED" w:rsidP="008A1290">
      <w:pPr>
        <w:spacing w:line="276" w:lineRule="auto"/>
        <w:rPr>
          <w:rFonts w:ascii="Times New Roman" w:hAnsi="Times New Roman" w:cs="Times New Roman"/>
        </w:rPr>
      </w:pPr>
    </w:p>
    <w:p w14:paraId="04B13A14" w14:textId="23D6D75C" w:rsidR="001B10ED" w:rsidRPr="00C6690B" w:rsidRDefault="00C83DBB" w:rsidP="00C83DBB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Slurm 擅長批次工作、佇列與資源管理，但傳統 FCFS 與 Backfill 主要依固定規則運作，難以同時感知 GPU 型號、MPS 配額、工作特徵與佇列狀態。Kubernetes 則適合容器部署、擴縮與健康監控，並不直接提供 Slurm 的批次排程語意。現有研究較少在真實 Slurm 提交流程中，聯合處理異質 GPU、MPS 配額與學習式工作排序。</w:t>
      </w:r>
    </w:p>
    <w:p w14:paraId="1E0DD0F5" w14:textId="77777777" w:rsidR="001B10ED" w:rsidRPr="00C6690B" w:rsidRDefault="00C83DBB" w:rsidP="008A1290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本專題因此建立以 Slurm 為排程核心、Kubernetes 為部署平台的共享 GPU 架構，並導入深度強化學習策略，讓系統依工作佇列與叢集狀態調整工作順序；模型介面同時保留 GPU placement 與 MPS 約束的表達能力，實機路徑則由 Slurm 原生機制完成最終放置。</w:t>
      </w:r>
    </w:p>
    <w:p w14:paraId="1316099E" w14:textId="77777777" w:rsidR="00995114" w:rsidRPr="00C6690B" w:rsidRDefault="00995114" w:rsidP="008A1290">
      <w:pPr>
        <w:spacing w:line="276" w:lineRule="auto"/>
        <w:jc w:val="both"/>
        <w:rPr>
          <w:rFonts w:ascii="Times New Roman" w:hAnsi="Times New Roman" w:cs="Times New Roman"/>
        </w:rPr>
      </w:pPr>
    </w:p>
    <w:p w14:paraId="4F7BB83B" w14:textId="77777777" w:rsidR="00995114" w:rsidRPr="00C6690B" w:rsidRDefault="00995114" w:rsidP="00995114">
      <w:pPr>
        <w:pStyle w:val="2"/>
        <w:rPr>
          <w:rFonts w:ascii="Times New Roman" w:hAnsi="Times New Roman" w:cs="Times New Roman"/>
        </w:rPr>
      </w:pPr>
      <w:bookmarkStart w:id="3" w:name="_Toc233293669"/>
      <w:r w:rsidRPr="00C6690B">
        <w:rPr>
          <w:rFonts w:ascii="Times New Roman" w:hAnsi="Times New Roman" w:cs="Times New Roman"/>
        </w:rPr>
        <w:t>1.2</w:t>
      </w:r>
      <w:r w:rsidRPr="00C6690B">
        <w:rPr>
          <w:rFonts w:ascii="Times New Roman" w:hAnsi="Times New Roman" w:cs="Times New Roman"/>
        </w:rPr>
        <w:t xml:space="preserve">　研究問題</w:t>
      </w:r>
      <w:bookmarkEnd w:id="3"/>
    </w:p>
    <w:p w14:paraId="5857945C" w14:textId="77777777" w:rsidR="00995114" w:rsidRPr="00C6690B" w:rsidRDefault="00995114" w:rsidP="00995114">
      <w:pPr>
        <w:spacing w:line="276" w:lineRule="auto"/>
        <w:rPr>
          <w:rFonts w:ascii="Times New Roman" w:hAnsi="Times New Roman" w:cs="Times New Roman"/>
        </w:rPr>
      </w:pPr>
      <w:r>
        <w:t>本研究聚焦於以下三個問題：</w:t>
      </w:r>
    </w:p>
    <w:p w14:paraId="28AE8632" w14:textId="3FD217D0" w:rsidR="00C467CD" w:rsidRPr="00C6690B" w:rsidRDefault="00995114" w:rsidP="00C467CD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>
        <w:t>在異質 GPU 與 MPS 配額同時存在時，聯合考慮工作選擇與 GPU 放置能否改善工作完成時間？</w:t>
      </w:r>
    </w:p>
    <w:p w14:paraId="2B75AC61" w14:textId="77777777" w:rsidR="00C467CD" w:rsidRPr="00C6690B" w:rsidRDefault="00995114" w:rsidP="00C467CD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>
        <w:t>學習式策略接入真實 Slurm 提交流程後，能否在具備失效回退機制的條件下，與 FCFS 及 Backfill 公平比較？</w:t>
      </w:r>
    </w:p>
    <w:p w14:paraId="5A1B5995" w14:textId="77777777" w:rsidR="00C467CD" w:rsidRPr="00C6690B" w:rsidRDefault="00995114" w:rsidP="00C467CD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>
        <w:t>在輕度、中度與重度工作提交頻率下，學習式策略是否能改善平均 JCT 與尾端 P99？</w:t>
      </w:r>
    </w:p>
    <w:p w14:paraId="1555C42E" w14:textId="77777777" w:rsidR="00C467CD" w:rsidRPr="00C6690B" w:rsidRDefault="00995114" w:rsidP="00C467CD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>
        <w:t>本研究的實作目標是完成可部署、可觀察且可重複評估的 Slurm-on-Kubernetes 共享 GPU 平台。</w:t>
      </w:r>
    </w:p>
    <w:p w14:paraId="2D4566F1" w14:textId="7E802699" w:rsidR="00995114" w:rsidRPr="00C6690B" w:rsidRDefault="00995114" w:rsidP="00C467CD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>
        <w:t>系統同時支援 SAC、RDSAC-mean、RDSAC-cvar 與 RLPD 等學習式策略，並以 Slurm 原生排程作為實機基準。</w:t>
      </w:r>
    </w:p>
    <w:p w14:paraId="5A8B02C4" w14:textId="0E67C28D" w:rsidR="00995114" w:rsidRPr="00C6690B" w:rsidRDefault="00995114" w:rsidP="00DB3369">
      <w:pPr>
        <w:pStyle w:val="2"/>
        <w:spacing w:line="276" w:lineRule="auto"/>
        <w:rPr>
          <w:rFonts w:ascii="Times New Roman" w:hAnsi="Times New Roman" w:cs="Times New Roman"/>
        </w:rPr>
      </w:pPr>
      <w:r>
        <w:t>1.3　研究貢獻</w:t>
      </w:r>
    </w:p>
    <w:p w14:paraId="21F60387" w14:textId="77777777" w:rsidR="00995114" w:rsidRPr="00C6690B" w:rsidRDefault="00995114" w:rsidP="008A1290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(1) 建立 MPS 配額約束下的聯合工作選擇與異質 GPU placement 介面；(2) 將學習式策略接入真實 Slurm job submission path，並以逾時、不可行或低信心回退維持排程穩定；(3) 在 RTX 4070 與 RTX 3080 實機環境，以四類 AI 工作負載、三種 queue 深度、150 jobs 與 10 個 seed，比較 FCFS、Backfill、SAC、RDSAC-mean、RDSAC-cvar 與 RLPD。</w:t>
      </w:r>
    </w:p>
    <w:p w14:paraId="75F22237" w14:textId="77777777" w:rsidR="001B10ED" w:rsidRPr="00C6690B" w:rsidRDefault="00000000">
      <w:pPr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br w:type="page"/>
      </w:r>
    </w:p>
    <w:p w14:paraId="65177F74" w14:textId="77777777" w:rsidR="001B10ED" w:rsidRPr="00C6690B" w:rsidRDefault="00000000" w:rsidP="00D61723">
      <w:pPr>
        <w:pStyle w:val="1"/>
        <w:spacing w:after="160"/>
        <w:jc w:val="center"/>
        <w:rPr>
          <w:rFonts w:ascii="Times New Roman" w:hAnsi="Times New Roman" w:cs="Times New Roman"/>
        </w:rPr>
      </w:pPr>
      <w:bookmarkStart w:id="4" w:name="_Toc233293670"/>
      <w:r w:rsidRPr="00C6690B">
        <w:rPr>
          <w:rFonts w:ascii="Times New Roman" w:hAnsi="Times New Roman" w:cs="Times New Roman"/>
        </w:rPr>
        <w:lastRenderedPageBreak/>
        <w:t>第二章　文獻探討</w:t>
      </w:r>
      <w:bookmarkEnd w:id="4"/>
    </w:p>
    <w:p w14:paraId="51817F7F" w14:textId="77777777" w:rsidR="001B10ED" w:rsidRPr="00C6690B" w:rsidRDefault="00EE4462">
      <w:pPr>
        <w:pStyle w:val="2"/>
        <w:spacing w:after="160"/>
        <w:rPr>
          <w:rFonts w:ascii="Times New Roman" w:hAnsi="Times New Roman" w:cs="Times New Roman"/>
        </w:rPr>
      </w:pPr>
      <w:bookmarkStart w:id="5" w:name="_Toc233293671"/>
      <w:r w:rsidRPr="00C6690B">
        <w:rPr>
          <w:rFonts w:ascii="Times New Roman" w:hAnsi="Times New Roman" w:cs="Times New Roman"/>
        </w:rPr>
        <w:t>2.1</w:t>
      </w:r>
      <w:r w:rsidRPr="00C6690B">
        <w:rPr>
          <w:rFonts w:ascii="Times New Roman" w:hAnsi="Times New Roman" w:cs="Times New Roman"/>
        </w:rPr>
        <w:t xml:space="preserve">　高效能運算排程器（</w:t>
      </w:r>
      <w:r w:rsidRPr="00C6690B">
        <w:rPr>
          <w:rFonts w:ascii="Times New Roman" w:hAnsi="Times New Roman" w:cs="Times New Roman"/>
        </w:rPr>
        <w:t>Slurm</w:t>
      </w:r>
      <w:r w:rsidRPr="00C6690B">
        <w:rPr>
          <w:rFonts w:ascii="Times New Roman" w:hAnsi="Times New Roman" w:cs="Times New Roman"/>
        </w:rPr>
        <w:t>）</w:t>
      </w:r>
      <w:bookmarkEnd w:id="5"/>
    </w:p>
    <w:p w14:paraId="70051CBA" w14:textId="7846DBFA" w:rsidR="001B10ED" w:rsidRPr="00C6690B" w:rsidRDefault="00AD27B4" w:rsidP="008419AF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Slurm Workload Manager 是高效能運算叢集廣泛使用的工作排程系統 [1]，提供工作提交、佇列管理、優先權、資源限額，以及 GPU GRES/TRES 管理。其以節點為基礎的資源模型適合批次研究工作，但容器生命週期與彈性擴縮通常需要額外的平台協調。</w:t>
      </w:r>
    </w:p>
    <w:p w14:paraId="0F2BF380" w14:textId="77777777" w:rsidR="001B10ED" w:rsidRPr="00C6690B" w:rsidRDefault="00EE4462">
      <w:pPr>
        <w:pStyle w:val="2"/>
        <w:spacing w:after="160"/>
        <w:rPr>
          <w:rFonts w:ascii="Times New Roman" w:hAnsi="Times New Roman" w:cs="Times New Roman"/>
        </w:rPr>
      </w:pPr>
      <w:bookmarkStart w:id="6" w:name="_Toc233293672"/>
      <w:r w:rsidRPr="00C6690B">
        <w:rPr>
          <w:rFonts w:ascii="Times New Roman" w:hAnsi="Times New Roman" w:cs="Times New Roman"/>
        </w:rPr>
        <w:t>2.2</w:t>
      </w:r>
      <w:r w:rsidRPr="00C6690B">
        <w:rPr>
          <w:rFonts w:ascii="Times New Roman" w:hAnsi="Times New Roman" w:cs="Times New Roman"/>
        </w:rPr>
        <w:t xml:space="preserve">　容器化與</w:t>
      </w:r>
      <w:r w:rsidRPr="00C6690B">
        <w:rPr>
          <w:rFonts w:ascii="Times New Roman" w:hAnsi="Times New Roman" w:cs="Times New Roman"/>
        </w:rPr>
        <w:t>Kubernetes</w:t>
      </w:r>
      <w:bookmarkEnd w:id="6"/>
    </w:p>
    <w:p w14:paraId="24292694" w14:textId="0949469A" w:rsidR="001B10ED" w:rsidRPr="003F1044" w:rsidRDefault="00AD27B4" w:rsidP="008419AF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Kubernetes 是主流容器編排平台 [3]，能自動管理容器部署、擴縮與健康監控；但 kube-scheduler 以尚未配置的 Pod 為單位進行節點篩選與評分，未直接提供 Slurm 的批次佇列與 backfill 語意。</w:t>
      </w:r>
    </w:p>
    <w:p w14:paraId="3591D746" w14:textId="057ABAED" w:rsidR="001B10ED" w:rsidRPr="003F1044" w:rsidRDefault="00AD27B4" w:rsidP="008419AF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HPC 與 cloud-native 系統整合，可同時取得批次排程語意與彈性管理能力 [4]；Slinky 等 Slurm-on-Kubernetes 工具也展示了實務部署方向 [6]。這些工作奠定平台整合基礎，但沒有處理本研究關注的異質 GPU、MPS 配額與學習式排序聯合決策。</w:t>
      </w:r>
    </w:p>
    <w:p w14:paraId="59B9D4A1" w14:textId="77777777" w:rsidR="001B10ED" w:rsidRPr="00C6690B" w:rsidRDefault="00EE4462">
      <w:pPr>
        <w:pStyle w:val="2"/>
        <w:spacing w:after="160"/>
        <w:rPr>
          <w:rFonts w:ascii="Times New Roman" w:hAnsi="Times New Roman" w:cs="Times New Roman"/>
        </w:rPr>
      </w:pPr>
      <w:bookmarkStart w:id="7" w:name="_Toc233293673"/>
      <w:r w:rsidRPr="00C6690B">
        <w:rPr>
          <w:rFonts w:ascii="Times New Roman" w:hAnsi="Times New Roman" w:cs="Times New Roman"/>
        </w:rPr>
        <w:t>2.3</w:t>
      </w:r>
      <w:r w:rsidRPr="00C6690B">
        <w:rPr>
          <w:rFonts w:ascii="Times New Roman" w:hAnsi="Times New Roman" w:cs="Times New Roman"/>
        </w:rPr>
        <w:t xml:space="preserve">　</w:t>
      </w:r>
      <w:r w:rsidRPr="00C6690B">
        <w:rPr>
          <w:rFonts w:ascii="Times New Roman" w:hAnsi="Times New Roman" w:cs="Times New Roman"/>
        </w:rPr>
        <w:t>GPU</w:t>
      </w:r>
      <w:r w:rsidRPr="00C6690B">
        <w:rPr>
          <w:rFonts w:ascii="Times New Roman" w:hAnsi="Times New Roman" w:cs="Times New Roman"/>
        </w:rPr>
        <w:t>資源共享技術</w:t>
      </w:r>
      <w:bookmarkEnd w:id="7"/>
    </w:p>
    <w:p w14:paraId="491F0EA9" w14:textId="4D3984F6" w:rsidR="001B10ED" w:rsidRPr="00110E14" w:rsidRDefault="00AD27B4" w:rsidP="0033470E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NVIDIA MPS（Multi-Process Service）允許多個 CUDA process 同時共享一張 GPU 的運算資源 [12]；本系統將可用容量切成 25%、50%、75% 與 100% 等 MPS 配額，讓較小的工作能共置執行。MIG 則在硬體層面切分隔離的 GPU instance，提供比 MPS 更強的隔離性。</w:t>
      </w:r>
    </w:p>
    <w:p w14:paraId="36FC69CD" w14:textId="214F2C5C" w:rsidR="001B10ED" w:rsidRPr="00110E14" w:rsidRDefault="00110E14" w:rsidP="0033470E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既有 GPU sharing 研究進一步探討時空共享、階層式 partition、動態重新分割與能源效率最佳化，但多數工作聚焦 GPU 資源切分本身，或假設整卡／同質 GPU 環境，較少把 MPS fraction 納入真實 Slurm 排程流程的決策脈絡。</w:t>
      </w:r>
    </w:p>
    <w:p w14:paraId="478251FF" w14:textId="77777777" w:rsidR="001B10ED" w:rsidRPr="00C6690B" w:rsidRDefault="00EE4462">
      <w:pPr>
        <w:pStyle w:val="2"/>
        <w:spacing w:after="160"/>
        <w:rPr>
          <w:rFonts w:ascii="Times New Roman" w:hAnsi="Times New Roman" w:cs="Times New Roman"/>
        </w:rPr>
      </w:pPr>
      <w:bookmarkStart w:id="8" w:name="_Toc233293674"/>
      <w:r w:rsidRPr="00C6690B">
        <w:rPr>
          <w:rFonts w:ascii="Times New Roman" w:hAnsi="Times New Roman" w:cs="Times New Roman"/>
        </w:rPr>
        <w:t>2.4</w:t>
      </w:r>
      <w:r w:rsidRPr="00C6690B">
        <w:rPr>
          <w:rFonts w:ascii="Times New Roman" w:hAnsi="Times New Roman" w:cs="Times New Roman"/>
        </w:rPr>
        <w:t xml:space="preserve">　深度強化學習於資源排程</w:t>
      </w:r>
      <w:bookmarkEnd w:id="8"/>
    </w:p>
    <w:p w14:paraId="6D906CFD" w14:textId="1803357A" w:rsidR="00621D24" w:rsidRPr="00C6690B" w:rsidRDefault="00AD27B4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GPU 與 AI 工作排程的研究方向包含 CPU-GPU 任務排程、GPU-aware 推論自動擴縮、GPU 共享去碎片化，以及多資源感知與 live migration。這些方法顯示學習式策略能處理動態資源配置，但常在自建模擬器、單一 Kubernetes 叢集或特定服務副本模型中驗證，與本研究的批次工作排序問題不同。</w:t>
      </w:r>
    </w:p>
    <w:p w14:paraId="0C73C15B" w14:textId="53FF92A2" w:rsidR="00621D24" w:rsidRPr="006B11A9" w:rsidRDefault="004F7237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異質與邊緣 GPU 研究則關注硬體無關的時空共享、DNN 模型排程與雲端 GPU 動態配置 [19, 21]；另有方法支援多資源感知與 live migration [22]，綜合性 survey 也指出 GPU 排程需同時考量利用率、延遲、公平性、隔離性與工作負載異質性 [23]。這些結果支持本研究將 GPU 型號、MPS 配額、工作特徵與佇列狀態納入同一排程策略。</w:t>
      </w:r>
    </w:p>
    <w:p w14:paraId="4FCD7867" w14:textId="360C276D" w:rsidR="00621D24" w:rsidRPr="006B11A9" w:rsidRDefault="004F7237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RDSAC 以分布式 critic 與 Implicit Quantile Network（IQN）描述回報分布，而不只估計單一平均 Q 值 [14, 17]；因此可以進一步以風險偏好處理共享 GPU 排程中的尾端 JCT 與工作等待。</w:t>
      </w:r>
    </w:p>
    <w:p w14:paraId="58B21F71" w14:textId="572401FC" w:rsidR="000F34F1" w:rsidRPr="00C6690B" w:rsidRDefault="00000000">
      <w:pPr>
        <w:spacing w:line="276" w:lineRule="auto"/>
        <w:jc w:val="both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 xml:space="preserve">　　</w:t>
      </w:r>
      <w:r w:rsidRPr="00C6690B">
        <w:rPr>
          <w:rFonts w:ascii="Times New Roman" w:hAnsi="Times New Roman" w:cs="Times New Roman"/>
        </w:rPr>
        <w:t>Soft Actor-Critic</w:t>
      </w:r>
      <w:r w:rsidR="003C1DDE">
        <w:rPr>
          <w:rFonts w:ascii="Times New Roman" w:hAnsi="Times New Roman" w:cs="Times New Roman" w:hint="eastAsia"/>
        </w:rPr>
        <w:t xml:space="preserve"> (</w:t>
      </w:r>
      <w:r w:rsidRPr="00C6690B">
        <w:rPr>
          <w:rFonts w:ascii="Times New Roman" w:hAnsi="Times New Roman" w:cs="Times New Roman"/>
        </w:rPr>
        <w:t>SAC</w:t>
      </w:r>
      <w:r w:rsidR="003C1DDE">
        <w:rPr>
          <w:rFonts w:ascii="Times New Roman" w:hAnsi="Times New Roman" w:cs="Times New Roman" w:hint="eastAsia"/>
        </w:rPr>
        <w:t xml:space="preserve">) </w:t>
      </w:r>
      <w:r w:rsidRPr="00C6690B">
        <w:rPr>
          <w:rFonts w:ascii="Times New Roman" w:hAnsi="Times New Roman" w:cs="Times New Roman"/>
        </w:rPr>
        <w:t>採用</w:t>
      </w:r>
      <w:r w:rsidRPr="00C6690B">
        <w:rPr>
          <w:rFonts w:ascii="Times New Roman" w:hAnsi="Times New Roman" w:cs="Times New Roman"/>
        </w:rPr>
        <w:t>scalar twin-Q</w:t>
      </w:r>
      <w:r w:rsidRPr="00C6690B">
        <w:rPr>
          <w:rFonts w:ascii="Times New Roman" w:hAnsi="Times New Roman" w:cs="Times New Roman"/>
        </w:rPr>
        <w:t>與離散</w:t>
      </w:r>
      <w:r w:rsidRPr="00C6690B">
        <w:rPr>
          <w:rFonts w:ascii="Times New Roman" w:hAnsi="Times New Roman" w:cs="Times New Roman"/>
        </w:rPr>
        <w:t xml:space="preserve"> categorical actor</w:t>
      </w:r>
      <w:r w:rsidRPr="00C6690B">
        <w:rPr>
          <w:rFonts w:ascii="Times New Roman" w:hAnsi="Times New Roman" w:cs="Times New Roman"/>
        </w:rPr>
        <w:t>。在最大熵框架下，</w:t>
      </w:r>
      <w:r w:rsidRPr="00C6690B">
        <w:rPr>
          <w:rFonts w:ascii="Times New Roman" w:hAnsi="Times New Roman" w:cs="Times New Roman"/>
        </w:rPr>
        <w:t>SAC</w:t>
      </w:r>
      <w:r w:rsidRPr="00C6690B">
        <w:rPr>
          <w:rFonts w:ascii="Times New Roman" w:hAnsi="Times New Roman" w:cs="Times New Roman"/>
        </w:rPr>
        <w:t>同時最佳化期望累積回報與策略熵，使策略兼顧效能與充分探索：</w:t>
      </w:r>
    </w:p>
    <w:p w14:paraId="446D23DE" w14:textId="4AACF60F" w:rsidR="000F34F1" w:rsidRPr="00C6690B" w:rsidRDefault="00000000" w:rsidP="007A1848">
      <w:pPr>
        <w:spacing w:line="360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</m:t>
              </m:r>
            </m:sub>
            <m:sup/>
            <m:e>
              <m:r>
                <w:rPr>
                  <w:rFonts w:ascii="Cambria Math" w:hAnsi="Cambria Math" w:cs="Times New Roman"/>
                </w:rPr>
                <m:t>E[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+α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]</m:t>
              </m:r>
            </m:e>
          </m:nary>
          <m:r>
            <w:rPr>
              <w:rFonts w:ascii="Cambria Math" w:hAnsi="Cambria Math" w:cs="Times New Roman"/>
            </w:rPr>
            <m:t xml:space="preserve">  (1)</m:t>
          </m:r>
        </m:oMath>
      </m:oMathPara>
    </w:p>
    <w:p w14:paraId="2A05D21E" w14:textId="29EB6B9E" w:rsidR="000F34F1" w:rsidRPr="00C6690B" w:rsidRDefault="00000000">
      <w:pPr>
        <w:spacing w:line="276" w:lineRule="auto"/>
        <w:jc w:val="both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 xml:space="preserve">　　其中</w:t>
      </w:r>
      <w:r w:rsidRPr="00C6690B">
        <w:rPr>
          <w:rFonts w:ascii="Times New Roman" w:hAnsi="Times New Roman" w:cs="Times New Roman"/>
          <w:i/>
          <w:iCs/>
        </w:rPr>
        <w:t>α</w:t>
      </w:r>
      <w:r w:rsidRPr="00C6690B">
        <w:rPr>
          <w:rFonts w:ascii="Times New Roman" w:hAnsi="Times New Roman" w:cs="Times New Roman"/>
        </w:rPr>
        <w:t>為可自動調整的溫度參數，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C6690B">
        <w:rPr>
          <w:rFonts w:ascii="Times New Roman" w:hAnsi="Times New Roman" w:cs="Times New Roman"/>
        </w:rPr>
        <w:t>為步驟</w:t>
      </w:r>
      <w:r w:rsidRPr="00F859C8">
        <w:rPr>
          <w:rFonts w:ascii="Times New Roman" w:hAnsi="Times New Roman" w:cs="Times New Roman"/>
          <w:i/>
          <w:iCs/>
        </w:rPr>
        <w:t>t</w:t>
      </w:r>
      <w:r w:rsidRPr="00C6690B">
        <w:rPr>
          <w:rFonts w:ascii="Times New Roman" w:hAnsi="Times New Roman" w:cs="Times New Roman"/>
        </w:rPr>
        <w:t>的策略熵</w:t>
      </w:r>
      <w:r w:rsidRPr="00C6690B">
        <w:rPr>
          <w:rFonts w:ascii="Times New Roman" w:hAnsi="Times New Roman" w:cs="Times New Roman"/>
        </w:rPr>
        <w:t xml:space="preserve"> H(π(·|s_t))</w:t>
      </w:r>
      <w:r w:rsidRPr="00C6690B">
        <w:rPr>
          <w:rFonts w:ascii="Times New Roman" w:hAnsi="Times New Roman" w:cs="Times New Roman"/>
        </w:rPr>
        <w:t>。</w:t>
      </w:r>
      <w:r w:rsidRPr="00C6690B">
        <w:rPr>
          <w:rFonts w:ascii="Times New Roman" w:hAnsi="Times New Roman" w:cs="Times New Roman"/>
        </w:rPr>
        <w:t xml:space="preserve">Critic </w:t>
      </w:r>
      <w:r w:rsidRPr="00C6690B">
        <w:rPr>
          <w:rFonts w:ascii="Times New Roman" w:hAnsi="Times New Roman" w:cs="Times New Roman"/>
        </w:rPr>
        <w:t>採用雙</w:t>
      </w:r>
      <w:r w:rsidRPr="00C6690B">
        <w:rPr>
          <w:rFonts w:ascii="Times New Roman" w:hAnsi="Times New Roman" w:cs="Times New Roman"/>
        </w:rPr>
        <w:t xml:space="preserve"> Q-network</w:t>
      </w:r>
      <w:r w:rsidRPr="00C6690B">
        <w:rPr>
          <w:rFonts w:ascii="Times New Roman" w:hAnsi="Times New Roman" w:cs="Times New Roman"/>
        </w:rPr>
        <w:t>（取最小值），並以</w:t>
      </w:r>
      <w:r w:rsidRPr="00C6690B">
        <w:rPr>
          <w:rFonts w:ascii="Times New Roman" w:hAnsi="Times New Roman" w:cs="Times New Roman"/>
        </w:rPr>
        <w:t xml:space="preserve"> soft </w:t>
      </w:r>
      <w:r w:rsidRPr="00C6690B">
        <w:rPr>
          <w:rFonts w:ascii="Times New Roman" w:hAnsi="Times New Roman" w:cs="Times New Roman"/>
        </w:rPr>
        <w:t>貝爾曼目標更新：</w:t>
      </w:r>
    </w:p>
    <w:p w14:paraId="3C5A93E7" w14:textId="43F1583C" w:rsidR="000F34F1" w:rsidRPr="00C6690B" w:rsidRDefault="00000000" w:rsidP="007A1848">
      <w:pPr>
        <w:spacing w:line="360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y=r+γ(1-d)V(s')  (2)</m:t>
          </m:r>
        </m:oMath>
      </m:oMathPara>
    </w:p>
    <w:p w14:paraId="79E8D7EF" w14:textId="49E2F110" w:rsidR="000F34F1" w:rsidRPr="00C6690B" w:rsidRDefault="00000000" w:rsidP="007A1848">
      <w:pPr>
        <w:spacing w:line="360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V(s')=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a'</m:t>
              </m:r>
            </m:sub>
            <m:sup/>
            <m:e>
              <m:r>
                <w:rPr>
                  <w:rFonts w:ascii="Cambria Math" w:hAnsi="Cambria Math" w:cs="Times New Roman"/>
                </w:rPr>
                <m:t>π(a'|s')[min Q(s',a')-α ln π(a'|s')]</m:t>
              </m:r>
            </m:e>
          </m:nary>
          <m:r>
            <w:rPr>
              <w:rFonts w:ascii="Cambria Math" w:hAnsi="Cambria Math" w:cs="Times New Roman"/>
            </w:rPr>
            <m:t xml:space="preserve">   (3)</m:t>
          </m:r>
        </m:oMath>
      </m:oMathPara>
    </w:p>
    <w:p w14:paraId="74B0F5EA" w14:textId="0D937AA1" w:rsidR="000F34F1" w:rsidRPr="00C6690B" w:rsidRDefault="00000000" w:rsidP="007A1848">
      <w:pPr>
        <w:spacing w:line="360" w:lineRule="auto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r>
                <w:rPr>
                  <w:rFonts w:ascii="Cambria Math" w:hAnsi="Cambria Math" w:cs="Times New Roman"/>
                </w:rPr>
                <m:t>E[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(s,a)-y)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]</m:t>
              </m:r>
            </m:e>
          </m:nary>
          <m:r>
            <w:rPr>
              <w:rFonts w:ascii="Cambria Math" w:hAnsi="Cambria Math" w:cs="Times New Roman"/>
            </w:rPr>
            <m:t xml:space="preserve">   (4)</m:t>
          </m:r>
        </m:oMath>
      </m:oMathPara>
    </w:p>
    <w:p w14:paraId="43D70938" w14:textId="77777777" w:rsidR="000F34F1" w:rsidRPr="00C6690B" w:rsidRDefault="00000000">
      <w:pPr>
        <w:spacing w:line="276" w:lineRule="auto"/>
        <w:jc w:val="both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 xml:space="preserve">　　策略（</w:t>
      </w:r>
      <w:r w:rsidRPr="00C6690B">
        <w:rPr>
          <w:rFonts w:ascii="Times New Roman" w:hAnsi="Times New Roman" w:cs="Times New Roman"/>
        </w:rPr>
        <w:t>actor</w:t>
      </w:r>
      <w:r w:rsidRPr="00C6690B">
        <w:rPr>
          <w:rFonts w:ascii="Times New Roman" w:hAnsi="Times New Roman" w:cs="Times New Roman"/>
        </w:rPr>
        <w:t>）最小化以下目標，在每個合法動作上對熵正則化（鼓勵探索）與</w:t>
      </w:r>
      <w:r w:rsidRPr="00C6690B">
        <w:rPr>
          <w:rFonts w:ascii="Times New Roman" w:hAnsi="Times New Roman" w:cs="Times New Roman"/>
        </w:rPr>
        <w:t xml:space="preserve"> Q </w:t>
      </w:r>
      <w:r w:rsidRPr="00C6690B">
        <w:rPr>
          <w:rFonts w:ascii="Times New Roman" w:hAnsi="Times New Roman" w:cs="Times New Roman"/>
        </w:rPr>
        <w:t>值最大化取得平衡：</w:t>
      </w:r>
    </w:p>
    <w:p w14:paraId="2B8982E2" w14:textId="04CA315D" w:rsidR="000F34F1" w:rsidRPr="00C6690B" w:rsidRDefault="00000000" w:rsidP="007A1848">
      <w:pPr>
        <w:spacing w:line="360" w:lineRule="auto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π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a</m:t>
              </m:r>
            </m:sub>
            <m:sup/>
            <m:e>
              <m:r>
                <w:rPr>
                  <w:rFonts w:ascii="Cambria Math" w:hAnsi="Cambria Math" w:cs="Times New Roman"/>
                </w:rPr>
                <m:t>π(a|s)[α ln π(a|s)-min Q(s,a)]</m:t>
              </m:r>
            </m:e>
          </m:nary>
          <m:r>
            <w:rPr>
              <w:rFonts w:ascii="Cambria Math" w:hAnsi="Cambria Math" w:cs="Times New Roman"/>
            </w:rPr>
            <m:t xml:space="preserve">   (5)</m:t>
          </m:r>
        </m:oMath>
      </m:oMathPara>
    </w:p>
    <w:p w14:paraId="556EF443" w14:textId="660863F6" w:rsidR="000F34F1" w:rsidRPr="00C6690B" w:rsidRDefault="000F34F1">
      <w:pPr>
        <w:spacing w:line="276" w:lineRule="auto"/>
        <w:jc w:val="both"/>
        <w:rPr>
          <w:rFonts w:ascii="Times New Roman" w:hAnsi="Times New Roman" w:cs="Times New Roman"/>
        </w:rPr>
      </w:pPr>
    </w:p>
    <w:p w14:paraId="1C9D9837" w14:textId="46A3DFF4" w:rsidR="00542628" w:rsidRPr="00C6690B" w:rsidRDefault="00621D24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我們把 GPU 工作排程建模為馬可夫決策過程（MDP）：狀態包含佇列前 16 個待排工作的特徵、GPU 使用狀況、MPS 可用容量與歷史負載；動作為選擇下一個工作或暫不派遣。模型介面保留工作選擇與 GPU placement 的聯合表示，而實機路徑透過 Slurm Priority 執行工作排序，最終 GPU placement 由 Slurm 完成。</w:t>
      </w:r>
    </w:p>
    <w:p w14:paraId="64E542B5" w14:textId="77777777" w:rsidR="00542628" w:rsidRPr="00C6690B" w:rsidRDefault="002F7F7B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Reward 採以 JCT 為核心的多目標形式：Reward = −JCT/20000 − 5×(JCT/20000)^2 + [γφ(s') − φ(s)]。第一項鼓勵降低完成時間，第二項抑制極端長工作，第三項以 potential-based shaping 同時處理 pending 工作等待與每節點閒置 MPS 的離散程度。</w:t>
      </w:r>
    </w:p>
    <w:p w14:paraId="4A3CF398" w14:textId="19CA5146" w:rsidR="00542628" w:rsidRPr="00C6690B" w:rsidRDefault="00000000" w:rsidP="00CB295B">
      <w:pPr>
        <w:spacing w:line="360" w:lineRule="auto"/>
        <w:jc w:val="center"/>
        <w:rPr>
          <w:rFonts w:ascii="Times New Roman" w:hAnsi="Times New Roman" w:cs="Times New Roman"/>
        </w:rPr>
      </w:pPr>
    </w:p>
    <w:p w14:paraId="1F59DFE5" w14:textId="77777777" w:rsidR="00542628" w:rsidRPr="00C6690B" w:rsidRDefault="002F7F7B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其中 φ(s) 由 pending 工作等待時間總和及各節點閒置 MPS 的標準差組成，用來改善佇列等待與負載均衡；γ 為折扣因子。</w:t>
      </w:r>
    </w:p>
    <w:p w14:paraId="55EF0737" w14:textId="22D4B918" w:rsidR="00542628" w:rsidRPr="00C6690B" w:rsidRDefault="00000000" w:rsidP="007A1848">
      <w:pPr>
        <w:spacing w:line="360" w:lineRule="auto"/>
        <w:jc w:val="center"/>
        <w:rPr>
          <w:rFonts w:ascii="Times New Roman" w:hAnsi="Times New Roman" w:cs="Times New Roman"/>
        </w:rPr>
      </w:pPr>
    </w:p>
    <w:p w14:paraId="4DF4BD92" w14:textId="42B75463" w:rsidR="00542628" w:rsidRPr="00C6690B" w:rsidRDefault="002F7F7B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RDSAC 不只估計回報平均值，而是以分布式 critic 描述回報分布，再以風險扭曲函數選擇策略。本研究的 RDSAC-cvar 採 CVaR、tail mass β=0.25；RDSAC-mean 則採平均回報。由於排程動作為離散集合，actor 使用 categorical policy。</w:t>
      </w:r>
    </w:p>
    <w:p w14:paraId="411955CB" w14:textId="54CF3241" w:rsidR="00542628" w:rsidRPr="00C6690B" w:rsidRDefault="00000000" w:rsidP="007A1848">
      <w:pPr>
        <w:spacing w:line="360" w:lineRule="auto"/>
        <w:jc w:val="center"/>
        <w:rPr>
          <w:rFonts w:ascii="Times New Roman" w:hAnsi="Times New Roman" w:cs="Times New Roman"/>
        </w:rPr>
      </w:pPr>
    </w:p>
    <w:p w14:paraId="03FD18BA" w14:textId="77777777" w:rsidR="00542628" w:rsidRPr="00C6690B" w:rsidRDefault="00000000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mean 模式代表風險中立、依平均回報選擇；cvar 模式則更重視較差回報，適合觀察共享 GPU 排程中的長尾延遲與工作等待。</w:t>
      </w:r>
    </w:p>
    <w:p w14:paraId="1FAA5217" w14:textId="77777777" w:rsidR="001B10ED" w:rsidRPr="00C6690B" w:rsidRDefault="00000000">
      <w:pPr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br w:type="page"/>
      </w:r>
    </w:p>
    <w:p w14:paraId="641C10DF" w14:textId="77777777" w:rsidR="001B10ED" w:rsidRPr="00C6690B" w:rsidRDefault="00000000" w:rsidP="00D61723">
      <w:pPr>
        <w:pStyle w:val="1"/>
        <w:spacing w:after="160"/>
        <w:jc w:val="center"/>
        <w:rPr>
          <w:rFonts w:ascii="Times New Roman" w:hAnsi="Times New Roman" w:cs="Times New Roman"/>
        </w:rPr>
      </w:pPr>
      <w:bookmarkStart w:id="9" w:name="_Toc233293675"/>
      <w:r w:rsidRPr="00C6690B">
        <w:rPr>
          <w:rFonts w:ascii="Times New Roman" w:hAnsi="Times New Roman" w:cs="Times New Roman"/>
        </w:rPr>
        <w:lastRenderedPageBreak/>
        <w:t>第三章　研究方法</w:t>
      </w:r>
      <w:bookmarkEnd w:id="9"/>
    </w:p>
    <w:p w14:paraId="23C03705" w14:textId="77777777" w:rsidR="001B10ED" w:rsidRPr="00C6690B" w:rsidRDefault="00A95693">
      <w:pPr>
        <w:pStyle w:val="2"/>
        <w:spacing w:after="160"/>
        <w:rPr>
          <w:rFonts w:ascii="Times New Roman" w:hAnsi="Times New Roman" w:cs="Times New Roman"/>
        </w:rPr>
      </w:pPr>
      <w:bookmarkStart w:id="10" w:name="_Toc233293676"/>
      <w:r w:rsidRPr="00C6690B">
        <w:rPr>
          <w:rFonts w:ascii="Times New Roman" w:hAnsi="Times New Roman" w:cs="Times New Roman"/>
        </w:rPr>
        <w:t>3.1</w:t>
      </w:r>
      <w:r w:rsidRPr="00C6690B">
        <w:rPr>
          <w:rFonts w:ascii="Times New Roman" w:hAnsi="Times New Roman" w:cs="Times New Roman"/>
        </w:rPr>
        <w:t xml:space="preserve">　系統整體架構</w:t>
      </w:r>
      <w:bookmarkEnd w:id="10"/>
    </w:p>
    <w:p w14:paraId="200B85E6" w14:textId="4AAE79E0" w:rsidR="001B10ED" w:rsidRPr="00CD20A6" w:rsidRDefault="00AD7508" w:rsidP="006067F8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本系統以 Slurm 批次排程為核心，Kubernetes（k3s）負責容器部署、節點生命週期與健康管理。使用者仍透過熟悉的 Slurm 流程提交工作，系統再處理佇列排序、worker 啟動、MPS 資源配置與監控。</w:t>
      </w:r>
    </w:p>
    <w:p w14:paraId="57BB356E" w14:textId="7437A6E9" w:rsidR="001B10ED" w:rsidRPr="00CD20A6" w:rsidRDefault="00AD7508" w:rsidP="006067F8">
      <w:pPr>
        <w:spacing w:line="276" w:lineRule="auto"/>
        <w:jc w:val="both"/>
        <w:rPr>
          <w:rFonts w:ascii="Times New Roman" w:hAnsi="Times New Roman" w:cs="Times New Roman"/>
        </w:rPr>
      </w:pPr>
      <w:r w:rsidRPr="00CD20A6">
        <w:rPr>
          <w:rFonts w:ascii="Times New Roman" w:hAnsi="Times New Roman" w:cs="Times New Roman"/>
        </w:rPr>
        <w:t>在使用者環境管理方面，登入節點</w:t>
      </w:r>
      <w:r w:rsidR="000B132E">
        <w:rPr>
          <w:rFonts w:ascii="Times New Roman" w:hAnsi="Times New Roman" w:cs="Times New Roman" w:hint="eastAsia"/>
        </w:rPr>
        <w:t>搭配</w:t>
      </w:r>
      <w:r w:rsidRPr="00CD20A6">
        <w:rPr>
          <w:rFonts w:ascii="Times New Roman" w:hAnsi="Times New Roman" w:cs="Times New Roman"/>
        </w:rPr>
        <w:t>Lmod</w:t>
      </w:r>
      <w:r w:rsidR="00CB046D">
        <w:rPr>
          <w:rFonts w:ascii="Times New Roman" w:hAnsi="Times New Roman" w:cs="Times New Roman" w:hint="eastAsia"/>
        </w:rPr>
        <w:t xml:space="preserve"> </w:t>
      </w:r>
      <w:r w:rsidR="00966E99">
        <w:rPr>
          <w:rFonts w:ascii="Times New Roman" w:hAnsi="Times New Roman" w:cs="Times New Roman"/>
        </w:rPr>
        <w:fldChar w:fldCharType="begin"/>
      </w:r>
      <w:r w:rsidR="00966E99">
        <w:rPr>
          <w:rFonts w:ascii="Times New Roman" w:hAnsi="Times New Roman" w:cs="Times New Roman"/>
        </w:rPr>
        <w:instrText xml:space="preserve"> </w:instrText>
      </w:r>
      <w:r w:rsidR="00966E99">
        <w:rPr>
          <w:rFonts w:ascii="Times New Roman" w:hAnsi="Times New Roman" w:cs="Times New Roman" w:hint="eastAsia"/>
        </w:rPr>
        <w:instrText>REF _Ref233297277 \r \h</w:instrText>
      </w:r>
      <w:r w:rsidR="00966E99">
        <w:rPr>
          <w:rFonts w:ascii="Times New Roman" w:hAnsi="Times New Roman" w:cs="Times New Roman"/>
        </w:rPr>
        <w:instrText xml:space="preserve"> </w:instrText>
      </w:r>
      <w:r w:rsidR="00966E99">
        <w:rPr>
          <w:rFonts w:ascii="Times New Roman" w:hAnsi="Times New Roman" w:cs="Times New Roman"/>
        </w:rPr>
      </w:r>
      <w:r w:rsidR="00966E99">
        <w:rPr>
          <w:rFonts w:ascii="Times New Roman" w:hAnsi="Times New Roman" w:cs="Times New Roman"/>
        </w:rPr>
        <w:fldChar w:fldCharType="separate"/>
      </w:r>
      <w:r w:rsidR="00966E99">
        <w:rPr>
          <w:rFonts w:ascii="Times New Roman" w:hAnsi="Times New Roman" w:cs="Times New Roman"/>
        </w:rPr>
        <w:t>[9]</w:t>
      </w:r>
      <w:r w:rsidR="00966E99">
        <w:rPr>
          <w:rFonts w:ascii="Times New Roman" w:hAnsi="Times New Roman" w:cs="Times New Roman"/>
        </w:rPr>
        <w:fldChar w:fldCharType="end"/>
      </w:r>
      <w:r w:rsidRPr="00CD20A6">
        <w:rPr>
          <w:rFonts w:ascii="Times New Roman" w:hAnsi="Times New Roman" w:cs="Times New Roman"/>
        </w:rPr>
        <w:t>等</w:t>
      </w:r>
      <w:r w:rsidR="002F0F8C">
        <w:rPr>
          <w:rFonts w:ascii="Times New Roman" w:hAnsi="Times New Roman" w:cs="Times New Roman" w:hint="eastAsia"/>
        </w:rPr>
        <w:t>模組</w:t>
      </w:r>
      <w:r w:rsidRPr="00CD20A6">
        <w:rPr>
          <w:rFonts w:ascii="Times New Roman" w:hAnsi="Times New Roman" w:cs="Times New Roman"/>
        </w:rPr>
        <w:t>系統</w:t>
      </w:r>
      <w:r w:rsidR="000B132E">
        <w:rPr>
          <w:rFonts w:ascii="Times New Roman" w:hAnsi="Times New Roman" w:cs="Times New Roman" w:hint="eastAsia"/>
        </w:rPr>
        <w:t>管理</w:t>
      </w:r>
      <w:r w:rsidRPr="00CD20A6">
        <w:rPr>
          <w:rFonts w:ascii="Times New Roman" w:hAnsi="Times New Roman" w:cs="Times New Roman"/>
        </w:rPr>
        <w:t>CUDA</w:t>
      </w:r>
      <w:r w:rsidRPr="00CD20A6">
        <w:rPr>
          <w:rFonts w:ascii="Times New Roman" w:hAnsi="Times New Roman" w:cs="Times New Roman"/>
        </w:rPr>
        <w:t>、編譯器與實驗套件版本，讓使用者維持接近傳統</w:t>
      </w:r>
      <w:r w:rsidRPr="00CD20A6">
        <w:rPr>
          <w:rFonts w:ascii="Times New Roman" w:hAnsi="Times New Roman" w:cs="Times New Roman"/>
        </w:rPr>
        <w:t>HPC</w:t>
      </w:r>
      <w:r w:rsidRPr="00CD20A6">
        <w:rPr>
          <w:rFonts w:ascii="Times New Roman" w:hAnsi="Times New Roman" w:cs="Times New Roman"/>
        </w:rPr>
        <w:t>叢集的操作習慣，同時把實際執行環境交由後端容器與</w:t>
      </w:r>
      <w:r w:rsidRPr="00CD20A6">
        <w:rPr>
          <w:rFonts w:ascii="Times New Roman" w:hAnsi="Times New Roman" w:cs="Times New Roman"/>
        </w:rPr>
        <w:t>Kubernetes</w:t>
      </w:r>
      <w:r w:rsidRPr="00CD20A6">
        <w:rPr>
          <w:rFonts w:ascii="Times New Roman" w:hAnsi="Times New Roman" w:cs="Times New Roman"/>
        </w:rPr>
        <w:t>節點管理。</w:t>
      </w:r>
    </w:p>
    <w:p w14:paraId="31FC8484" w14:textId="77777777" w:rsidR="008F02D9" w:rsidRPr="00CD20A6" w:rsidRDefault="00000000" w:rsidP="008F02D9">
      <w:pPr>
        <w:pStyle w:val="a4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D20A6">
        <w:rPr>
          <w:rFonts w:ascii="Times New Roman" w:hAnsi="Times New Roman" w:cs="Times New Roman"/>
        </w:rPr>
        <w:t>工作提交入口：提供使用者提交與查詢工作的介面。</w:t>
      </w:r>
    </w:p>
    <w:p w14:paraId="60FA5351" w14:textId="77777777" w:rsidR="008F02D9" w:rsidRPr="00CD20A6" w:rsidRDefault="00000000" w:rsidP="008F02D9">
      <w:pPr>
        <w:pStyle w:val="a4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D20A6">
        <w:rPr>
          <w:rFonts w:ascii="Times New Roman" w:hAnsi="Times New Roman" w:cs="Times New Roman"/>
        </w:rPr>
        <w:t>中央排程控制：負責接收工作、維護佇列、決定優先順序。</w:t>
      </w:r>
    </w:p>
    <w:p w14:paraId="72A35750" w14:textId="77777777" w:rsidR="008F02D9" w:rsidRPr="00CD20A6" w:rsidRDefault="00000000" w:rsidP="008F02D9">
      <w:pPr>
        <w:pStyle w:val="a4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D20A6">
        <w:rPr>
          <w:rFonts w:ascii="Times New Roman" w:hAnsi="Times New Roman" w:cs="Times New Roman"/>
        </w:rPr>
        <w:t>CPU</w:t>
      </w:r>
      <w:r w:rsidRPr="00CD20A6">
        <w:rPr>
          <w:rFonts w:ascii="Times New Roman" w:hAnsi="Times New Roman" w:cs="Times New Roman"/>
        </w:rPr>
        <w:t>與</w:t>
      </w:r>
      <w:r w:rsidRPr="00CD20A6">
        <w:rPr>
          <w:rFonts w:ascii="Times New Roman" w:hAnsi="Times New Roman" w:cs="Times New Roman"/>
        </w:rPr>
        <w:t>GPU</w:t>
      </w:r>
      <w:r w:rsidRPr="00CD20A6">
        <w:rPr>
          <w:rFonts w:ascii="Times New Roman" w:hAnsi="Times New Roman" w:cs="Times New Roman"/>
        </w:rPr>
        <w:t>計算節點：實際執行工作的運算資源。</w:t>
      </w:r>
    </w:p>
    <w:p w14:paraId="6296A814" w14:textId="77777777" w:rsidR="008F02D9" w:rsidRPr="00CD20A6" w:rsidRDefault="00000000" w:rsidP="008F02D9">
      <w:pPr>
        <w:pStyle w:val="a4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D20A6">
        <w:rPr>
          <w:rFonts w:ascii="Times New Roman" w:hAnsi="Times New Roman" w:cs="Times New Roman"/>
        </w:rPr>
        <w:t>彈性控制模組：根據佇列長度與執行狀態，自動啟動或回收計算節點。</w:t>
      </w:r>
    </w:p>
    <w:p w14:paraId="7B7983CC" w14:textId="77777777" w:rsidR="008F02D9" w:rsidRPr="00CD20A6" w:rsidRDefault="00000000" w:rsidP="008F02D9">
      <w:pPr>
        <w:pStyle w:val="a4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>
        <w:t>智慧決策模組：讀取工作、GPU、MPS 與佇列狀態，輸出工作排序；模型介面並保留 placement 動作與可行性遮罩。</w:t>
      </w:r>
    </w:p>
    <w:p w14:paraId="1A0D2E3B" w14:textId="7D8BE913" w:rsidR="001B10ED" w:rsidRPr="00CD20A6" w:rsidRDefault="00000000" w:rsidP="008F02D9">
      <w:pPr>
        <w:pStyle w:val="a4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D20A6">
        <w:rPr>
          <w:rFonts w:ascii="Times New Roman" w:hAnsi="Times New Roman" w:cs="Times New Roman"/>
        </w:rPr>
        <w:t>監控與追蹤模組：記錄系統狀態、工作過程與資源使用情況。</w:t>
      </w:r>
    </w:p>
    <w:p w14:paraId="06B33C55" w14:textId="77777777" w:rsidR="001B10ED" w:rsidRPr="00C6690B" w:rsidRDefault="001B10ED">
      <w:pPr>
        <w:rPr>
          <w:rFonts w:ascii="Times New Roman" w:hAnsi="Times New Roman" w:cs="Times New Roman"/>
        </w:rPr>
      </w:pPr>
    </w:p>
    <w:p w14:paraId="251E483C" w14:textId="77777777" w:rsidR="00BD12C4" w:rsidRPr="00C6690B" w:rsidRDefault="000E30CC">
      <w:pPr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  <w:noProof/>
        </w:rPr>
        <w:drawing>
          <wp:inline distT="0" distB="0" distL="0" distR="0" wp14:anchorId="625A6853" wp14:editId="5DB9F2C5">
            <wp:extent cx="5313690" cy="2753458"/>
            <wp:effectExtent l="19050" t="19050" r="20320" b="27940"/>
            <wp:docPr id="42279020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90208" name="圖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944" cy="27639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C5DC3C" w14:textId="77777777" w:rsidR="001B10ED" w:rsidRPr="00C6690B" w:rsidRDefault="00000000" w:rsidP="00EE742D">
      <w:pPr>
        <w:jc w:val="center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【圖</w:t>
      </w:r>
      <w:r w:rsidRPr="00C6690B">
        <w:rPr>
          <w:rFonts w:ascii="Times New Roman" w:hAnsi="Times New Roman" w:cs="Times New Roman"/>
        </w:rPr>
        <w:t>1</w:t>
      </w:r>
      <w:r w:rsidRPr="00C6690B">
        <w:rPr>
          <w:rFonts w:ascii="Times New Roman" w:hAnsi="Times New Roman" w:cs="Times New Roman"/>
        </w:rPr>
        <w:t>】系統整體架構圖</w:t>
      </w:r>
    </w:p>
    <w:p w14:paraId="629EAEFE" w14:textId="77777777" w:rsidR="006517AC" w:rsidRPr="00C6690B" w:rsidRDefault="006517AC" w:rsidP="006517AC">
      <w:pPr>
        <w:rPr>
          <w:rFonts w:ascii="Times New Roman" w:hAnsi="Times New Roman" w:cs="Times New Roman"/>
        </w:rPr>
      </w:pPr>
    </w:p>
    <w:p w14:paraId="7CAC2983" w14:textId="77777777" w:rsidR="001B10ED" w:rsidRPr="00C6690B" w:rsidRDefault="00A95693">
      <w:pPr>
        <w:pStyle w:val="2"/>
        <w:spacing w:after="160"/>
        <w:rPr>
          <w:rFonts w:ascii="Times New Roman" w:hAnsi="Times New Roman" w:cs="Times New Roman"/>
        </w:rPr>
      </w:pPr>
      <w:bookmarkStart w:id="11" w:name="_Toc233293677"/>
      <w:r w:rsidRPr="00C6690B">
        <w:rPr>
          <w:rFonts w:ascii="Times New Roman" w:hAnsi="Times New Roman" w:cs="Times New Roman"/>
        </w:rPr>
        <w:t>3.2</w:t>
      </w:r>
      <w:r w:rsidRPr="00C6690B">
        <w:rPr>
          <w:rFonts w:ascii="Times New Roman" w:hAnsi="Times New Roman" w:cs="Times New Roman"/>
        </w:rPr>
        <w:t xml:space="preserve">　排程與資源分配流程</w:t>
      </w:r>
      <w:bookmarkEnd w:id="11"/>
    </w:p>
    <w:p w14:paraId="73C18A03" w14:textId="4385588B" w:rsidR="001B10ED" w:rsidRPr="00C6690B" w:rsidRDefault="00043FFE">
      <w:pPr>
        <w:rPr>
          <w:rFonts w:ascii="Times New Roman" w:hAnsi="Times New Roman" w:cs="Times New Roman"/>
        </w:rPr>
      </w:pPr>
      <w:r>
        <w:t>目前系統的排程流程分成 Slurm 原生基準、學習式排序與失效安全回退三個部分：</w:t>
      </w:r>
    </w:p>
    <w:p w14:paraId="62D88601" w14:textId="77777777" w:rsidR="001B10ED" w:rsidRPr="00C6690B" w:rsidRDefault="00A95693">
      <w:pPr>
        <w:pStyle w:val="3"/>
        <w:spacing w:after="160"/>
        <w:rPr>
          <w:rFonts w:ascii="Times New Roman" w:hAnsi="Times New Roman" w:cs="Times New Roman"/>
        </w:rPr>
      </w:pPr>
      <w:r>
        <w:t>3.2.1　Slurm 內建排程演算法</w:t>
      </w:r>
    </w:p>
    <w:p w14:paraId="2799CA61" w14:textId="3031B024" w:rsidR="001B10ED" w:rsidRPr="00C6690B" w:rsidRDefault="00043FFE" w:rsidP="005F6466">
      <w:pPr>
        <w:spacing w:line="276" w:lineRule="auto"/>
        <w:jc w:val="both"/>
        <w:rPr>
          <w:rFonts w:ascii="Times New Roman" w:hAnsi="Times New Roman" w:cs="Times New Roman"/>
        </w:rPr>
      </w:pPr>
      <w:r>
        <w:t>FCFS 以提交順序作為基準，Backfill 則在不延後高優先權工作的前提下，讓可先完成的工作使用閒置資源。兩者都由 Slurm 原生排程器執行，作為實機比較基準。</w:t>
      </w:r>
    </w:p>
    <w:p w14:paraId="51F5A1EF" w14:textId="77777777" w:rsidR="001B10ED" w:rsidRPr="00C6690B" w:rsidRDefault="00A95693">
      <w:pPr>
        <w:pStyle w:val="3"/>
        <w:spacing w:after="160"/>
        <w:rPr>
          <w:rFonts w:ascii="Times New Roman" w:hAnsi="Times New Roman" w:cs="Times New Roman"/>
        </w:rPr>
      </w:pPr>
      <w:r>
        <w:t>3.2.2　智慧決策模型</w:t>
      </w:r>
    </w:p>
    <w:p w14:paraId="43A3D712" w14:textId="042F05BF" w:rsidR="0039185C" w:rsidRPr="006514FE" w:rsidRDefault="007F2509" w:rsidP="006A0421">
      <w:pPr>
        <w:spacing w:line="276" w:lineRule="auto"/>
        <w:jc w:val="both"/>
        <w:rPr>
          <w:rFonts w:ascii="Times New Roman" w:hAnsi="Times New Roman" w:cs="Times New Roman"/>
        </w:rPr>
      </w:pPr>
      <w:r>
        <w:t>學習式策略觀察 pending queue、工作特徵、GPU 利用率、SM 利用率、記憶體與可用 MPS 資源，從佇列前 16 個工作中選擇下一個工作，並透過 Slurm Priority 調整其順序。若服務逾時、回傳不可行結果或信心不足，則回到 Slurm 原生路徑，不阻塞排程。</w:t>
      </w:r>
    </w:p>
    <w:p w14:paraId="41C5D2A3" w14:textId="66737034" w:rsidR="006A0421" w:rsidRPr="00C6690B" w:rsidRDefault="006A0421" w:rsidP="006A0421">
      <w:pPr>
        <w:jc w:val="center"/>
        <w:rPr>
          <w:rFonts w:ascii="Times New Roman" w:hAnsi="Times New Roman" w:cs="Times New Roman"/>
        </w:rPr>
      </w:pPr>
      <w:r w:rsidRPr="006A0421">
        <w:rPr>
          <w:rFonts w:ascii="Times New Roman" w:hAnsi="Times New Roman" w:cs="Times New Roman"/>
          <w:noProof/>
        </w:rPr>
        <w:drawing>
          <wp:inline distT="0" distB="0" distL="0" distR="0" wp14:anchorId="416C5893" wp14:editId="3EBA7FEE">
            <wp:extent cx="5128846" cy="1638010"/>
            <wp:effectExtent l="0" t="0" r="0" b="0"/>
            <wp:docPr id="126918147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638" cy="166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D47A" w14:textId="03F7C0DF" w:rsidR="001B10ED" w:rsidRPr="00C6690B" w:rsidRDefault="00000000" w:rsidP="0072649D">
      <w:pPr>
        <w:jc w:val="center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【圖</w:t>
      </w:r>
      <w:r w:rsidRPr="00C6690B">
        <w:rPr>
          <w:rFonts w:ascii="Times New Roman" w:hAnsi="Times New Roman" w:cs="Times New Roman"/>
        </w:rPr>
        <w:t>2</w:t>
      </w:r>
      <w:r w:rsidRPr="00C6690B">
        <w:rPr>
          <w:rFonts w:ascii="Times New Roman" w:hAnsi="Times New Roman" w:cs="Times New Roman"/>
        </w:rPr>
        <w:t>】工作提交後的決策流程圖</w:t>
      </w:r>
    </w:p>
    <w:p w14:paraId="174C5172" w14:textId="77777777" w:rsidR="001B10ED" w:rsidRPr="00C6690B" w:rsidRDefault="00A95693">
      <w:pPr>
        <w:pStyle w:val="3"/>
        <w:spacing w:after="160"/>
        <w:rPr>
          <w:rFonts w:ascii="Times New Roman" w:hAnsi="Times New Roman" w:cs="Times New Roman"/>
        </w:rPr>
      </w:pPr>
      <w:r>
        <w:t>3.2.3　實機資源配置邊界</w:t>
      </w:r>
    </w:p>
    <w:p w14:paraId="65DD4001" w14:textId="14A6CDD4" w:rsidR="001B10ED" w:rsidRPr="00C6690B" w:rsidRDefault="007F2509" w:rsidP="001E6E43">
      <w:pPr>
        <w:spacing w:line="276" w:lineRule="auto"/>
        <w:jc w:val="both"/>
        <w:rPr>
          <w:rFonts w:ascii="Times New Roman" w:hAnsi="Times New Roman" w:cs="Times New Roman"/>
        </w:rPr>
      </w:pPr>
      <w:r>
        <w:t>在實機評估中，學習式策略主要控制工作派遣順序，GPU placement 與 MPS 配額由 Slurm GRES/TRES 及 MPS 執行環境完成；因此報告中的實機結果不宣稱學習策略已取代 Slurm 的最終放置器。</w:t>
      </w:r>
    </w:p>
    <w:p w14:paraId="73ED4C0A" w14:textId="77777777" w:rsidR="001B10ED" w:rsidRPr="00C6690B" w:rsidRDefault="00A95693">
      <w:pPr>
        <w:pStyle w:val="2"/>
        <w:spacing w:after="160"/>
        <w:rPr>
          <w:rFonts w:ascii="Times New Roman" w:hAnsi="Times New Roman" w:cs="Times New Roman"/>
        </w:rPr>
      </w:pPr>
      <w:bookmarkStart w:id="15" w:name="_Toc233293681"/>
      <w:r w:rsidRPr="00C6690B">
        <w:rPr>
          <w:rFonts w:ascii="Times New Roman" w:hAnsi="Times New Roman" w:cs="Times New Roman"/>
        </w:rPr>
        <w:t>3.3</w:t>
      </w:r>
      <w:r w:rsidRPr="00C6690B">
        <w:rPr>
          <w:rFonts w:ascii="Times New Roman" w:hAnsi="Times New Roman" w:cs="Times New Roman"/>
        </w:rPr>
        <w:t xml:space="preserve">　</w:t>
      </w:r>
      <w:r w:rsidRPr="00C6690B">
        <w:rPr>
          <w:rFonts w:ascii="Times New Roman" w:hAnsi="Times New Roman" w:cs="Times New Roman"/>
        </w:rPr>
        <w:t>GPU</w:t>
      </w:r>
      <w:r w:rsidRPr="00C6690B">
        <w:rPr>
          <w:rFonts w:ascii="Times New Roman" w:hAnsi="Times New Roman" w:cs="Times New Roman"/>
        </w:rPr>
        <w:t>資源共享方法</w:t>
      </w:r>
      <w:bookmarkEnd w:id="15"/>
    </w:p>
    <w:p w14:paraId="718B0820" w14:textId="63603855" w:rsidR="001B10ED" w:rsidRPr="00C6690B" w:rsidRDefault="00FE34E4" w:rsidP="00E846F0">
      <w:pPr>
        <w:spacing w:line="276" w:lineRule="auto"/>
        <w:jc w:val="both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 xml:space="preserve">　　為提升利用率，</w:t>
      </w:r>
      <w:r w:rsidR="00816FC2" w:rsidRPr="00C6690B">
        <w:rPr>
          <w:rFonts w:ascii="Times New Roman" w:hAnsi="Times New Roman" w:cs="Times New Roman"/>
        </w:rPr>
        <w:t>可以</w:t>
      </w:r>
      <w:r w:rsidR="00826A4A" w:rsidRPr="00C6690B">
        <w:rPr>
          <w:rFonts w:ascii="Times New Roman" w:hAnsi="Times New Roman" w:cs="Times New Roman"/>
        </w:rPr>
        <w:t>透過</w:t>
      </w:r>
      <w:r w:rsidR="00826A4A" w:rsidRPr="00C6690B">
        <w:rPr>
          <w:rFonts w:ascii="Times New Roman" w:hAnsi="Times New Roman" w:cs="Times New Roman"/>
        </w:rPr>
        <w:t xml:space="preserve">MPS </w:t>
      </w:r>
      <w:r w:rsidRPr="00C6690B">
        <w:rPr>
          <w:rFonts w:ascii="Times New Roman" w:hAnsi="Times New Roman" w:cs="Times New Roman"/>
        </w:rPr>
        <w:t>(</w:t>
      </w:r>
      <w:r w:rsidR="00826A4A" w:rsidRPr="00C6690B">
        <w:rPr>
          <w:rFonts w:ascii="Times New Roman" w:hAnsi="Times New Roman" w:cs="Times New Roman"/>
        </w:rPr>
        <w:t>Multi-Process Service</w:t>
      </w:r>
      <w:r w:rsidRPr="00C6690B">
        <w:rPr>
          <w:rFonts w:ascii="Times New Roman" w:hAnsi="Times New Roman" w:cs="Times New Roman"/>
        </w:rPr>
        <w:t>)</w:t>
      </w:r>
      <w:r w:rsidR="00826A4A" w:rsidRPr="00C6690B">
        <w:rPr>
          <w:rFonts w:ascii="Times New Roman" w:hAnsi="Times New Roman" w:cs="Times New Roman"/>
        </w:rPr>
        <w:t xml:space="preserve"> </w:t>
      </w:r>
      <w:r w:rsidRPr="00C6690B">
        <w:rPr>
          <w:rFonts w:ascii="Times New Roman" w:hAnsi="Times New Roman" w:cs="Times New Roman"/>
        </w:rPr>
        <w:t>讓多個較小的工作共享同一張</w:t>
      </w:r>
      <w:r w:rsidRPr="00C6690B">
        <w:rPr>
          <w:rFonts w:ascii="Times New Roman" w:hAnsi="Times New Roman" w:cs="Times New Roman"/>
        </w:rPr>
        <w:t>GPU</w:t>
      </w:r>
      <w:r w:rsidRPr="00C6690B">
        <w:rPr>
          <w:rFonts w:ascii="Times New Roman" w:hAnsi="Times New Roman" w:cs="Times New Roman"/>
        </w:rPr>
        <w:t>。以目前的系統設定為例，一張</w:t>
      </w:r>
      <w:r w:rsidRPr="00C6690B">
        <w:rPr>
          <w:rFonts w:ascii="Times New Roman" w:hAnsi="Times New Roman" w:cs="Times New Roman"/>
        </w:rPr>
        <w:t>GPU</w:t>
      </w:r>
      <w:r w:rsidRPr="00C6690B">
        <w:rPr>
          <w:rFonts w:ascii="Times New Roman" w:hAnsi="Times New Roman" w:cs="Times New Roman"/>
        </w:rPr>
        <w:t>可切成多個可分配單位，使用者可依需求申請</w:t>
      </w:r>
      <w:r w:rsidR="002839D4" w:rsidRPr="00C6690B">
        <w:rPr>
          <w:rFonts w:ascii="Times New Roman" w:hAnsi="Times New Roman" w:cs="Times New Roman"/>
        </w:rPr>
        <w:t>0.25</w:t>
      </w:r>
      <w:r w:rsidR="00E01E81" w:rsidRPr="00C6690B">
        <w:rPr>
          <w:rFonts w:ascii="Times New Roman" w:hAnsi="Times New Roman" w:cs="Times New Roman"/>
        </w:rPr>
        <w:t>、</w:t>
      </w:r>
      <w:r w:rsidR="002839D4" w:rsidRPr="00C6690B">
        <w:rPr>
          <w:rFonts w:ascii="Times New Roman" w:hAnsi="Times New Roman" w:cs="Times New Roman"/>
        </w:rPr>
        <w:t>0.5</w:t>
      </w:r>
      <w:r w:rsidR="00906D9D" w:rsidRPr="00C6690B">
        <w:rPr>
          <w:rFonts w:ascii="Times New Roman" w:hAnsi="Times New Roman" w:cs="Times New Roman"/>
        </w:rPr>
        <w:t>0</w:t>
      </w:r>
      <w:r w:rsidR="00E01E81" w:rsidRPr="00C6690B">
        <w:rPr>
          <w:rFonts w:ascii="Times New Roman" w:hAnsi="Times New Roman" w:cs="Times New Roman"/>
        </w:rPr>
        <w:t>、</w:t>
      </w:r>
      <w:r w:rsidR="002839D4" w:rsidRPr="00C6690B">
        <w:rPr>
          <w:rFonts w:ascii="Times New Roman" w:hAnsi="Times New Roman" w:cs="Times New Roman"/>
        </w:rPr>
        <w:t>0.75</w:t>
      </w:r>
      <w:r w:rsidRPr="00C6690B">
        <w:rPr>
          <w:rFonts w:ascii="Times New Roman" w:hAnsi="Times New Roman" w:cs="Times New Roman"/>
        </w:rPr>
        <w:t>或整張卡</w:t>
      </w:r>
      <w:r w:rsidR="002C68CD">
        <w:rPr>
          <w:rFonts w:ascii="Times New Roman" w:hAnsi="Times New Roman" w:cs="Times New Roman" w:hint="eastAsia"/>
        </w:rPr>
        <w:t>，如下圖</w:t>
      </w:r>
      <w:r w:rsidR="002C68CD">
        <w:rPr>
          <w:rFonts w:ascii="Times New Roman" w:hAnsi="Times New Roman" w:cs="Times New Roman"/>
        </w:rPr>
        <w:t>3</w:t>
      </w:r>
      <w:r w:rsidR="00103B8B">
        <w:rPr>
          <w:rFonts w:ascii="Times New Roman" w:hAnsi="Times New Roman" w:cs="Times New Roman" w:hint="eastAsia"/>
        </w:rPr>
        <w:t>所示</w:t>
      </w:r>
      <w:r w:rsidR="002C68CD">
        <w:rPr>
          <w:rFonts w:ascii="Times New Roman" w:hAnsi="Times New Roman" w:cs="Times New Roman" w:hint="eastAsia"/>
        </w:rPr>
        <w:t>：</w:t>
      </w:r>
    </w:p>
    <w:p w14:paraId="57ED9CBA" w14:textId="77777777" w:rsidR="001B10ED" w:rsidRPr="00C6690B" w:rsidRDefault="006F52B2" w:rsidP="006F52B2">
      <w:pPr>
        <w:jc w:val="center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  <w:noProof/>
        </w:rPr>
        <w:drawing>
          <wp:inline distT="0" distB="0" distL="0" distR="0" wp14:anchorId="7301FAD8" wp14:editId="0B40271A">
            <wp:extent cx="4081698" cy="1787769"/>
            <wp:effectExtent l="0" t="0" r="0" b="3175"/>
            <wp:docPr id="1094439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1349" cy="18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7166" w14:textId="77777777" w:rsidR="00290E7E" w:rsidRPr="00C6690B" w:rsidRDefault="00000000" w:rsidP="000062C1">
      <w:pPr>
        <w:jc w:val="center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【圖</w:t>
      </w:r>
      <w:r w:rsidRPr="00C6690B">
        <w:rPr>
          <w:rFonts w:ascii="Times New Roman" w:hAnsi="Times New Roman" w:cs="Times New Roman"/>
        </w:rPr>
        <w:t>3</w:t>
      </w:r>
      <w:r w:rsidRPr="00C6690B">
        <w:rPr>
          <w:rFonts w:ascii="Times New Roman" w:hAnsi="Times New Roman" w:cs="Times New Roman"/>
        </w:rPr>
        <w:t>】</w:t>
      </w:r>
      <w:r w:rsidRPr="00C6690B">
        <w:rPr>
          <w:rFonts w:ascii="Times New Roman" w:hAnsi="Times New Roman" w:cs="Times New Roman"/>
        </w:rPr>
        <w:t>GPU</w:t>
      </w:r>
      <w:r w:rsidRPr="00C6690B">
        <w:rPr>
          <w:rFonts w:ascii="Times New Roman" w:hAnsi="Times New Roman" w:cs="Times New Roman"/>
        </w:rPr>
        <w:t>資源切分示意圖</w:t>
      </w:r>
    </w:p>
    <w:p w14:paraId="5FE52A1F" w14:textId="77777777" w:rsidR="001B10ED" w:rsidRPr="00C6690B" w:rsidRDefault="00A95693">
      <w:pPr>
        <w:pStyle w:val="2"/>
        <w:spacing w:after="160"/>
        <w:rPr>
          <w:rFonts w:ascii="Times New Roman" w:hAnsi="Times New Roman" w:cs="Times New Roman"/>
        </w:rPr>
      </w:pPr>
      <w:r>
        <w:t>3.4　排程策略與訓練方法</w:t>
      </w:r>
    </w:p>
    <w:p w14:paraId="758DDFD2" w14:textId="41B42786" w:rsidR="000062C1" w:rsidRPr="00C6690B" w:rsidRDefault="0030001F" w:rsidP="000062C1">
      <w:pPr>
        <w:spacing w:line="276" w:lineRule="auto"/>
        <w:rPr>
          <w:rFonts w:ascii="Times New Roman" w:hAnsi="Times New Roman" w:cs="Times New Roman"/>
        </w:rPr>
      </w:pPr>
      <w:r>
        <w:t>本研究以 FCFS、Backfill、SAC、RDSAC-mean、RDSAC-cvar 與 RLPD 六種策略進行比較，所有策略使用相同的工作流與實機環境。</w:t>
      </w:r>
    </w:p>
    <w:p w14:paraId="18DFB976" w14:textId="5F724224" w:rsidR="00803CC4" w:rsidRDefault="00843343" w:rsidP="006C68B2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>
        <w:t>FCFS 與 Backfill：直接使用 Slurm 原生排程器，分別代表提交順序基準與具 backfill 的生產排程。</w:t>
      </w:r>
    </w:p>
    <w:p w14:paraId="4285673E" w14:textId="77777777" w:rsidR="00D20F8E" w:rsidRPr="00D20F8E" w:rsidRDefault="00D20F8E" w:rsidP="00D20F8E">
      <w:pPr>
        <w:spacing w:line="276" w:lineRule="auto"/>
        <w:jc w:val="both"/>
        <w:rPr>
          <w:rFonts w:ascii="Times New Roman" w:hAnsi="Times New Roman" w:cs="Times New Roman"/>
        </w:rPr>
      </w:pPr>
    </w:p>
    <w:p w14:paraId="3387B92E" w14:textId="142FEED4" w:rsidR="00901C76" w:rsidRPr="00C6690B" w:rsidRDefault="00901C76" w:rsidP="00901C76">
      <w:pPr>
        <w:jc w:val="center"/>
        <w:rPr>
          <w:rFonts w:ascii="Times New Roman" w:hAnsi="Times New Roman" w:cs="Times New Roman"/>
        </w:rPr>
      </w:pPr>
      <w:r>
        <w:t>【表1】排程策略與實作定義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76"/>
        <w:gridCol w:w="5182"/>
      </w:tblGrid>
      <w:tr w:rsidR="000B7F72" w:rsidRPr="00C6690B" w14:paraId="583F4B6A" w14:textId="77777777" w:rsidTr="00BC10B3">
        <w:trPr>
          <w:jc w:val="center"/>
          <w:tblHeader w:val="true"/>
          <w:tblHeader w:val="true"/>
        </w:trPr>
        <w:tc>
          <w:tcPr>
            <w:tcW w:w="1701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策略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實作方式</w:t>
            </w:r>
          </w:p>
        </w:tc>
        <w:tc>
          <w:tcPr>
            <w:tcW w:w="518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用途</w:t>
            </w:r>
          </w:p>
        </w:tc>
      </w:tr>
      <w:tr w:rsidR="000B7F72" w:rsidRPr="00C6690B" w14:paraId="79443959" w14:textId="77777777" w:rsidTr="00BC10B3">
        <w:trPr>
          <w:jc w:val="center"/>
        </w:trPr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FCFS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Slurm 原生、依提交順序</w:t>
            </w:r>
          </w:p>
        </w:tc>
        <w:tc>
          <w:tcPr>
            <w:tcW w:w="5182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實機基準</w:t>
            </w:r>
          </w:p>
        </w:tc>
      </w:tr>
      <w:tr w:rsidR="000B7F72" w:rsidRPr="00C6690B" w14:paraId="5EDFA186" w14:textId="77777777" w:rsidTr="00BC10B3">
        <w:trPr>
          <w:jc w:val="center"/>
        </w:trPr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Backfill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Slurm 原生 backfill</w:t>
            </w:r>
          </w:p>
        </w:tc>
        <w:tc>
          <w:tcPr>
            <w:tcW w:w="5182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主要比較基準</w:t>
            </w:r>
          </w:p>
        </w:tc>
      </w:tr>
      <w:tr w:rsidR="000B7F72" w:rsidRPr="00C6690B" w14:paraId="2AA44702" w14:textId="77777777" w:rsidTr="00BC10B3">
        <w:trPr>
          <w:jc w:val="center"/>
        </w:trPr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SAC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離散 SAC、Priority 排序</w:t>
            </w:r>
          </w:p>
        </w:tc>
        <w:tc>
          <w:tcPr>
            <w:tcW w:w="5182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學習式策略</w:t>
            </w:r>
          </w:p>
        </w:tc>
      </w:tr>
      <w:tr w:rsidR="000B7F72" w:rsidRPr="00C6690B" w14:paraId="5A8AAA11" w14:textId="77777777" w:rsidTr="00BC10B3">
        <w:trPr>
          <w:jc w:val="center"/>
        </w:trPr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RDSAC-mean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分布式 critic、平均回報</w:t>
            </w:r>
          </w:p>
        </w:tc>
        <w:tc>
          <w:tcPr>
            <w:tcW w:w="5182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風險中立策略</w:t>
            </w:r>
          </w:p>
        </w:tc>
      </w:tr>
      <w:tr w:rsidR="000B7F72" w:rsidRPr="00C6690B" w14:paraId="06F211E0" w14:textId="77777777" w:rsidTr="00BC10B3">
        <w:trPr>
          <w:jc w:val="center"/>
        </w:trPr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RDSAC-cvar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分布式 critic、CVaR</w:t>
            </w:r>
          </w:p>
        </w:tc>
        <w:tc>
          <w:tcPr>
            <w:tcW w:w="5182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風險敏感策略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RLPD</w:t>
            </w:r>
          </w:p>
        </w:tc>
        <w:tc>
          <w:tcPr>
            <w:tcW w:type="dxa" w:w="127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真實資料微調 RDSAC-cvar</w:t>
            </w:r>
          </w:p>
        </w:tc>
        <w:tc>
          <w:tcPr>
            <w:tcW w:type="dxa" w:w="518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sim-to-real 策略</w:t>
            </w:r>
          </w:p>
        </w:tc>
      </w:tr>
    </w:tbl>
    <w:p w14:paraId="22C325A4" w14:textId="77777777" w:rsidR="00901C76" w:rsidRPr="00C6690B" w:rsidRDefault="00901C76" w:rsidP="007E28BA">
      <w:pPr>
        <w:spacing w:line="276" w:lineRule="auto"/>
        <w:rPr>
          <w:rFonts w:ascii="Times New Roman" w:hAnsi="Times New Roman" w:cs="Times New Roman"/>
        </w:rPr>
      </w:pPr>
    </w:p>
    <w:p w14:paraId="220B7C2B" w14:textId="5E8E337C" w:rsidR="000062C1" w:rsidRPr="00D20F8E" w:rsidRDefault="000062C1" w:rsidP="000062C1">
      <w:pPr>
        <w:pStyle w:val="a4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t>SAC：將 Soft Actor-Critic 延伸至離散動作空間，以 categorical actor 選擇工作，適合有限的工作派遣動作。</w:t>
      </w:r>
    </w:p>
    <w:p w14:paraId="2DA74DCC" w14:textId="48E7CB34" w:rsidR="00BA2ECD" w:rsidRPr="00D20F8E" w:rsidRDefault="000062C1" w:rsidP="00BA2ECD">
      <w:pPr>
        <w:pStyle w:val="a4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t>RDSAC-mean 與 RDSAC-cvar：以分布式 critic 描述回報分布；mean 以平均回報決策，cvar 則採 CVaR 風險敏感目標。RLPD 使用真實叢集資料微調模擬預訓練模型，以縮小 sim-to-real 差距。</w:t>
      </w:r>
    </w:p>
    <w:p w14:paraId="79538899" w14:textId="77777777" w:rsidR="00031606" w:rsidRPr="00031606" w:rsidRDefault="00031606" w:rsidP="00031606">
      <w:pPr>
        <w:spacing w:line="276" w:lineRule="auto"/>
        <w:rPr>
          <w:rFonts w:ascii="Times New Roman" w:hAnsi="Times New Roman" w:cs="Times New Roman"/>
        </w:rPr>
      </w:pPr>
    </w:p>
    <w:p w14:paraId="06604C3A" w14:textId="41CFFAC9" w:rsidR="005F172B" w:rsidRPr="00C6690B" w:rsidRDefault="00A95693" w:rsidP="005F172B">
      <w:pPr>
        <w:pStyle w:val="3"/>
        <w:rPr>
          <w:rFonts w:ascii="Times New Roman" w:hAnsi="Times New Roman" w:cs="Times New Roman"/>
        </w:rPr>
      </w:pPr>
      <w:r>
        <w:t>3.4.1　訓練與評估管線</w:t>
      </w:r>
    </w:p>
    <w:p w14:paraId="3758FAA1" w14:textId="29642852" w:rsidR="005F172B" w:rsidRPr="00C6690B" w:rsidRDefault="00043E0D" w:rsidP="00AD4011">
      <w:pPr>
        <w:spacing w:line="276" w:lineRule="auto"/>
        <w:jc w:val="both"/>
        <w:rPr>
          <w:rFonts w:ascii="Times New Roman" w:hAnsi="Times New Roman" w:cs="Times New Roman"/>
        </w:rPr>
      </w:pPr>
      <w:r>
        <w:t>直接在實機從頭訓練需要數十萬至數百萬個 transition，因此採兩段式 sim-to-real 流程：先在模擬環境訓練基本模型，再於實機記錄 observation、action 與 reward，最後以 RLPD 微調。</w:t>
      </w:r>
    </w:p>
    <w:p w14:paraId="6B93B6BF" w14:textId="32935F58" w:rsidR="000A72BD" w:rsidRPr="00C6690B" w:rsidRDefault="00BE4642" w:rsidP="005F172B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t>在模擬環境大量訓練，產出基本模型 checkpoint。</w:t>
      </w:r>
    </w:p>
    <w:p w14:paraId="1CD6A970" w14:textId="59724C75" w:rsidR="00B716C1" w:rsidRPr="00C6690B" w:rsidRDefault="000A72BD" w:rsidP="005F172B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t>部署至實機叢集，記錄真實工作與叢集狀態資料。</w:t>
      </w:r>
    </w:p>
    <w:p w14:paraId="722EDE77" w14:textId="4FB56472" w:rsidR="005F172B" w:rsidRPr="00C6690B" w:rsidRDefault="005F172B" w:rsidP="005F172B">
      <w:pPr>
        <w:pStyle w:val="a4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>
        <w:t>RLPD 以約 2,789 筆、且不含評估期間的真實工作紀錄微調 RDSAC-cvar 基本模型。</w:t>
      </w:r>
    </w:p>
    <w:p w14:paraId="1A81CE87" w14:textId="77777777" w:rsidR="000251EB" w:rsidRDefault="000251EB" w:rsidP="00BA2ECD">
      <w:pPr>
        <w:spacing w:line="276" w:lineRule="auto"/>
        <w:rPr>
          <w:rFonts w:ascii="Times New Roman" w:hAnsi="Times New Roman" w:cs="Times New Roman"/>
        </w:rPr>
      </w:pPr>
    </w:p>
    <w:p w14:paraId="3DDE684D" w14:textId="77777777" w:rsidR="00837A20" w:rsidRDefault="00837A20" w:rsidP="00BA2ECD">
      <w:pPr>
        <w:spacing w:line="276" w:lineRule="auto"/>
        <w:rPr>
          <w:rFonts w:ascii="Times New Roman" w:hAnsi="Times New Roman" w:cs="Times New Roman"/>
        </w:rPr>
      </w:pPr>
    </w:p>
    <w:p w14:paraId="6DBD57C7" w14:textId="77777777" w:rsidR="00837A20" w:rsidRDefault="00837A20" w:rsidP="00BA2ECD">
      <w:pPr>
        <w:spacing w:line="276" w:lineRule="auto"/>
        <w:rPr>
          <w:rFonts w:ascii="Times New Roman" w:hAnsi="Times New Roman" w:cs="Times New Roman"/>
        </w:rPr>
      </w:pPr>
    </w:p>
    <w:p w14:paraId="0EB75A63" w14:textId="77777777" w:rsidR="008B7140" w:rsidRDefault="008B7140" w:rsidP="00BA2ECD">
      <w:pPr>
        <w:spacing w:line="276" w:lineRule="auto"/>
        <w:rPr>
          <w:rFonts w:ascii="Times New Roman" w:hAnsi="Times New Roman" w:cs="Times New Roman"/>
        </w:rPr>
      </w:pPr>
    </w:p>
    <w:p w14:paraId="781A38E2" w14:textId="77777777" w:rsidR="00837A20" w:rsidRDefault="00837A20" w:rsidP="00BA2ECD">
      <w:pPr>
        <w:spacing w:line="276" w:lineRule="auto"/>
        <w:rPr>
          <w:rFonts w:ascii="Times New Roman" w:hAnsi="Times New Roman" w:cs="Times New Roman"/>
        </w:rPr>
      </w:pPr>
    </w:p>
    <w:p w14:paraId="2E69BC5C" w14:textId="3FA21C3B" w:rsidR="00290893" w:rsidRPr="00DD4582" w:rsidRDefault="00DD4582" w:rsidP="00DD4582">
      <w:pPr>
        <w:pStyle w:val="3"/>
        <w:rPr>
          <w:rFonts w:ascii="Times New Roman" w:hAnsi="Times New Roman" w:cs="Times New Roman"/>
        </w:rPr>
      </w:pPr>
      <w:r>
        <w:t>3.4.2　評估指標</w:t>
      </w:r>
    </w:p>
    <w:p w14:paraId="505E520C" w14:textId="509C600B" w:rsidR="00290893" w:rsidRPr="00290893" w:rsidRDefault="008D64B9" w:rsidP="008472CB">
      <w:pPr>
        <w:spacing w:line="276" w:lineRule="auto"/>
        <w:jc w:val="both"/>
        <w:rPr>
          <w:rFonts w:ascii="Times New Roman" w:hAnsi="Times New Roman" w:cs="Times New Roman"/>
        </w:rPr>
      </w:pPr>
      <w:r>
        <w:t>實機評估主要觀察平均工作完成時間（JCT）與尾端 P99 JCT。平均 JCT 反映整體完成效率，P99 則揭露少數工作因 queue starvation 或 head-of-line blocking 造成的最差體驗；另外以 seed-level Wilcoxon 檢定比較各策略相對 Backfill 的差異。</w:t>
      </w:r>
    </w:p>
    <w:p w14:paraId="3777266F" w14:textId="77777777" w:rsidR="00290893" w:rsidRPr="00C6690B" w:rsidRDefault="00290893" w:rsidP="00BA2ECD">
      <w:pPr>
        <w:spacing w:line="276" w:lineRule="auto"/>
        <w:rPr>
          <w:rFonts w:ascii="Times New Roman" w:hAnsi="Times New Roman" w:cs="Times New Roman"/>
        </w:rPr>
      </w:pPr>
    </w:p>
    <w:p w14:paraId="00DCD070" w14:textId="3900F0C3" w:rsidR="00E823CA" w:rsidRPr="00C6690B" w:rsidRDefault="00A95693" w:rsidP="00E823CA">
      <w:pPr>
        <w:pStyle w:val="3"/>
        <w:rPr>
          <w:rFonts w:ascii="Times New Roman" w:hAnsi="Times New Roman" w:cs="Times New Roman"/>
        </w:rPr>
      </w:pPr>
      <w:r>
        <w:t>3.4.3　實機工作負載設計</w:t>
      </w:r>
    </w:p>
    <w:p w14:paraId="3234FF6D" w14:textId="32228DB4" w:rsidR="00FD72A2" w:rsidRPr="00C6690B" w:rsidRDefault="002D5E02">
      <w:pPr>
        <w:spacing w:before="120" w:line="276" w:lineRule="auto"/>
        <w:jc w:val="both"/>
        <w:rPr>
          <w:rFonts w:ascii="Times New Roman" w:hAnsi="Times New Roman" w:cs="Times New Roman"/>
        </w:rPr>
      </w:pPr>
      <w:r>
        <w:t>工作負載混合 BERT 推論、ResNet 訓練、Qwen 微調與 cuBLAS 矩陣運算，比例為 30%、30%、30% 與 10%。每個 seed 產生 150 個工作，採 Poisson 到達與指數分布的 inter-arrival time，並以 oversub=2、4、6 代表輕度、中度與重度 queue 深度。</w:t>
      </w:r>
    </w:p>
    <w:p w14:paraId="38330C69" w14:textId="77777777" w:rsidR="00CA285C" w:rsidRPr="000E522D" w:rsidRDefault="00CA285C">
      <w:pPr>
        <w:spacing w:before="120" w:line="276" w:lineRule="auto"/>
        <w:jc w:val="both"/>
        <w:rPr>
          <w:rFonts w:ascii="Times New Roman" w:hAnsi="Times New Roman" w:cs="Times New Roman"/>
        </w:rPr>
      </w:pPr>
    </w:p>
    <w:p w14:paraId="196FEDDD" w14:textId="2B0F8BAE" w:rsidR="00C81728" w:rsidRPr="00C6690B" w:rsidRDefault="00A95693" w:rsidP="00C81728">
      <w:pPr>
        <w:pStyle w:val="3"/>
        <w:rPr>
          <w:rFonts w:ascii="Times New Roman" w:hAnsi="Times New Roman" w:cs="Times New Roman"/>
        </w:rPr>
      </w:pPr>
      <w:r>
        <w:t>3.4.4　實機評估程序</w:t>
      </w:r>
    </w:p>
    <w:p w14:paraId="76050954" w14:textId="2E51145A" w:rsidR="0074579A" w:rsidRPr="00C6690B" w:rsidRDefault="00BB0CF8" w:rsidP="0074579A">
      <w:pPr>
        <w:spacing w:before="120" w:line="276" w:lineRule="auto"/>
        <w:jc w:val="both"/>
        <w:rPr>
          <w:rFonts w:ascii="Times New Roman" w:hAnsi="Times New Roman" w:cs="Times New Roman"/>
        </w:rPr>
      </w:pPr>
      <w:r>
        <w:t>每個負載點使用 10 個 seed（42–51），各策略在同一實機平台執行；每個 seed 先計算自身的 JCT 與 P99，再對 seed 統計量取未加權平均與標準差。顯著性以配對 Wilcoxon 檢定、Backfill 為基準。</w:t>
      </w:r>
    </w:p>
    <w:p w14:paraId="600CBBE1" w14:textId="77777777" w:rsidR="00C81728" w:rsidRPr="00C6690B" w:rsidRDefault="00C81728">
      <w:pPr>
        <w:spacing w:before="120" w:line="276" w:lineRule="auto"/>
        <w:jc w:val="both"/>
        <w:rPr>
          <w:rFonts w:ascii="Times New Roman" w:hAnsi="Times New Roman" w:cs="Times New Roman"/>
        </w:rPr>
      </w:pPr>
    </w:p>
    <w:p w14:paraId="63907F3A" w14:textId="77777777" w:rsidR="001B10ED" w:rsidRPr="00C6690B" w:rsidRDefault="00000000">
      <w:pPr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br w:type="page"/>
      </w:r>
    </w:p>
    <w:p w14:paraId="396DC1C4" w14:textId="77777777" w:rsidR="001B10ED" w:rsidRPr="00C6690B" w:rsidRDefault="00000000" w:rsidP="00AF67C1">
      <w:pPr>
        <w:pStyle w:val="1"/>
        <w:spacing w:after="160"/>
        <w:jc w:val="center"/>
        <w:rPr>
          <w:rFonts w:ascii="Times New Roman" w:hAnsi="Times New Roman" w:cs="Times New Roman"/>
        </w:rPr>
      </w:pPr>
      <w:bookmarkStart w:id="21" w:name="_Toc233293687"/>
      <w:r w:rsidRPr="00C6690B">
        <w:rPr>
          <w:rFonts w:ascii="Times New Roman" w:hAnsi="Times New Roman" w:cs="Times New Roman"/>
        </w:rPr>
        <w:lastRenderedPageBreak/>
        <w:t>第四章　結果與討論</w:t>
      </w:r>
      <w:bookmarkEnd w:id="21"/>
    </w:p>
    <w:p w14:paraId="42AF530C" w14:textId="77777777" w:rsidR="001B10ED" w:rsidRPr="00C6690B" w:rsidRDefault="00A95693">
      <w:pPr>
        <w:pStyle w:val="2"/>
        <w:spacing w:after="160"/>
        <w:rPr>
          <w:rFonts w:ascii="Times New Roman" w:hAnsi="Times New Roman" w:cs="Times New Roman"/>
        </w:rPr>
      </w:pPr>
      <w:bookmarkStart w:id="22" w:name="_Toc233293688"/>
      <w:r w:rsidRPr="00C6690B">
        <w:rPr>
          <w:rFonts w:ascii="Times New Roman" w:hAnsi="Times New Roman" w:cs="Times New Roman"/>
        </w:rPr>
        <w:t>4.1</w:t>
      </w:r>
      <w:r w:rsidRPr="00C6690B">
        <w:rPr>
          <w:rFonts w:ascii="Times New Roman" w:hAnsi="Times New Roman" w:cs="Times New Roman"/>
        </w:rPr>
        <w:t xml:space="preserve">　平台建置成果</w:t>
      </w:r>
      <w:bookmarkEnd w:id="22"/>
    </w:p>
    <w:p w14:paraId="5B11BAD7" w14:textId="7CD66FDA" w:rsidR="001B10ED" w:rsidRPr="00C6690B" w:rsidRDefault="002E2884">
      <w:pPr>
        <w:rPr>
          <w:rFonts w:ascii="Times New Roman" w:hAnsi="Times New Roman" w:cs="Times New Roman"/>
        </w:rPr>
      </w:pPr>
      <w:r>
        <w:t>目前系統已完成主要平台功能，並於 RTX 4070 與 RTX 3080 實機環境通過部署與評估。主要成果如下：</w:t>
      </w:r>
    </w:p>
    <w:p w14:paraId="5239AEE2" w14:textId="671437A8" w:rsidR="001B10ED" w:rsidRPr="00C6690B" w:rsidRDefault="00A95693">
      <w:pPr>
        <w:pStyle w:val="3"/>
        <w:spacing w:after="160"/>
        <w:rPr>
          <w:rFonts w:ascii="Times New Roman" w:hAnsi="Times New Roman" w:cs="Times New Roman"/>
        </w:rPr>
      </w:pPr>
      <w:bookmarkStart w:id="23" w:name="_Toc233293689"/>
      <w:r w:rsidRPr="00C6690B">
        <w:rPr>
          <w:rFonts w:ascii="Times New Roman" w:hAnsi="Times New Roman" w:cs="Times New Roman"/>
        </w:rPr>
        <w:t>4.1.1</w:t>
      </w:r>
      <w:r w:rsidRPr="00C6690B">
        <w:rPr>
          <w:rFonts w:ascii="Times New Roman" w:hAnsi="Times New Roman" w:cs="Times New Roman"/>
        </w:rPr>
        <w:t xml:space="preserve">　平台建置與</w:t>
      </w:r>
      <w:r w:rsidR="005E0269" w:rsidRPr="00C6690B">
        <w:rPr>
          <w:rFonts w:ascii="Times New Roman" w:hAnsi="Times New Roman" w:cs="Times New Roman"/>
        </w:rPr>
        <w:t>操作</w:t>
      </w:r>
      <w:bookmarkEnd w:id="23"/>
    </w:p>
    <w:p w14:paraId="09F6F9B5" w14:textId="6E7DE503" w:rsidR="001B10ED" w:rsidRPr="00C6690B" w:rsidRDefault="00AA4E57" w:rsidP="008562D8">
      <w:pPr>
        <w:spacing w:line="276" w:lineRule="auto"/>
        <w:jc w:val="both"/>
        <w:rPr>
          <w:rFonts w:ascii="Times New Roman" w:hAnsi="Times New Roman" w:cs="Times New Roman"/>
        </w:rPr>
      </w:pPr>
      <w:r>
        <w:t>已完成部署、節點管理、Slurm 排程、MPS 資源切分、學習式排序與監控流程。使用者可透過登入節點提交工作，系統在背景完成 worker 啟動、排程、GPU 執行與結果輸出。</w:t>
      </w:r>
    </w:p>
    <w:p w14:paraId="6571D629" w14:textId="77777777" w:rsidR="00264C7F" w:rsidRPr="00C54FB9" w:rsidRDefault="00264C7F" w:rsidP="005E2695">
      <w:pPr>
        <w:jc w:val="center"/>
        <w:rPr>
          <w:rFonts w:ascii="Times New Roman" w:hAnsi="Times New Roman" w:cs="Times New Roman"/>
        </w:rPr>
      </w:pPr>
      <w:r>
        <w:t>【表2】平台工作項目與達成狀態</w:t>
      </w:r>
    </w:p>
    <w:tbl>
      <w:tblPr>
        <w:tblW w:w="830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972"/>
        <w:gridCol w:w="4111"/>
        <w:gridCol w:w="1223"/>
      </w:tblGrid>
      <w:tr w:rsidR="00C70728" w:rsidRPr="00C6690B" w14:paraId="7BEC9C61" w14:textId="77777777" w:rsidTr="00691B76">
        <w:trPr>
          <w:tblHeader/>
          <w:tblHeader w:val="true"/>
          <w:tblHeader w:val="true"/>
        </w:trPr>
        <w:tc>
          <w:tcPr>
            <w:tcW w:w="297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工作項目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目標</w:t>
            </w:r>
          </w:p>
        </w:tc>
        <w:tc>
          <w:tcPr>
            <w:tcW w:w="1223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目前狀態</w:t>
            </w:r>
          </w:p>
        </w:tc>
      </w:tr>
      <w:tr w:rsidR="00C70728" w:rsidRPr="00C6690B" w14:paraId="28F94CEF" w14:textId="77777777" w:rsidTr="00691B76">
        <w:tc>
          <w:tcPr>
            <w:tcW w:w="2972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CPU/GPU 資源自動調整</w:t>
            </w:r>
          </w:p>
        </w:tc>
        <w:tc>
          <w:tcPr>
            <w:tcW w:w="411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依工作量自動擴縮節點</w:t>
            </w:r>
          </w:p>
        </w:tc>
        <w:tc>
          <w:tcPr>
            <w:tcW w:w="1223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已完成</w:t>
            </w:r>
          </w:p>
        </w:tc>
      </w:tr>
      <w:tr w:rsidR="00C70728" w:rsidRPr="00C6690B" w14:paraId="47C9EE1D" w14:textId="77777777" w:rsidTr="00691B76">
        <w:tc>
          <w:tcPr>
            <w:tcW w:w="2972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系統監控與視覺化</w:t>
            </w:r>
          </w:p>
        </w:tc>
        <w:tc>
          <w:tcPr>
            <w:tcW w:w="411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觀察佇列、節點與 GPU 使用</w:t>
            </w:r>
          </w:p>
        </w:tc>
        <w:tc>
          <w:tcPr>
            <w:tcW w:w="1223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已完成</w:t>
            </w:r>
          </w:p>
        </w:tc>
      </w:tr>
      <w:tr w:rsidR="00C70728" w:rsidRPr="00C6690B" w14:paraId="49102ACC" w14:textId="77777777" w:rsidTr="00691B76">
        <w:tc>
          <w:tcPr>
            <w:tcW w:w="2972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Slurm FCFS / Backfill 基準</w:t>
            </w:r>
          </w:p>
        </w:tc>
        <w:tc>
          <w:tcPr>
            <w:tcW w:w="411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建立原生排程比較基準</w:t>
            </w:r>
          </w:p>
        </w:tc>
        <w:tc>
          <w:tcPr>
            <w:tcW w:w="1223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已完成</w:t>
            </w:r>
          </w:p>
        </w:tc>
      </w:tr>
      <w:tr w:rsidR="00C70728" w:rsidRPr="00C6690B" w14:paraId="5128BCA5" w14:textId="77777777" w:rsidTr="00691B76">
        <w:tc>
          <w:tcPr>
            <w:tcW w:w="2972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SAC 與 RDSAC 排程</w:t>
            </w:r>
          </w:p>
        </w:tc>
        <w:tc>
          <w:tcPr>
            <w:tcW w:w="411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接入 Priority 排序路徑</w:t>
            </w:r>
          </w:p>
        </w:tc>
        <w:tc>
          <w:tcPr>
            <w:tcW w:w="1223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已完成</w:t>
            </w:r>
          </w:p>
        </w:tc>
      </w:tr>
      <w:tr w:rsidR="00C70728" w:rsidRPr="00C6690B" w14:paraId="28F6BDF2" w14:textId="77777777" w:rsidTr="00691B76">
        <w:tc>
          <w:tcPr>
            <w:tcW w:w="2972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150-job 實機 queue sweep</w:t>
            </w:r>
          </w:p>
        </w:tc>
        <w:tc>
          <w:tcPr>
            <w:tcW w:w="411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oversub=2 / 4 / 6、10 seeds</w:t>
            </w:r>
          </w:p>
        </w:tc>
        <w:tc>
          <w:tcPr>
            <w:tcW w:w="1223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已完成</w:t>
            </w:r>
          </w:p>
        </w:tc>
      </w:tr>
      <w:tr w:rsidR="005D7A70" w:rsidRPr="00C6690B" w14:paraId="5992F7BA" w14:textId="77777777" w:rsidTr="00691B76">
        <w:tc>
          <w:tcPr>
            <w:tcW w:w="2972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RLPD</w:t>
            </w:r>
          </w:p>
        </w:tc>
        <w:tc>
          <w:tcPr>
            <w:tcW w:w="411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以真實資料微調基本模型</w:t>
            </w:r>
          </w:p>
        </w:tc>
        <w:tc>
          <w:tcPr>
            <w:tcW w:w="1223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已完成</w:t>
            </w:r>
          </w:p>
        </w:tc>
      </w:tr>
    </w:tbl>
    <w:p w14:paraId="5B31C307" w14:textId="77777777" w:rsidR="001B10ED" w:rsidRPr="00C6690B" w:rsidRDefault="00A95693">
      <w:pPr>
        <w:pStyle w:val="3"/>
        <w:spacing w:after="160"/>
        <w:rPr>
          <w:rFonts w:ascii="Times New Roman" w:hAnsi="Times New Roman" w:cs="Times New Roman"/>
        </w:rPr>
      </w:pPr>
      <w:bookmarkStart w:id="24" w:name="_Toc233293690"/>
      <w:r w:rsidRPr="00C6690B">
        <w:rPr>
          <w:rFonts w:ascii="Times New Roman" w:hAnsi="Times New Roman" w:cs="Times New Roman"/>
        </w:rPr>
        <w:t>4.1.2</w:t>
      </w:r>
      <w:r w:rsidRPr="00C6690B">
        <w:rPr>
          <w:rFonts w:ascii="Times New Roman" w:hAnsi="Times New Roman" w:cs="Times New Roman"/>
        </w:rPr>
        <w:t xml:space="preserve">　監控與展示介面</w:t>
      </w:r>
      <w:bookmarkEnd w:id="24"/>
    </w:p>
    <w:p w14:paraId="5BB04C54" w14:textId="520B6558" w:rsidR="00627118" w:rsidRPr="00EE3255" w:rsidRDefault="000C0BEF" w:rsidP="00FB2617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</w:t>
      </w:r>
      <w:r w:rsidRPr="00EE3255">
        <w:rPr>
          <w:rFonts w:ascii="Times New Roman" w:hAnsi="Times New Roman" w:cs="Times New Roman"/>
        </w:rPr>
        <w:t>目前系統以</w:t>
      </w:r>
      <w:r w:rsidRPr="00EE3255">
        <w:rPr>
          <w:rFonts w:ascii="Times New Roman" w:hAnsi="Times New Roman" w:cs="Times New Roman"/>
        </w:rPr>
        <w:t xml:space="preserve">Prometheus </w:t>
      </w:r>
      <w:r w:rsidR="006A368E">
        <w:rPr>
          <w:rFonts w:ascii="Times New Roman" w:hAnsi="Times New Roman" w:cs="Times New Roman"/>
        </w:rPr>
        <w:fldChar w:fldCharType="begin"/>
      </w:r>
      <w:r w:rsidR="006A368E">
        <w:rPr>
          <w:rFonts w:ascii="Times New Roman" w:hAnsi="Times New Roman" w:cs="Times New Roman"/>
        </w:rPr>
        <w:instrText xml:space="preserve"> REF _Ref233297359 \r \h </w:instrText>
      </w:r>
      <w:r w:rsidR="006A368E">
        <w:rPr>
          <w:rFonts w:ascii="Times New Roman" w:hAnsi="Times New Roman" w:cs="Times New Roman"/>
        </w:rPr>
      </w:r>
      <w:r w:rsidR="006A368E">
        <w:rPr>
          <w:rFonts w:ascii="Times New Roman" w:hAnsi="Times New Roman" w:cs="Times New Roman"/>
        </w:rPr>
        <w:fldChar w:fldCharType="separate"/>
      </w:r>
      <w:r w:rsidR="006A368E">
        <w:rPr>
          <w:rFonts w:ascii="Times New Roman" w:hAnsi="Times New Roman" w:cs="Times New Roman"/>
        </w:rPr>
        <w:t>[7]</w:t>
      </w:r>
      <w:r w:rsidR="006A368E">
        <w:rPr>
          <w:rFonts w:ascii="Times New Roman" w:hAnsi="Times New Roman" w:cs="Times New Roman"/>
        </w:rPr>
        <w:fldChar w:fldCharType="end"/>
      </w:r>
      <w:r w:rsidRPr="00EE3255">
        <w:rPr>
          <w:rFonts w:ascii="Times New Roman" w:hAnsi="Times New Roman" w:cs="Times New Roman"/>
        </w:rPr>
        <w:t>統一收集</w:t>
      </w:r>
      <w:r w:rsidRPr="00EE3255">
        <w:rPr>
          <w:rFonts w:ascii="Times New Roman" w:hAnsi="Times New Roman" w:cs="Times New Roman"/>
        </w:rPr>
        <w:t>Slurm</w:t>
      </w:r>
      <w:r w:rsidRPr="00EE3255">
        <w:rPr>
          <w:rFonts w:ascii="Times New Roman" w:hAnsi="Times New Roman" w:cs="Times New Roman"/>
        </w:rPr>
        <w:t>佇列與節點狀態、</w:t>
      </w:r>
      <w:r w:rsidRPr="00EE3255">
        <w:rPr>
          <w:rFonts w:ascii="Times New Roman" w:hAnsi="Times New Roman" w:cs="Times New Roman"/>
        </w:rPr>
        <w:t>Kubernetes StatefulSet</w:t>
      </w:r>
      <w:r w:rsidRPr="00EE3255">
        <w:rPr>
          <w:rFonts w:ascii="Times New Roman" w:hAnsi="Times New Roman" w:cs="Times New Roman"/>
        </w:rPr>
        <w:t>與</w:t>
      </w:r>
      <w:r w:rsidRPr="00EE3255">
        <w:rPr>
          <w:rFonts w:ascii="Times New Roman" w:hAnsi="Times New Roman" w:cs="Times New Roman"/>
        </w:rPr>
        <w:t>Pod</w:t>
      </w:r>
      <w:r w:rsidRPr="00EE3255">
        <w:rPr>
          <w:rFonts w:ascii="Times New Roman" w:hAnsi="Times New Roman" w:cs="Times New Roman"/>
        </w:rPr>
        <w:t>狀態、彈性</w:t>
      </w:r>
      <w:r w:rsidRPr="00EE3255">
        <w:rPr>
          <w:rFonts w:ascii="Times New Roman" w:hAnsi="Times New Roman" w:cs="Times New Roman"/>
        </w:rPr>
        <w:t>Operator</w:t>
      </w:r>
      <w:r w:rsidRPr="00EE3255">
        <w:rPr>
          <w:rFonts w:ascii="Times New Roman" w:hAnsi="Times New Roman" w:cs="Times New Roman"/>
        </w:rPr>
        <w:t>事件、</w:t>
      </w:r>
      <w:r w:rsidRPr="00EE3255">
        <w:rPr>
          <w:rFonts w:ascii="Times New Roman" w:hAnsi="Times New Roman" w:cs="Times New Roman"/>
        </w:rPr>
        <w:t>GPU</w:t>
      </w:r>
      <w:r w:rsidRPr="00EE3255">
        <w:rPr>
          <w:rFonts w:ascii="Times New Roman" w:hAnsi="Times New Roman" w:cs="Times New Roman"/>
        </w:rPr>
        <w:t>指標，以及</w:t>
      </w:r>
      <w:r w:rsidRPr="00EE3255">
        <w:rPr>
          <w:rFonts w:ascii="Times New Roman" w:hAnsi="Times New Roman" w:cs="Times New Roman"/>
        </w:rPr>
        <w:t>RL Scheduler</w:t>
      </w:r>
      <w:r w:rsidRPr="00EE3255">
        <w:rPr>
          <w:rFonts w:ascii="Times New Roman" w:hAnsi="Times New Roman" w:cs="Times New Roman"/>
        </w:rPr>
        <w:t>決策資訊，其中</w:t>
      </w:r>
      <w:r w:rsidRPr="00EE3255">
        <w:rPr>
          <w:rFonts w:ascii="Times New Roman" w:hAnsi="Times New Roman" w:cs="Times New Roman"/>
        </w:rPr>
        <w:t>Kubernetes</w:t>
      </w:r>
      <w:r w:rsidRPr="00EE3255">
        <w:rPr>
          <w:rFonts w:ascii="Times New Roman" w:hAnsi="Times New Roman" w:cs="Times New Roman"/>
        </w:rPr>
        <w:t>資源狀態透過</w:t>
      </w:r>
      <w:r w:rsidRPr="00EE3255">
        <w:rPr>
          <w:rFonts w:ascii="Times New Roman" w:hAnsi="Times New Roman" w:cs="Times New Roman"/>
        </w:rPr>
        <w:t xml:space="preserve">kube-state-metrics </w:t>
      </w:r>
      <w:r w:rsidR="006A368E">
        <w:rPr>
          <w:rFonts w:ascii="Times New Roman" w:hAnsi="Times New Roman" w:cs="Times New Roman"/>
        </w:rPr>
        <w:fldChar w:fldCharType="begin"/>
      </w:r>
      <w:r w:rsidR="006A368E">
        <w:rPr>
          <w:rFonts w:ascii="Times New Roman" w:hAnsi="Times New Roman" w:cs="Times New Roman"/>
        </w:rPr>
        <w:instrText xml:space="preserve"> REF _Ref233297365 \r \h </w:instrText>
      </w:r>
      <w:r w:rsidR="006A368E">
        <w:rPr>
          <w:rFonts w:ascii="Times New Roman" w:hAnsi="Times New Roman" w:cs="Times New Roman"/>
        </w:rPr>
      </w:r>
      <w:r w:rsidR="006A368E">
        <w:rPr>
          <w:rFonts w:ascii="Times New Roman" w:hAnsi="Times New Roman" w:cs="Times New Roman"/>
        </w:rPr>
        <w:fldChar w:fldCharType="separate"/>
      </w:r>
      <w:r w:rsidR="006A368E">
        <w:rPr>
          <w:rFonts w:ascii="Times New Roman" w:hAnsi="Times New Roman" w:cs="Times New Roman"/>
        </w:rPr>
        <w:t>[13]</w:t>
      </w:r>
      <w:r w:rsidR="006A368E">
        <w:rPr>
          <w:rFonts w:ascii="Times New Roman" w:hAnsi="Times New Roman" w:cs="Times New Roman"/>
        </w:rPr>
        <w:fldChar w:fldCharType="end"/>
      </w:r>
      <w:r w:rsidRPr="00EE3255">
        <w:rPr>
          <w:rFonts w:ascii="Times New Roman" w:hAnsi="Times New Roman" w:cs="Times New Roman"/>
        </w:rPr>
        <w:t xml:space="preserve"> </w:t>
      </w:r>
      <w:r w:rsidRPr="00EE3255">
        <w:rPr>
          <w:rFonts w:ascii="Times New Roman" w:hAnsi="Times New Roman" w:cs="Times New Roman"/>
        </w:rPr>
        <w:t>補齊，再由</w:t>
      </w:r>
      <w:r w:rsidRPr="00EE3255">
        <w:rPr>
          <w:rFonts w:ascii="Times New Roman" w:hAnsi="Times New Roman" w:cs="Times New Roman"/>
        </w:rPr>
        <w:t xml:space="preserve">Grafana </w:t>
      </w:r>
      <w:r w:rsidR="006A368E">
        <w:rPr>
          <w:rFonts w:ascii="Times New Roman" w:hAnsi="Times New Roman" w:cs="Times New Roman"/>
        </w:rPr>
        <w:fldChar w:fldCharType="begin"/>
      </w:r>
      <w:r w:rsidR="006A368E">
        <w:rPr>
          <w:rFonts w:ascii="Times New Roman" w:hAnsi="Times New Roman" w:cs="Times New Roman"/>
        </w:rPr>
        <w:instrText xml:space="preserve"> REF _Ref233297370 \r \h </w:instrText>
      </w:r>
      <w:r w:rsidR="006A368E">
        <w:rPr>
          <w:rFonts w:ascii="Times New Roman" w:hAnsi="Times New Roman" w:cs="Times New Roman"/>
        </w:rPr>
      </w:r>
      <w:r w:rsidR="006A368E">
        <w:rPr>
          <w:rFonts w:ascii="Times New Roman" w:hAnsi="Times New Roman" w:cs="Times New Roman"/>
        </w:rPr>
        <w:fldChar w:fldCharType="separate"/>
      </w:r>
      <w:r w:rsidR="006A368E">
        <w:rPr>
          <w:rFonts w:ascii="Times New Roman" w:hAnsi="Times New Roman" w:cs="Times New Roman"/>
        </w:rPr>
        <w:t>[11]</w:t>
      </w:r>
      <w:r w:rsidR="006A368E">
        <w:rPr>
          <w:rFonts w:ascii="Times New Roman" w:hAnsi="Times New Roman" w:cs="Times New Roman"/>
        </w:rPr>
        <w:fldChar w:fldCharType="end"/>
      </w:r>
      <w:r w:rsidRPr="00EE3255">
        <w:rPr>
          <w:rFonts w:ascii="Times New Roman" w:hAnsi="Times New Roman" w:cs="Times New Roman"/>
        </w:rPr>
        <w:t xml:space="preserve"> </w:t>
      </w:r>
      <w:r w:rsidRPr="00EE3255">
        <w:rPr>
          <w:rFonts w:ascii="Times New Roman" w:hAnsi="Times New Roman" w:cs="Times New Roman"/>
        </w:rPr>
        <w:t>整理成多個儀表板如下：</w:t>
      </w:r>
    </w:p>
    <w:p w14:paraId="21CDD603" w14:textId="0BAE589D" w:rsidR="007C2ACC" w:rsidRPr="00EA6A9E" w:rsidRDefault="00541602" w:rsidP="00EA6A9E">
      <w:pPr>
        <w:pStyle w:val="a4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圖</w:t>
      </w:r>
      <w:r w:rsidRPr="00C6690B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 w:hint="eastAsia"/>
        </w:rPr>
        <w:t>的</w:t>
      </w:r>
      <w:r w:rsidR="000856E7" w:rsidRPr="00C6690B">
        <w:rPr>
          <w:rFonts w:ascii="Times New Roman" w:hAnsi="Times New Roman" w:cs="Times New Roman"/>
        </w:rPr>
        <w:t>系統</w:t>
      </w:r>
      <w:r w:rsidR="000856E7">
        <w:rPr>
          <w:rFonts w:ascii="Times New Roman" w:hAnsi="Times New Roman" w:cs="Times New Roman" w:hint="eastAsia"/>
        </w:rPr>
        <w:t>橋接儀表板</w:t>
      </w:r>
      <w:r w:rsidR="00021FA6" w:rsidRPr="007C2ACC">
        <w:rPr>
          <w:rFonts w:ascii="Times New Roman" w:hAnsi="Times New Roman" w:cs="Times New Roman"/>
        </w:rPr>
        <w:t>用來呈現</w:t>
      </w:r>
      <w:r w:rsidR="00021FA6" w:rsidRPr="007C2ACC">
        <w:rPr>
          <w:rFonts w:ascii="Times New Roman" w:hAnsi="Times New Roman" w:cs="Times New Roman"/>
        </w:rPr>
        <w:t>Slurm</w:t>
      </w:r>
      <w:r w:rsidR="00021FA6" w:rsidRPr="007C2ACC">
        <w:rPr>
          <w:rFonts w:ascii="Times New Roman" w:hAnsi="Times New Roman" w:cs="Times New Roman"/>
        </w:rPr>
        <w:t>語意如何驅動</w:t>
      </w:r>
      <w:r w:rsidR="00021FA6" w:rsidRPr="007C2ACC">
        <w:rPr>
          <w:rFonts w:ascii="Times New Roman" w:hAnsi="Times New Roman" w:cs="Times New Roman"/>
        </w:rPr>
        <w:t>Kubernetes</w:t>
      </w:r>
      <w:r w:rsidR="00021FA6" w:rsidRPr="007C2ACC">
        <w:rPr>
          <w:rFonts w:ascii="Times New Roman" w:hAnsi="Times New Roman" w:cs="Times New Roman"/>
        </w:rPr>
        <w:t>行為</w:t>
      </w:r>
      <w:r w:rsidR="001B316F">
        <w:rPr>
          <w:rFonts w:ascii="Times New Roman" w:hAnsi="Times New Roman" w:cs="Times New Roman" w:hint="eastAsia"/>
        </w:rPr>
        <w:t>，包含</w:t>
      </w:r>
      <w:r w:rsidR="001B316F">
        <w:rPr>
          <w:rFonts w:ascii="Times New Roman" w:hAnsi="Times New Roman" w:cs="Times New Roman"/>
        </w:rPr>
        <w:t>j</w:t>
      </w:r>
      <w:r w:rsidR="001B316F">
        <w:rPr>
          <w:rFonts w:ascii="Times New Roman" w:hAnsi="Times New Roman" w:cs="Times New Roman" w:hint="eastAsia"/>
        </w:rPr>
        <w:t>ob</w:t>
      </w:r>
      <w:r w:rsidR="001B316F">
        <w:rPr>
          <w:rFonts w:ascii="Times New Roman" w:hAnsi="Times New Roman" w:cs="Times New Roman" w:hint="eastAsia"/>
        </w:rPr>
        <w:t>數目、擴縮次數、</w:t>
      </w:r>
      <w:r w:rsidR="00DF7EDE">
        <w:rPr>
          <w:rFonts w:ascii="Times New Roman" w:hAnsi="Times New Roman" w:cs="Times New Roman" w:hint="eastAsia"/>
        </w:rPr>
        <w:t>資源利用率、</w:t>
      </w:r>
      <w:r w:rsidR="00DF7EDE">
        <w:rPr>
          <w:rFonts w:ascii="Times New Roman" w:hAnsi="Times New Roman" w:cs="Times New Roman"/>
        </w:rPr>
        <w:t>Q</w:t>
      </w:r>
      <w:r w:rsidR="00DF7EDE">
        <w:rPr>
          <w:rFonts w:ascii="Times New Roman" w:hAnsi="Times New Roman" w:cs="Times New Roman" w:hint="eastAsia"/>
        </w:rPr>
        <w:t>ueue</w:t>
      </w:r>
      <w:r w:rsidR="00DF7EDE">
        <w:rPr>
          <w:rFonts w:ascii="Times New Roman" w:hAnsi="Times New Roman" w:cs="Times New Roman" w:hint="eastAsia"/>
        </w:rPr>
        <w:t>深度</w:t>
      </w:r>
      <w:r w:rsidR="00B92C2F">
        <w:rPr>
          <w:rFonts w:ascii="Times New Roman" w:hAnsi="Times New Roman" w:cs="Times New Roman" w:hint="eastAsia"/>
        </w:rPr>
        <w:t>等</w:t>
      </w:r>
      <w:r>
        <w:rPr>
          <w:rFonts w:ascii="Times New Roman" w:hAnsi="Times New Roman" w:cs="Times New Roman" w:hint="eastAsia"/>
        </w:rPr>
        <w:t>。</w:t>
      </w:r>
      <w:r w:rsidR="00A51D07">
        <w:rPr>
          <w:rFonts w:ascii="Times New Roman" w:hAnsi="Times New Roman" w:cs="Times New Roman" w:hint="eastAsia"/>
        </w:rPr>
        <w:t>例如圖中就顯示有</w:t>
      </w:r>
      <w:r w:rsidR="00A51D07">
        <w:rPr>
          <w:rFonts w:ascii="Times New Roman" w:hAnsi="Times New Roman" w:cs="Times New Roman" w:hint="eastAsia"/>
        </w:rPr>
        <w:t>0 pending job</w:t>
      </w:r>
      <w:r w:rsidR="00A51D07">
        <w:rPr>
          <w:rFonts w:ascii="Times New Roman" w:hAnsi="Times New Roman" w:cs="Times New Roman" w:hint="eastAsia"/>
        </w:rPr>
        <w:t>和</w:t>
      </w:r>
      <w:r w:rsidR="00A51D07">
        <w:rPr>
          <w:rFonts w:ascii="Times New Roman" w:hAnsi="Times New Roman" w:cs="Times New Roman" w:hint="eastAsia"/>
        </w:rPr>
        <w:t>1 running job</w:t>
      </w:r>
      <w:r w:rsidR="00713323">
        <w:rPr>
          <w:rFonts w:ascii="Times New Roman" w:hAnsi="Times New Roman" w:cs="Times New Roman" w:hint="eastAsia"/>
        </w:rPr>
        <w:t>與節點的數目變化</w:t>
      </w:r>
      <w:r w:rsidR="00713323">
        <w:rPr>
          <w:rFonts w:ascii="Times New Roman" w:hAnsi="Times New Roman" w:cs="Times New Roman" w:hint="eastAsia"/>
        </w:rPr>
        <w:t>(Node State)</w:t>
      </w:r>
      <w:r w:rsidR="00713323">
        <w:rPr>
          <w:rFonts w:ascii="Times New Roman" w:hAnsi="Times New Roman" w:cs="Times New Roman" w:hint="eastAsia"/>
        </w:rPr>
        <w:t>。</w:t>
      </w:r>
    </w:p>
    <w:p w14:paraId="6CB7FAE6" w14:textId="4346B372" w:rsidR="007C2ACC" w:rsidRPr="007C2ACC" w:rsidRDefault="006761CF" w:rsidP="00FB2617">
      <w:pPr>
        <w:pStyle w:val="a4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圖</w:t>
      </w:r>
      <w:r w:rsidR="00EA6A9E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的</w:t>
      </w:r>
      <w:r w:rsidR="000D306C">
        <w:rPr>
          <w:rFonts w:ascii="Times New Roman" w:hAnsi="Times New Roman" w:cs="Times New Roman" w:hint="eastAsia"/>
        </w:rPr>
        <w:t>K8s Operator</w:t>
      </w:r>
      <w:r w:rsidR="000D306C">
        <w:rPr>
          <w:rFonts w:ascii="Times New Roman" w:hAnsi="Times New Roman" w:cs="Times New Roman" w:hint="eastAsia"/>
        </w:rPr>
        <w:t>資訊</w:t>
      </w:r>
      <w:r w:rsidR="00517F6A">
        <w:rPr>
          <w:rFonts w:ascii="Times New Roman" w:hAnsi="Times New Roman" w:cs="Times New Roman" w:hint="eastAsia"/>
        </w:rPr>
        <w:t>儀表板</w:t>
      </w:r>
      <w:r w:rsidR="00021FA6" w:rsidRPr="007C2ACC">
        <w:rPr>
          <w:rFonts w:ascii="Times New Roman" w:hAnsi="Times New Roman" w:cs="Times New Roman"/>
        </w:rPr>
        <w:t>用來觀察彈性伸縮控制器的行為，包含</w:t>
      </w:r>
      <w:r w:rsidR="00021FA6" w:rsidRPr="007C2ACC">
        <w:rPr>
          <w:rFonts w:ascii="Times New Roman" w:hAnsi="Times New Roman" w:cs="Times New Roman"/>
        </w:rPr>
        <w:t>scale-up</w:t>
      </w:r>
      <w:r w:rsidR="00021FA6" w:rsidRPr="007C2ACC">
        <w:rPr>
          <w:rFonts w:ascii="Times New Roman" w:hAnsi="Times New Roman" w:cs="Times New Roman"/>
        </w:rPr>
        <w:t>與</w:t>
      </w:r>
      <w:r w:rsidR="00021FA6" w:rsidRPr="007C2ACC">
        <w:rPr>
          <w:rFonts w:ascii="Times New Roman" w:hAnsi="Times New Roman" w:cs="Times New Roman"/>
        </w:rPr>
        <w:t>scale-down</w:t>
      </w:r>
      <w:r w:rsidR="00021FA6" w:rsidRPr="007C2ACC">
        <w:rPr>
          <w:rFonts w:ascii="Times New Roman" w:hAnsi="Times New Roman" w:cs="Times New Roman"/>
        </w:rPr>
        <w:t>事件時間線，以及各資源池如</w:t>
      </w:r>
      <w:r w:rsidR="00021FA6" w:rsidRPr="007C2ACC">
        <w:rPr>
          <w:rFonts w:ascii="Times New Roman" w:hAnsi="Times New Roman" w:cs="Times New Roman"/>
        </w:rPr>
        <w:t>CPU</w:t>
      </w:r>
      <w:r w:rsidR="00021FA6" w:rsidRPr="007C2ACC">
        <w:rPr>
          <w:rFonts w:ascii="Times New Roman" w:hAnsi="Times New Roman" w:cs="Times New Roman"/>
        </w:rPr>
        <w:t>與</w:t>
      </w:r>
      <w:r w:rsidR="00021FA6" w:rsidRPr="007C2ACC">
        <w:rPr>
          <w:rFonts w:ascii="Times New Roman" w:hAnsi="Times New Roman" w:cs="Times New Roman"/>
        </w:rPr>
        <w:t>GPU worker pool</w:t>
      </w:r>
      <w:r w:rsidR="00021FA6" w:rsidRPr="007C2ACC">
        <w:rPr>
          <w:rFonts w:ascii="Times New Roman" w:hAnsi="Times New Roman" w:cs="Times New Roman"/>
        </w:rPr>
        <w:t>的</w:t>
      </w:r>
      <w:r w:rsidR="00021FA6" w:rsidRPr="007C2ACC">
        <w:rPr>
          <w:rFonts w:ascii="Times New Roman" w:hAnsi="Times New Roman" w:cs="Times New Roman"/>
        </w:rPr>
        <w:t>replica count</w:t>
      </w:r>
      <w:r w:rsidR="00021FA6" w:rsidRPr="007C2ACC">
        <w:rPr>
          <w:rFonts w:ascii="Times New Roman" w:hAnsi="Times New Roman" w:cs="Times New Roman"/>
        </w:rPr>
        <w:t>變化。</w:t>
      </w:r>
      <w:r w:rsidR="00754885">
        <w:rPr>
          <w:rFonts w:ascii="Times New Roman" w:hAnsi="Times New Roman" w:cs="Times New Roman" w:hint="eastAsia"/>
        </w:rPr>
        <w:t>例如圖中就顯示總擴縮數為</w:t>
      </w:r>
      <w:r w:rsidR="00754885">
        <w:rPr>
          <w:rFonts w:ascii="Times New Roman" w:hAnsi="Times New Roman" w:cs="Times New Roman" w:hint="eastAsia"/>
        </w:rPr>
        <w:t>5</w:t>
      </w:r>
      <w:r w:rsidR="00754885">
        <w:rPr>
          <w:rFonts w:ascii="Times New Roman" w:hAnsi="Times New Roman" w:cs="Times New Roman" w:hint="eastAsia"/>
        </w:rPr>
        <w:t>，</w:t>
      </w:r>
      <w:r w:rsidR="00BA72AB">
        <w:rPr>
          <w:rFonts w:ascii="Times New Roman" w:hAnsi="Times New Roman" w:cs="Times New Roman" w:hint="eastAsia"/>
        </w:rPr>
        <w:t>節點一的</w:t>
      </w:r>
      <w:r w:rsidR="00BA72AB">
        <w:rPr>
          <w:rFonts w:ascii="Times New Roman" w:hAnsi="Times New Roman" w:cs="Times New Roman" w:hint="eastAsia"/>
        </w:rPr>
        <w:t>GPU worker</w:t>
      </w:r>
      <w:r w:rsidR="00BA72AB">
        <w:rPr>
          <w:rFonts w:ascii="Times New Roman" w:hAnsi="Times New Roman" w:cs="Times New Roman" w:hint="eastAsia"/>
        </w:rPr>
        <w:t>數目就從</w:t>
      </w:r>
      <w:r w:rsidR="00BA72AB">
        <w:rPr>
          <w:rFonts w:ascii="Times New Roman" w:hAnsi="Times New Roman" w:cs="Times New Roman" w:hint="eastAsia"/>
        </w:rPr>
        <w:t>0</w:t>
      </w:r>
      <w:r w:rsidR="00BA72AB">
        <w:rPr>
          <w:rFonts w:ascii="Times New Roman" w:hAnsi="Times New Roman" w:cs="Times New Roman" w:hint="eastAsia"/>
        </w:rPr>
        <w:t>增加到</w:t>
      </w:r>
      <w:r w:rsidR="00BA72AB">
        <w:rPr>
          <w:rFonts w:ascii="Times New Roman" w:hAnsi="Times New Roman" w:cs="Times New Roman" w:hint="eastAsia"/>
        </w:rPr>
        <w:t>2</w:t>
      </w:r>
      <w:r w:rsidR="00BA72AB">
        <w:rPr>
          <w:rFonts w:ascii="Times New Roman" w:hAnsi="Times New Roman" w:cs="Times New Roman" w:hint="eastAsia"/>
        </w:rPr>
        <w:t>再減少至</w:t>
      </w:r>
      <w:r w:rsidR="00BA72AB">
        <w:rPr>
          <w:rFonts w:ascii="Times New Roman" w:hAnsi="Times New Roman" w:cs="Times New Roman" w:hint="eastAsia"/>
        </w:rPr>
        <w:t>0</w:t>
      </w:r>
      <w:r w:rsidR="00BA72AB">
        <w:rPr>
          <w:rFonts w:ascii="Times New Roman" w:hAnsi="Times New Roman" w:cs="Times New Roman" w:hint="eastAsia"/>
        </w:rPr>
        <w:t>。</w:t>
      </w:r>
    </w:p>
    <w:p w14:paraId="5F7C8E54" w14:textId="4D7D0CC0" w:rsidR="007C2ACC" w:rsidRPr="007C2ACC" w:rsidRDefault="00724D93" w:rsidP="00FB2617">
      <w:pPr>
        <w:pStyle w:val="a4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圖</w:t>
      </w:r>
      <w:r w:rsidR="00EA6A9E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GPU</w:t>
      </w:r>
      <w:r>
        <w:rPr>
          <w:rFonts w:ascii="Times New Roman" w:hAnsi="Times New Roman" w:cs="Times New Roman" w:hint="eastAsia"/>
        </w:rPr>
        <w:t>資源儀表板</w:t>
      </w:r>
      <w:r w:rsidR="00021FA6" w:rsidRPr="007C2ACC">
        <w:rPr>
          <w:rFonts w:ascii="Times New Roman" w:hAnsi="Times New Roman" w:cs="Times New Roman"/>
        </w:rPr>
        <w:t>直接使用</w:t>
      </w:r>
      <w:r w:rsidR="00021FA6" w:rsidRPr="007C2ACC">
        <w:rPr>
          <w:rFonts w:ascii="Times New Roman" w:hAnsi="Times New Roman" w:cs="Times New Roman"/>
        </w:rPr>
        <w:t>NVIDIA DCGM exporter</w:t>
      </w:r>
      <w:r w:rsidR="00021FA6" w:rsidRPr="007C2ACC">
        <w:rPr>
          <w:rFonts w:ascii="Times New Roman" w:hAnsi="Times New Roman" w:cs="Times New Roman"/>
        </w:rPr>
        <w:t>的硬體指標，顯示各</w:t>
      </w:r>
      <w:r w:rsidR="00021FA6" w:rsidRPr="007C2ACC">
        <w:rPr>
          <w:rFonts w:ascii="Times New Roman" w:hAnsi="Times New Roman" w:cs="Times New Roman"/>
        </w:rPr>
        <w:t>GPU</w:t>
      </w:r>
      <w:r w:rsidR="00021FA6" w:rsidRPr="007C2ACC">
        <w:rPr>
          <w:rFonts w:ascii="Times New Roman" w:hAnsi="Times New Roman" w:cs="Times New Roman"/>
        </w:rPr>
        <w:t>的</w:t>
      </w:r>
      <w:r w:rsidR="00021FA6" w:rsidRPr="007C2ACC">
        <w:rPr>
          <w:rFonts w:ascii="Times New Roman" w:hAnsi="Times New Roman" w:cs="Times New Roman"/>
        </w:rPr>
        <w:t>SM</w:t>
      </w:r>
      <w:r w:rsidR="00021FA6" w:rsidRPr="007C2ACC">
        <w:rPr>
          <w:rFonts w:ascii="Times New Roman" w:hAnsi="Times New Roman" w:cs="Times New Roman"/>
        </w:rPr>
        <w:t>使用率、</w:t>
      </w:r>
      <w:r w:rsidR="00021FA6" w:rsidRPr="007C2ACC">
        <w:rPr>
          <w:rFonts w:ascii="Times New Roman" w:hAnsi="Times New Roman" w:cs="Times New Roman"/>
        </w:rPr>
        <w:t>VRAM</w:t>
      </w:r>
      <w:r w:rsidR="00021FA6" w:rsidRPr="007C2ACC">
        <w:rPr>
          <w:rFonts w:ascii="Times New Roman" w:hAnsi="Times New Roman" w:cs="Times New Roman"/>
        </w:rPr>
        <w:t>已用與可用容量、</w:t>
      </w:r>
      <w:r w:rsidR="00021FA6" w:rsidRPr="007C2ACC">
        <w:rPr>
          <w:rFonts w:ascii="Times New Roman" w:hAnsi="Times New Roman" w:cs="Times New Roman"/>
        </w:rPr>
        <w:t>Memory Copy Util</w:t>
      </w:r>
      <w:r w:rsidR="00021FA6" w:rsidRPr="007C2ACC">
        <w:rPr>
          <w:rFonts w:ascii="Times New Roman" w:hAnsi="Times New Roman" w:cs="Times New Roman"/>
        </w:rPr>
        <w:t>、</w:t>
      </w:r>
      <w:r w:rsidR="00021FA6" w:rsidRPr="007C2ACC">
        <w:rPr>
          <w:rFonts w:ascii="Times New Roman" w:hAnsi="Times New Roman" w:cs="Times New Roman"/>
        </w:rPr>
        <w:t>GPU</w:t>
      </w:r>
      <w:r w:rsidR="00021FA6" w:rsidRPr="007C2ACC">
        <w:rPr>
          <w:rFonts w:ascii="Times New Roman" w:hAnsi="Times New Roman" w:cs="Times New Roman"/>
        </w:rPr>
        <w:t>溫度、板卡功耗，以及目前每張</w:t>
      </w:r>
      <w:r w:rsidR="00021FA6" w:rsidRPr="007C2ACC">
        <w:rPr>
          <w:rFonts w:ascii="Times New Roman" w:hAnsi="Times New Roman" w:cs="Times New Roman"/>
        </w:rPr>
        <w:t>GPU</w:t>
      </w:r>
      <w:r w:rsidR="00021FA6" w:rsidRPr="007C2ACC">
        <w:rPr>
          <w:rFonts w:ascii="Times New Roman" w:hAnsi="Times New Roman" w:cs="Times New Roman"/>
        </w:rPr>
        <w:t>的即時利用率與</w:t>
      </w:r>
      <w:r w:rsidR="00021FA6" w:rsidRPr="007C2ACC">
        <w:rPr>
          <w:rFonts w:ascii="Times New Roman" w:hAnsi="Times New Roman" w:cs="Times New Roman"/>
        </w:rPr>
        <w:t>VRAM</w:t>
      </w:r>
      <w:r w:rsidR="00021FA6" w:rsidRPr="007C2ACC">
        <w:rPr>
          <w:rFonts w:ascii="Times New Roman" w:hAnsi="Times New Roman" w:cs="Times New Roman"/>
        </w:rPr>
        <w:t>使用量</w:t>
      </w:r>
      <w:r w:rsidR="000E06CC">
        <w:rPr>
          <w:rFonts w:ascii="Times New Roman" w:hAnsi="Times New Roman" w:cs="Times New Roman" w:hint="eastAsia"/>
        </w:rPr>
        <w:t>。</w:t>
      </w:r>
      <w:r w:rsidR="000E5974">
        <w:rPr>
          <w:rFonts w:ascii="Times New Roman" w:hAnsi="Times New Roman" w:cs="Times New Roman" w:hint="eastAsia"/>
        </w:rPr>
        <w:t>例如當前</w:t>
      </w:r>
      <w:r w:rsidR="000E5974">
        <w:rPr>
          <w:rFonts w:ascii="Times New Roman" w:hAnsi="Times New Roman" w:cs="Times New Roman" w:hint="eastAsia"/>
        </w:rPr>
        <w:t>RTX 3080</w:t>
      </w:r>
      <w:r w:rsidR="000E5974">
        <w:rPr>
          <w:rFonts w:ascii="Times New Roman" w:hAnsi="Times New Roman" w:cs="Times New Roman" w:hint="eastAsia"/>
        </w:rPr>
        <w:t>的溫度和功耗都比</w:t>
      </w:r>
      <w:r w:rsidR="000E5974">
        <w:rPr>
          <w:rFonts w:ascii="Times New Roman" w:hAnsi="Times New Roman" w:cs="Times New Roman" w:hint="eastAsia"/>
        </w:rPr>
        <w:t>RTX 4070</w:t>
      </w:r>
      <w:r w:rsidR="000E5974">
        <w:rPr>
          <w:rFonts w:ascii="Times New Roman" w:hAnsi="Times New Roman" w:cs="Times New Roman" w:hint="eastAsia"/>
        </w:rPr>
        <w:t>還高</w:t>
      </w:r>
      <w:r w:rsidR="00A96713">
        <w:rPr>
          <w:rFonts w:ascii="Times New Roman" w:hAnsi="Times New Roman" w:cs="Times New Roman" w:hint="eastAsia"/>
        </w:rPr>
        <w:t>，兩張</w:t>
      </w:r>
      <w:r w:rsidR="00A96713">
        <w:rPr>
          <w:rFonts w:ascii="Times New Roman" w:hAnsi="Times New Roman" w:cs="Times New Roman"/>
        </w:rPr>
        <w:t>G</w:t>
      </w:r>
      <w:r w:rsidR="00A96713">
        <w:rPr>
          <w:rFonts w:ascii="Times New Roman" w:hAnsi="Times New Roman" w:cs="Times New Roman" w:hint="eastAsia"/>
        </w:rPr>
        <w:t>PU</w:t>
      </w:r>
      <w:r w:rsidR="00A96713">
        <w:rPr>
          <w:rFonts w:ascii="Times New Roman" w:hAnsi="Times New Roman" w:cs="Times New Roman" w:hint="eastAsia"/>
        </w:rPr>
        <w:t>的利用率都滿載。</w:t>
      </w:r>
    </w:p>
    <w:p w14:paraId="612492DC" w14:textId="1A0C6FB8" w:rsidR="00091A4C" w:rsidRDefault="0092247F" w:rsidP="00FB2617">
      <w:pPr>
        <w:pStyle w:val="a4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lastRenderedPageBreak/>
        <w:t>圖</w:t>
      </w:r>
      <w:r w:rsidR="00EA6A9E"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的</w:t>
      </w:r>
      <w:r w:rsidR="00535D7B">
        <w:rPr>
          <w:rFonts w:ascii="Times New Roman" w:hAnsi="Times New Roman" w:cs="Times New Roman" w:hint="eastAsia"/>
        </w:rPr>
        <w:t>排程資訊儀表板</w:t>
      </w:r>
      <w:r w:rsidR="00021FA6" w:rsidRPr="007C2ACC">
        <w:rPr>
          <w:rFonts w:ascii="Times New Roman" w:hAnsi="Times New Roman" w:cs="Times New Roman"/>
        </w:rPr>
        <w:t>是給使用者觀察智慧排程流向的即時看板，</w:t>
      </w:r>
      <w:r w:rsidR="00E80778">
        <w:rPr>
          <w:rFonts w:ascii="Times New Roman" w:hAnsi="Times New Roman" w:cs="Times New Roman" w:hint="eastAsia"/>
        </w:rPr>
        <w:t>包含</w:t>
      </w:r>
      <w:r w:rsidR="00021FA6" w:rsidRPr="007C2ACC">
        <w:rPr>
          <w:rFonts w:ascii="Times New Roman" w:hAnsi="Times New Roman" w:cs="Times New Roman"/>
        </w:rPr>
        <w:t>最近選到的</w:t>
      </w:r>
      <w:r w:rsidR="00021FA6" w:rsidRPr="007C2ACC">
        <w:rPr>
          <w:rFonts w:ascii="Times New Roman" w:hAnsi="Times New Roman" w:cs="Times New Roman"/>
        </w:rPr>
        <w:t>job/node/GPU</w:t>
      </w:r>
      <w:r w:rsidR="00021FA6" w:rsidRPr="007C2ACC">
        <w:rPr>
          <w:rFonts w:ascii="Times New Roman" w:hAnsi="Times New Roman" w:cs="Times New Roman"/>
        </w:rPr>
        <w:t>、</w:t>
      </w:r>
      <w:r w:rsidR="00021FA6" w:rsidRPr="007C2ACC">
        <w:rPr>
          <w:rFonts w:ascii="Times New Roman" w:hAnsi="Times New Roman" w:cs="Times New Roman"/>
        </w:rPr>
        <w:t>policy value</w:t>
      </w:r>
      <w:r w:rsidR="00021FA6" w:rsidRPr="007C2ACC">
        <w:rPr>
          <w:rFonts w:ascii="Times New Roman" w:hAnsi="Times New Roman" w:cs="Times New Roman"/>
        </w:rPr>
        <w:t>、</w:t>
      </w:r>
      <w:r w:rsidR="00021FA6" w:rsidRPr="007C2ACC">
        <w:rPr>
          <w:rFonts w:ascii="Times New Roman" w:hAnsi="Times New Roman" w:cs="Times New Roman"/>
        </w:rPr>
        <w:t>policy entropy</w:t>
      </w:r>
      <w:r w:rsidR="00021FA6" w:rsidRPr="007C2ACC">
        <w:rPr>
          <w:rFonts w:ascii="Times New Roman" w:hAnsi="Times New Roman" w:cs="Times New Roman"/>
        </w:rPr>
        <w:t>、可用</w:t>
      </w:r>
      <w:r w:rsidR="00021FA6" w:rsidRPr="007C2ACC">
        <w:rPr>
          <w:rFonts w:ascii="Times New Roman" w:hAnsi="Times New Roman" w:cs="Times New Roman"/>
        </w:rPr>
        <w:t>MPS slot</w:t>
      </w:r>
      <w:r w:rsidR="00021FA6" w:rsidRPr="007C2ACC">
        <w:rPr>
          <w:rFonts w:ascii="Times New Roman" w:hAnsi="Times New Roman" w:cs="Times New Roman"/>
        </w:rPr>
        <w:t>、</w:t>
      </w:r>
      <w:r w:rsidR="00021FA6" w:rsidRPr="007C2ACC">
        <w:rPr>
          <w:rFonts w:ascii="Times New Roman" w:hAnsi="Times New Roman" w:cs="Times New Roman"/>
        </w:rPr>
        <w:t>GPU</w:t>
      </w:r>
      <w:r w:rsidR="00021FA6" w:rsidRPr="007C2ACC">
        <w:rPr>
          <w:rFonts w:ascii="Times New Roman" w:hAnsi="Times New Roman" w:cs="Times New Roman"/>
        </w:rPr>
        <w:t>使用率</w:t>
      </w:r>
      <w:r w:rsidR="00EE1EBA">
        <w:rPr>
          <w:rFonts w:ascii="Times New Roman" w:hAnsi="Times New Roman" w:cs="Times New Roman" w:hint="eastAsia"/>
        </w:rPr>
        <w:t>等</w:t>
      </w:r>
      <w:r w:rsidR="00021FA6" w:rsidRPr="007C2ACC">
        <w:rPr>
          <w:rFonts w:ascii="Times New Roman" w:hAnsi="Times New Roman" w:cs="Times New Roman"/>
        </w:rPr>
        <w:t>。</w:t>
      </w:r>
      <w:r w:rsidR="00AF1DC5">
        <w:rPr>
          <w:rFonts w:ascii="Times New Roman" w:hAnsi="Times New Roman" w:cs="Times New Roman" w:hint="eastAsia"/>
        </w:rPr>
        <w:t>例如第</w:t>
      </w:r>
      <w:r w:rsidR="00AF1DC5">
        <w:rPr>
          <w:rFonts w:ascii="Times New Roman" w:hAnsi="Times New Roman" w:cs="Times New Roman" w:hint="eastAsia"/>
        </w:rPr>
        <w:t>12</w:t>
      </w:r>
      <w:r w:rsidR="00AF1DC5">
        <w:rPr>
          <w:rFonts w:ascii="Times New Roman" w:hAnsi="Times New Roman" w:cs="Times New Roman" w:hint="eastAsia"/>
        </w:rPr>
        <w:t>個</w:t>
      </w:r>
      <w:r w:rsidR="00AF1DC5">
        <w:rPr>
          <w:rFonts w:ascii="Times New Roman" w:hAnsi="Times New Roman" w:cs="Times New Roman" w:hint="eastAsia"/>
        </w:rPr>
        <w:t>job</w:t>
      </w:r>
      <w:r w:rsidR="00AF1DC5">
        <w:rPr>
          <w:rFonts w:ascii="Times New Roman" w:hAnsi="Times New Roman" w:cs="Times New Roman" w:hint="eastAsia"/>
        </w:rPr>
        <w:t>就被分配到節點一的</w:t>
      </w:r>
      <w:r w:rsidR="00AF1DC5">
        <w:rPr>
          <w:rFonts w:ascii="Times New Roman" w:hAnsi="Times New Roman" w:cs="Times New Roman" w:hint="eastAsia"/>
        </w:rPr>
        <w:t>GPU0</w:t>
      </w:r>
      <w:r w:rsidR="00AF1DC5">
        <w:rPr>
          <w:rFonts w:ascii="Times New Roman" w:hAnsi="Times New Roman" w:cs="Times New Roman" w:hint="eastAsia"/>
        </w:rPr>
        <w:t>上進行運算，</w:t>
      </w:r>
      <w:r w:rsidR="00AF1DC5">
        <w:rPr>
          <w:rFonts w:ascii="Times New Roman" w:hAnsi="Times New Roman" w:cs="Times New Roman"/>
        </w:rPr>
        <w:t>p</w:t>
      </w:r>
      <w:r w:rsidR="00AF1DC5">
        <w:rPr>
          <w:rFonts w:ascii="Times New Roman" w:hAnsi="Times New Roman" w:cs="Times New Roman" w:hint="eastAsia"/>
        </w:rPr>
        <w:t>ending job</w:t>
      </w:r>
      <w:r w:rsidR="00AF1DC5">
        <w:rPr>
          <w:rFonts w:ascii="Times New Roman" w:hAnsi="Times New Roman" w:cs="Times New Roman" w:hint="eastAsia"/>
        </w:rPr>
        <w:t>的數目從</w:t>
      </w:r>
      <w:r w:rsidR="00AF1DC5">
        <w:rPr>
          <w:rFonts w:ascii="Times New Roman" w:hAnsi="Times New Roman" w:cs="Times New Roman" w:hint="eastAsia"/>
        </w:rPr>
        <w:t>40</w:t>
      </w:r>
      <w:r w:rsidR="00AF1DC5">
        <w:rPr>
          <w:rFonts w:ascii="Times New Roman" w:hAnsi="Times New Roman" w:cs="Times New Roman" w:hint="eastAsia"/>
        </w:rPr>
        <w:t>遞減至</w:t>
      </w:r>
      <w:r w:rsidR="00AF1DC5">
        <w:rPr>
          <w:rFonts w:ascii="Times New Roman" w:hAnsi="Times New Roman" w:cs="Times New Roman" w:hint="eastAsia"/>
        </w:rPr>
        <w:t>0</w:t>
      </w:r>
      <w:r w:rsidR="00AF1DC5">
        <w:rPr>
          <w:rFonts w:ascii="Times New Roman" w:hAnsi="Times New Roman" w:cs="Times New Roman" w:hint="eastAsia"/>
        </w:rPr>
        <w:t>，並且當前兩張卡都是閒置</w:t>
      </w:r>
      <w:r w:rsidR="00AF1DC5">
        <w:rPr>
          <w:rFonts w:ascii="Times New Roman" w:hAnsi="Times New Roman" w:cs="Times New Roman"/>
        </w:rPr>
        <w:t>(</w:t>
      </w:r>
      <w:r w:rsidR="00AF1DC5">
        <w:rPr>
          <w:rFonts w:ascii="Times New Roman" w:hAnsi="Times New Roman" w:cs="Times New Roman" w:hint="eastAsia"/>
        </w:rPr>
        <w:t>MPS=200)</w:t>
      </w:r>
      <w:r w:rsidR="00AF1DC5">
        <w:rPr>
          <w:rFonts w:ascii="Times New Roman" w:hAnsi="Times New Roman" w:cs="Times New Roman" w:hint="eastAsia"/>
        </w:rPr>
        <w:t>。</w:t>
      </w:r>
    </w:p>
    <w:p w14:paraId="7538FE2B" w14:textId="311E656F" w:rsidR="00091A4C" w:rsidRDefault="001B316F" w:rsidP="003E4FBA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75A699" wp14:editId="7137AC71">
            <wp:extent cx="4985528" cy="3223847"/>
            <wp:effectExtent l="0" t="0" r="5715" b="0"/>
            <wp:docPr id="116352686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198" cy="32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E117" w14:textId="1B0C3E01" w:rsidR="00630230" w:rsidRDefault="00630230" w:rsidP="00630230">
      <w:pPr>
        <w:jc w:val="center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【圖</w:t>
      </w:r>
      <w:r w:rsidRPr="00C6690B">
        <w:rPr>
          <w:rFonts w:ascii="Times New Roman" w:hAnsi="Times New Roman" w:cs="Times New Roman"/>
        </w:rPr>
        <w:t xml:space="preserve"> 4</w:t>
      </w:r>
      <w:r w:rsidRPr="00C6690B">
        <w:rPr>
          <w:rFonts w:ascii="Times New Roman" w:hAnsi="Times New Roman" w:cs="Times New Roman"/>
        </w:rPr>
        <w:t>】系統</w:t>
      </w:r>
      <w:r w:rsidR="00681571">
        <w:rPr>
          <w:rFonts w:ascii="Times New Roman" w:hAnsi="Times New Roman" w:cs="Times New Roman" w:hint="eastAsia"/>
        </w:rPr>
        <w:t>橋接儀表板</w:t>
      </w:r>
    </w:p>
    <w:p w14:paraId="7F8613DC" w14:textId="77777777" w:rsidR="006A368E" w:rsidRDefault="006A368E" w:rsidP="00630230">
      <w:pPr>
        <w:jc w:val="center"/>
        <w:rPr>
          <w:rFonts w:ascii="Times New Roman" w:hAnsi="Times New Roman" w:cs="Times New Roman" w:hint="eastAsia"/>
        </w:rPr>
      </w:pPr>
    </w:p>
    <w:p w14:paraId="12070BC7" w14:textId="3DAA8DDF" w:rsidR="00627118" w:rsidRDefault="003E4FBA" w:rsidP="003E4FBA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E8D62C" wp14:editId="303A9A66">
            <wp:extent cx="4964723" cy="3199037"/>
            <wp:effectExtent l="0" t="0" r="7620" b="1905"/>
            <wp:docPr id="125240763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763" cy="321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3063" w14:textId="3C0971BD" w:rsidR="00407F19" w:rsidRDefault="00407F19" w:rsidP="003E4FBA">
      <w:pPr>
        <w:jc w:val="center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【圖</w:t>
      </w:r>
      <w:r w:rsidR="003E4FBA">
        <w:rPr>
          <w:rFonts w:ascii="Times New Roman" w:hAnsi="Times New Roman" w:cs="Times New Roman" w:hint="eastAsia"/>
        </w:rPr>
        <w:t>5</w:t>
      </w:r>
      <w:r w:rsidRPr="00C6690B">
        <w:rPr>
          <w:rFonts w:ascii="Times New Roman" w:hAnsi="Times New Roman" w:cs="Times New Roman"/>
        </w:rPr>
        <w:t>】</w:t>
      </w:r>
      <w:r w:rsidR="00DB33F8">
        <w:rPr>
          <w:rFonts w:ascii="Times New Roman" w:hAnsi="Times New Roman" w:cs="Times New Roman" w:hint="eastAsia"/>
        </w:rPr>
        <w:t>K8s Operator</w:t>
      </w:r>
      <w:r w:rsidR="00DB33F8">
        <w:rPr>
          <w:rFonts w:ascii="Times New Roman" w:hAnsi="Times New Roman" w:cs="Times New Roman" w:hint="eastAsia"/>
        </w:rPr>
        <w:t>資訊</w:t>
      </w:r>
      <w:r>
        <w:rPr>
          <w:rFonts w:ascii="Times New Roman" w:hAnsi="Times New Roman" w:cs="Times New Roman" w:hint="eastAsia"/>
        </w:rPr>
        <w:t>儀表板</w:t>
      </w:r>
    </w:p>
    <w:p w14:paraId="08C9742A" w14:textId="77777777" w:rsidR="00407F19" w:rsidRPr="00407F19" w:rsidRDefault="00407F19" w:rsidP="00FB2617">
      <w:pPr>
        <w:spacing w:line="276" w:lineRule="auto"/>
        <w:jc w:val="both"/>
        <w:rPr>
          <w:rFonts w:ascii="Times New Roman" w:hAnsi="Times New Roman" w:cs="Times New Roman"/>
        </w:rPr>
      </w:pPr>
    </w:p>
    <w:p w14:paraId="48928888" w14:textId="3AB75AA5" w:rsidR="00AB69E7" w:rsidRPr="00C6690B" w:rsidRDefault="008F5AF7" w:rsidP="00FB261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10736B0" wp14:editId="401345E4">
            <wp:extent cx="5274310" cy="2417445"/>
            <wp:effectExtent l="0" t="0" r="2540" b="1905"/>
            <wp:docPr id="10781980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BD1C" w14:textId="76828327" w:rsidR="003D0274" w:rsidRDefault="00000000" w:rsidP="001B5996">
      <w:pPr>
        <w:jc w:val="center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【圖</w:t>
      </w:r>
      <w:r w:rsidR="00EA6A9E">
        <w:rPr>
          <w:rFonts w:ascii="Times New Roman" w:hAnsi="Times New Roman" w:cs="Times New Roman" w:hint="eastAsia"/>
        </w:rPr>
        <w:t>6</w:t>
      </w:r>
      <w:r w:rsidRPr="00C6690B">
        <w:rPr>
          <w:rFonts w:ascii="Times New Roman" w:hAnsi="Times New Roman" w:cs="Times New Roman"/>
        </w:rPr>
        <w:t>】</w:t>
      </w:r>
      <w:r w:rsidR="001B5996">
        <w:rPr>
          <w:rFonts w:ascii="Times New Roman" w:hAnsi="Times New Roman" w:cs="Times New Roman" w:hint="eastAsia"/>
        </w:rPr>
        <w:t>GPU</w:t>
      </w:r>
      <w:r w:rsidR="001B5996">
        <w:rPr>
          <w:rFonts w:ascii="Times New Roman" w:hAnsi="Times New Roman" w:cs="Times New Roman" w:hint="eastAsia"/>
        </w:rPr>
        <w:t>資源儀表板</w:t>
      </w:r>
    </w:p>
    <w:p w14:paraId="220AFDDF" w14:textId="77777777" w:rsidR="00434EBE" w:rsidRPr="00C6690B" w:rsidRDefault="00434EBE" w:rsidP="003D0274">
      <w:pPr>
        <w:jc w:val="center"/>
        <w:rPr>
          <w:rFonts w:ascii="Times New Roman" w:hAnsi="Times New Roman" w:cs="Times New Roman"/>
        </w:rPr>
      </w:pPr>
    </w:p>
    <w:p w14:paraId="6935A7D7" w14:textId="4797107D" w:rsidR="003D0274" w:rsidRPr="003D0274" w:rsidRDefault="00FC2A3D" w:rsidP="003D027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301200" wp14:editId="2BFDE7FF">
            <wp:extent cx="5274310" cy="2106295"/>
            <wp:effectExtent l="0" t="0" r="2540" b="8255"/>
            <wp:docPr id="171219136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532C" w14:textId="5F6775F3" w:rsidR="00FC2A3D" w:rsidRPr="00C6690B" w:rsidRDefault="00FC2A3D" w:rsidP="00FC2A3D">
      <w:pPr>
        <w:jc w:val="center"/>
        <w:rPr>
          <w:rFonts w:ascii="Times New Roman" w:hAnsi="Times New Roman" w:cs="Times New Roman"/>
        </w:rPr>
      </w:pPr>
      <w:r w:rsidRPr="00C6690B">
        <w:rPr>
          <w:rFonts w:ascii="Times New Roman" w:hAnsi="Times New Roman" w:cs="Times New Roman"/>
        </w:rPr>
        <w:t>【圖</w:t>
      </w:r>
      <w:r w:rsidR="00EA6A9E">
        <w:rPr>
          <w:rFonts w:ascii="Times New Roman" w:hAnsi="Times New Roman" w:cs="Times New Roman" w:hint="eastAsia"/>
        </w:rPr>
        <w:t>7</w:t>
      </w:r>
      <w:r w:rsidRPr="00C6690B">
        <w:rPr>
          <w:rFonts w:ascii="Times New Roman" w:hAnsi="Times New Roman" w:cs="Times New Roman"/>
        </w:rPr>
        <w:t>】</w:t>
      </w:r>
      <w:r w:rsidR="00BF464D">
        <w:rPr>
          <w:rFonts w:ascii="Times New Roman" w:hAnsi="Times New Roman" w:cs="Times New Roman" w:hint="eastAsia"/>
        </w:rPr>
        <w:t>排程資訊</w:t>
      </w:r>
      <w:r w:rsidR="00A67C9D">
        <w:rPr>
          <w:rFonts w:ascii="Times New Roman" w:hAnsi="Times New Roman" w:cs="Times New Roman" w:hint="eastAsia"/>
        </w:rPr>
        <w:t>儀表板</w:t>
      </w:r>
    </w:p>
    <w:p w14:paraId="581600AF" w14:textId="77777777" w:rsidR="003D0274" w:rsidRPr="00FC2A3D" w:rsidRDefault="003D0274" w:rsidP="003D0274">
      <w:pPr>
        <w:rPr>
          <w:rFonts w:ascii="Times New Roman" w:hAnsi="Times New Roman" w:cs="Times New Roman"/>
        </w:rPr>
      </w:pPr>
    </w:p>
    <w:p w14:paraId="77A5279C" w14:textId="77777777" w:rsidR="003D0274" w:rsidRPr="00AE66EA" w:rsidRDefault="003D0274" w:rsidP="003D0274">
      <w:pPr>
        <w:rPr>
          <w:rFonts w:ascii="Times New Roman" w:hAnsi="Times New Roman" w:cs="Times New Roman"/>
        </w:rPr>
      </w:pPr>
    </w:p>
    <w:p w14:paraId="7D964327" w14:textId="77777777" w:rsidR="003D0274" w:rsidRDefault="003D0274" w:rsidP="003D0274">
      <w:pPr>
        <w:rPr>
          <w:rFonts w:ascii="Times New Roman" w:hAnsi="Times New Roman" w:cs="Times New Roman"/>
        </w:rPr>
      </w:pPr>
    </w:p>
    <w:p w14:paraId="631DCEB4" w14:textId="3C81F220" w:rsidR="00285846" w:rsidRPr="00C6690B" w:rsidRDefault="002F6BF2" w:rsidP="009F6B4A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852373" w14:textId="77777777" w:rsidR="00542628" w:rsidRPr="00C6690B" w:rsidRDefault="00A95693" w:rsidP="00CB2376">
      <w:pPr>
        <w:pStyle w:val="2"/>
        <w:spacing w:after="160"/>
        <w:rPr>
          <w:rFonts w:ascii="Times New Roman" w:hAnsi="Times New Roman" w:cs="Times New Roman"/>
        </w:rPr>
      </w:pPr>
      <w:r>
        <w:t>4.2　實機評估結果</w:t>
      </w:r>
    </w:p>
    <w:p w14:paraId="3A8A7DF6" w14:textId="161E5230" w:rsidR="00D444AA" w:rsidRPr="00C6690B" w:rsidRDefault="00EE41BA">
      <w:pPr>
        <w:spacing w:line="276" w:lineRule="auto"/>
        <w:jc w:val="both"/>
        <w:rPr>
          <w:rFonts w:ascii="Times New Roman" w:hAnsi="Times New Roman" w:cs="Times New Roman"/>
        </w:rPr>
      </w:pPr>
      <w:r>
        <w:t>以下僅呈現實機環境資料；模擬器配對結果不列入本報告的效能結論。</w:t>
      </w:r>
    </w:p>
    <w:p w14:paraId="6E0F0947" w14:textId="11EEDABA" w:rsidR="00C54BC1" w:rsidRPr="00C6690B" w:rsidRDefault="00A95693" w:rsidP="00C54BC1">
      <w:pPr>
        <w:pStyle w:val="3"/>
        <w:rPr>
          <w:rFonts w:ascii="Times New Roman" w:hAnsi="Times New Roman" w:cs="Times New Roman"/>
        </w:rPr>
      </w:pPr>
      <w:r>
        <w:t>4.2.1　不同提交頻率的實機結果</w:t>
      </w:r>
    </w:p>
    <w:p w14:paraId="7080C913" w14:textId="050E7D08" w:rsidR="00576CB0" w:rsidRPr="00DB31CB" w:rsidRDefault="003C3743" w:rsidP="00576CB0">
      <w:pPr>
        <w:spacing w:line="276" w:lineRule="auto"/>
        <w:jc w:val="both"/>
        <w:rPr>
          <w:rFonts w:ascii="Times New Roman" w:hAnsi="Times New Roman" w:cs="Times New Roman"/>
        </w:rPr>
      </w:pPr>
      <w:r>
        <w:t>在四類混合 AI 工作負載、三種 oversub 與 10 個 seed 下，學習式策略的平均 JCT 在中度與重度提交頻率下均低於 Backfill；輕度提交頻率下差距較小。P99 則以 FCFS 在中重度負載下較佳，顯示平均完成效率與尾端延遲仍存在取捨。詳細數據如表3。</w:t>
      </w:r>
    </w:p>
    <w:p w14:paraId="17AEE214" w14:textId="77777777" w:rsidR="00576CB0" w:rsidRPr="00C6690B" w:rsidRDefault="00576CB0" w:rsidP="00576CB0">
      <w:pPr>
        <w:spacing w:line="276" w:lineRule="auto"/>
        <w:jc w:val="both"/>
        <w:rPr>
          <w:rFonts w:ascii="Times New Roman" w:hAnsi="Times New Roman" w:cs="Times New Roman"/>
        </w:rPr>
      </w:pPr>
    </w:p>
    <w:p w14:paraId="51E3CA80" w14:textId="5E43258E" w:rsidR="001236CC" w:rsidRPr="0002372B" w:rsidRDefault="00576CB0" w:rsidP="0002372B">
      <w:pPr>
        <w:spacing w:line="276" w:lineRule="auto"/>
        <w:jc w:val="center"/>
        <w:rPr>
          <w:rFonts w:ascii="Times New Roman" w:hAnsi="Times New Roman" w:cs="Times New Roman"/>
        </w:rPr>
      </w:pPr>
      <w:r>
        <w:t>【表3】不同提交頻率下的實機評估結果（mean±std）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1706"/>
        <w:gridCol w:w="1283"/>
        <w:gridCol w:w="1259"/>
        <w:gridCol w:w="1388"/>
        <w:gridCol w:w="1531"/>
      </w:tblGrid>
      <w:tr w:rsidR="00576CB0" w:rsidRPr="00C6690B" w14:paraId="2C91878C" w14:textId="77777777" w:rsidTr="006308F7">
        <w:trPr>
          <w:jc w:val="center"/>
          <w:tblHeader w:val="true"/>
          <w:tblHeader w:val="true"/>
        </w:trPr>
        <w:tc>
          <w:tcPr>
            <w:tcW w:w="99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提交頻率</w:t>
            </w:r>
          </w:p>
        </w:tc>
        <w:tc>
          <w:tcPr>
            <w:tcW w:w="1706" w:type="dxa"/>
            <w:shd w:val="clear" w:color="auto" w:fill="E7E6E6" w:themeFill="background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排程法</w:t>
            </w:r>
          </w:p>
        </w:tc>
        <w:tc>
          <w:tcPr>
            <w:tcW w:w="1283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JCT (s)</w:t>
            </w:r>
          </w:p>
        </w:tc>
        <w:tc>
          <w:tcPr>
            <w:tcW w:w="1259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P99 (s)</w:t>
            </w:r>
          </w:p>
        </w:tc>
        <w:tc>
          <w:tcPr>
            <w:tcW w:w="1388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Wilcoxon p</w:t>
            </w:r>
          </w:p>
        </w:tc>
        <w:tc>
          <w:tcPr>
            <w:tcW w:w="1531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P99 &lt; Backfill</w:t>
            </w:r>
          </w:p>
        </w:tc>
      </w:tr>
      <w:tr w:rsidR="00576CB0" w:rsidRPr="00C6690B" w14:paraId="5C38ADD1" w14:textId="77777777" w:rsidTr="006308F7">
        <w:trPr>
          <w:jc w:val="center"/>
        </w:trPr>
        <w:tc>
          <w:tcPr>
            <w:tcW w:w="99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輕度（oversub=2）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FCFS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167.5±27.2</w:t>
            </w:r>
          </w:p>
        </w:tc>
        <w:tc>
          <w:tcPr>
            <w:tcW w:w="1259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306.1±43.0</w:t>
            </w:r>
          </w:p>
        </w:tc>
        <w:tc>
          <w:tcPr>
            <w:tcW w:w="138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0.010</w:t>
            </w:r>
          </w:p>
        </w:tc>
        <w:tc>
          <w:tcPr>
            <w:tcW w:w="153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 w:rsidR="00576CB0" w:rsidRPr="00C6690B" w14:paraId="4D659814" w14:textId="77777777" w:rsidTr="006308F7">
        <w:trPr>
          <w:jc w:val="center"/>
        </w:trPr>
        <w:tc>
          <w:tcPr>
            <w:tcW w:w="99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輕度（oversub=2）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Backfill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151.8±31.3</w:t>
            </w:r>
          </w:p>
        </w:tc>
        <w:tc>
          <w:tcPr>
            <w:tcW w:w="1259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652.5±70.0</w:t>
            </w:r>
          </w:p>
        </w:tc>
        <w:tc>
          <w:tcPr>
            <w:tcW w:w="138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  <w:tc>
          <w:tcPr>
            <w:tcW w:w="153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</w:tr>
      <w:tr w:rsidR="00576CB0" w:rsidRPr="00C6690B" w14:paraId="3448F461" w14:textId="77777777" w:rsidTr="006308F7">
        <w:trPr>
          <w:jc w:val="center"/>
        </w:trPr>
        <w:tc>
          <w:tcPr>
            <w:tcW w:w="99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輕度（oversub=2）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SAC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150.1±30.7</w:t>
            </w:r>
          </w:p>
        </w:tc>
        <w:tc>
          <w:tcPr>
            <w:tcW w:w="1259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315.6±101.2</w:t>
            </w:r>
          </w:p>
        </w:tc>
        <w:tc>
          <w:tcPr>
            <w:tcW w:w="138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0.85</w:t>
            </w:r>
          </w:p>
        </w:tc>
        <w:tc>
          <w:tcPr>
            <w:tcW w:w="153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 w:rsidR="00576CB0" w:rsidRPr="00C6690B" w14:paraId="3D8E5E53" w14:textId="77777777" w:rsidTr="006308F7">
        <w:trPr>
          <w:jc w:val="center"/>
        </w:trPr>
        <w:tc>
          <w:tcPr>
            <w:tcW w:w="99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輕度（oversub=2）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RDSAC-mean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151.1±33.9</w:t>
            </w:r>
          </w:p>
        </w:tc>
        <w:tc>
          <w:tcPr>
            <w:tcW w:w="1259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325.2±104.4</w:t>
            </w:r>
          </w:p>
        </w:tc>
        <w:tc>
          <w:tcPr>
            <w:tcW w:w="138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0.92</w:t>
            </w:r>
          </w:p>
        </w:tc>
        <w:tc>
          <w:tcPr>
            <w:tcW w:w="153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 w:rsidR="00576CB0" w:rsidRPr="00C6690B" w14:paraId="717801F6" w14:textId="77777777" w:rsidTr="006308F7">
        <w:trPr>
          <w:jc w:val="center"/>
        </w:trPr>
        <w:tc>
          <w:tcPr>
            <w:tcW w:w="99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輕度（oversub=2）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RDSAC-cvar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151.2±33.3</w:t>
            </w:r>
          </w:p>
        </w:tc>
        <w:tc>
          <w:tcPr>
            <w:tcW w:w="1259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334.8±143.1</w:t>
            </w:r>
          </w:p>
        </w:tc>
        <w:tc>
          <w:tcPr>
            <w:tcW w:w="138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1.00</w:t>
            </w:r>
          </w:p>
        </w:tc>
        <w:tc>
          <w:tcPr>
            <w:tcW w:w="153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 w:rsidR="00576CB0" w:rsidRPr="00C6690B" w14:paraId="613BBB4D" w14:textId="77777777" w:rsidTr="006308F7">
        <w:trPr>
          <w:jc w:val="center"/>
        </w:trPr>
        <w:tc>
          <w:tcPr>
            <w:tcW w:w="992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輕度（oversub=2）</w:t>
            </w:r>
          </w:p>
        </w:tc>
        <w:tc>
          <w:tcPr>
            <w:tcW w:w="170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RLPD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150.5±34.7</w:t>
            </w:r>
          </w:p>
        </w:tc>
        <w:tc>
          <w:tcPr>
            <w:tcW w:w="1259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302.4±71.6</w:t>
            </w:r>
          </w:p>
        </w:tc>
        <w:tc>
          <w:tcPr>
            <w:tcW w:w="138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0.77</w:t>
            </w:r>
          </w:p>
        </w:tc>
        <w:tc>
          <w:tcPr>
            <w:tcW w:w="1531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中度（oversub=4）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FCFS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286.5±20.6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546.1±30.8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0.004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中度（oversub=4）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Backfill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260.7±19.3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750.8±31.1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中度（oversub=4）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SAC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233.8±15.8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605.3±93.0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中度（oversub=4）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RDSAC-mean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235.7±17.9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628.8±64.5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中度（oversub=4）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RDSAC-cvar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233.0±15.7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642.2±72.3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中度（oversub=4）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RLPD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233.2±18.3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613.9±77.1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重度（oversub=6）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FCFS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314.3±20.9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604.3±30.5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0.19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重度（oversub=6）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Backfill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304.6±18.4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767.8±32.1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重度（oversub=6）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SAC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265.4±22.1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667.1±76.5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重度（oversub=6）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RDSAC-mean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270.0±15.5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679.0±64.0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重度（oversub=6）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RDSAC-cvar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265.6±15.6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677.9±74.3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  <w:tr>
        <w:tc>
          <w:tcPr>
            <w:tcW w:type="dxa" w:w="99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重度（oversub=6）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RLPD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269.6±14.6</w:t>
            </w:r>
          </w:p>
        </w:tc>
        <w:tc>
          <w:tcPr>
            <w:tcW w:type="dxa" w:w="1259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684.2±58.1</w:t>
            </w:r>
          </w:p>
        </w:tc>
        <w:tc>
          <w:tcPr>
            <w:tcW w:type="dxa" w:w="138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0.002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是</w:t>
            </w:r>
          </w:p>
        </w:tc>
      </w:tr>
    </w:tbl>
    <w:p w14:paraId="4D5730FB" w14:textId="77777777" w:rsidR="00296749" w:rsidRPr="00C6690B" w:rsidRDefault="00296749">
      <w:pPr>
        <w:spacing w:line="276" w:lineRule="auto"/>
        <w:jc w:val="both"/>
        <w:rPr>
          <w:rFonts w:ascii="Times New Roman" w:hAnsi="Times New Roman" w:cs="Times New Roman"/>
        </w:rPr>
      </w:pPr>
    </w:p>
    <w:p w14:paraId="24FED93D" w14:textId="2A1A9E35" w:rsidR="00A569EE" w:rsidRPr="00C6690B" w:rsidRDefault="00A95693" w:rsidP="00BD5A9B">
      <w:pPr>
        <w:pStyle w:val="3"/>
        <w:rPr>
          <w:rFonts w:ascii="Times New Roman" w:hAnsi="Times New Roman" w:cs="Times New Roman"/>
        </w:rPr>
      </w:pPr>
      <w:r>
        <w:t>4.2.2　相對 Backfill 的 queue-depth 效益</w:t>
      </w:r>
    </w:p>
    <w:p w14:paraId="4B6542B4" w14:textId="0354F67C" w:rsidR="008D66D4" w:rsidRPr="00745601" w:rsidRDefault="007B7411" w:rsidP="00F362AD">
      <w:pPr>
        <w:spacing w:line="276" w:lineRule="auto"/>
        <w:jc w:val="both"/>
        <w:rPr>
          <w:rFonts w:ascii="Times New Roman" w:hAnsi="Times New Roman" w:cs="Times New Roman"/>
        </w:rPr>
      </w:pPr>
      <w:r>
        <w:t>以 Backfill 作為同一 seed 的比較基準，定義 ΔJCT% = 100 × (JCT_Backfill − JCT_strategy) / JCT_Backfill，正值代表策略較快。表4顯示學習式策略在中度與重度提交頻率下的效益更明顯，FCFS 則在三個負載點皆慢於 Backfill。</w:t>
      </w:r>
    </w:p>
    <w:p w14:paraId="4F6D161C" w14:textId="77777777" w:rsidR="00AF1A09" w:rsidRPr="00C6690B" w:rsidRDefault="00AF1A09" w:rsidP="00F362AD">
      <w:pPr>
        <w:spacing w:line="276" w:lineRule="auto"/>
        <w:jc w:val="both"/>
        <w:rPr>
          <w:rFonts w:ascii="Times New Roman" w:hAnsi="Times New Roman" w:cs="Times New Roman"/>
        </w:rPr>
      </w:pPr>
    </w:p>
    <w:p w14:paraId="62282F20" w14:textId="22BFB4C2" w:rsidR="007C3CC8" w:rsidRPr="00745601" w:rsidRDefault="00332CFA" w:rsidP="00273D6F">
      <w:pPr>
        <w:spacing w:line="276" w:lineRule="auto"/>
        <w:jc w:val="center"/>
        <w:rPr>
          <w:rFonts w:ascii="Times New Roman" w:hAnsi="Times New Roman" w:cs="Times New Roman"/>
        </w:rPr>
      </w:pPr>
      <w:r>
        <w:t>【表4】相對 Backfill 的平均 JCT 效益（%）</w:t>
      </w:r>
    </w:p>
    <w:tbl>
      <w:tblPr>
        <w:tblStyle w:val="ad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276"/>
        <w:gridCol w:w="1275"/>
        <w:gridCol w:w="1276"/>
        <w:gridCol w:w="1134"/>
      </w:tblGrid>
      <w:tr w:rsidR="00857AFD" w:rsidRPr="00C6690B" w14:paraId="4722C52B" w14:textId="542F8663" w:rsidTr="00A84416">
        <w:trPr>
          <w:jc w:val="center"/>
          <w:tblHeader w:val="true"/>
          <w:tblHeader w:val="true"/>
        </w:trPr>
        <w:tc>
          <w:tcPr>
            <w:tcW w:w="1696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排程法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輕度 ΔJCT%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中度 ΔJCT%</w:t>
            </w:r>
          </w:p>
        </w:tc>
        <w:tc>
          <w:tcPr>
            <w:tcW w:w="1275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重度 ΔJCT%</w:t>
            </w:r>
          </w:p>
        </w:tc>
        <w:tc>
          <w:tcPr>
            <w:tcW w:w="1276" w:type="dxa"/>
            <w:shd w:val="clear" w:color="auto" w:fill="E7E6E6" w:themeFill="background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方向</w:t>
            </w:r>
          </w:p>
        </w:tc>
        <w:tc>
          <w:tcPr>
            <w:tcW w:w="1134" w:type="dxa"/>
            <w:shd w:val="clear" w:color="auto" w:fill="E7E6E6" w:themeFill="background2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說明</w:t>
            </w:r>
          </w:p>
        </w:tc>
      </w:tr>
      <w:tr w:rsidR="00857AFD" w:rsidRPr="00C6690B" w14:paraId="3A4D03DA" w14:textId="3C6C373D" w:rsidTr="00A84416">
        <w:trPr>
          <w:jc w:val="center"/>
        </w:trPr>
        <w:tc>
          <w:tcPr>
            <w:tcW w:w="1696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FCFS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−11.7±10.0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−10.0±4.5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−3.3±6.6</w:t>
            </w:r>
          </w:p>
        </w:tc>
        <w:tc>
          <w:tcPr>
            <w:tcW w:w="1276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較慢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三個負載點皆低於 Backfill</w:t>
            </w:r>
          </w:p>
        </w:tc>
      </w:tr>
      <w:tr w:rsidR="00857AFD" w:rsidRPr="00C6690B" w14:paraId="4ECDCE12" w14:textId="1190065C" w:rsidTr="00A84416">
        <w:trPr>
          <w:jc w:val="center"/>
        </w:trPr>
        <w:tc>
          <w:tcPr>
            <w:tcW w:w="1696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Backfill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—</w:t>
            </w:r>
          </w:p>
        </w:tc>
        <w:tc>
          <w:tcPr>
            <w:tcW w:w="1276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基準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Slurm 原生比較基準</w:t>
            </w:r>
          </w:p>
        </w:tc>
      </w:tr>
      <w:tr w:rsidR="00857AFD" w:rsidRPr="00C6690B" w14:paraId="6A6C0548" w14:textId="7C7C56EB" w:rsidTr="00A84416">
        <w:trPr>
          <w:jc w:val="center"/>
        </w:trPr>
        <w:tc>
          <w:tcPr>
            <w:tcW w:w="1696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SAC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+0.7±8.2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+10.2±4.4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+13.0±3.1</w:t>
            </w:r>
          </w:p>
        </w:tc>
        <w:tc>
          <w:tcPr>
            <w:tcW w:w="1276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較快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中重度效益更明顯</w:t>
            </w:r>
          </w:p>
        </w:tc>
      </w:tr>
      <w:tr w:rsidR="00857AFD" w:rsidRPr="00C6690B" w14:paraId="12E0A7F5" w14:textId="57A37213" w:rsidTr="00A84416">
        <w:trPr>
          <w:jc w:val="center"/>
        </w:trPr>
        <w:tc>
          <w:tcPr>
            <w:tcW w:w="1696" w:type="dxa"/>
            <w:shd w:val="clear" w:color="auto" w:fill="E7E6E6" w:themeFill="background2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RDSAC-mean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+0.2±10.9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+9.4±5.0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+11.3±1.9</w:t>
            </w:r>
          </w:p>
        </w:tc>
        <w:tc>
          <w:tcPr>
            <w:tcW w:w="1276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較快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中重度效益更明顯</w:t>
            </w:r>
          </w:p>
        </w:tc>
      </w:tr>
      <w:tr>
        <w:tc>
          <w:tcPr>
            <w:tcW w:type="dxa" w:w="169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RDSAC-cvar</w:t>
            </w:r>
          </w:p>
        </w:tc>
        <w:tc>
          <w:tcPr>
            <w:tcW w:type="dxa" w:w="141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+0.2±10.5</w:t>
            </w:r>
          </w:p>
        </w:tc>
        <w:tc>
          <w:tcPr>
            <w:tcW w:type="dxa" w:w="127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+10.5±3.0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+12.7±3.4</w:t>
            </w:r>
          </w:p>
        </w:tc>
        <w:tc>
          <w:tcPr>
            <w:tcW w:type="dxa" w:w="127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較快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兼顧風險的策略</w:t>
            </w:r>
          </w:p>
        </w:tc>
      </w:tr>
      <w:tr>
        <w:tc>
          <w:tcPr>
            <w:tcW w:type="dxa" w:w="169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RLPD</w:t>
            </w:r>
          </w:p>
        </w:tc>
        <w:tc>
          <w:tcPr>
            <w:tcW w:type="dxa" w:w="1418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+0.9±10.3</w:t>
            </w:r>
          </w:p>
        </w:tc>
        <w:tc>
          <w:tcPr>
            <w:tcW w:type="dxa" w:w="127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+10.4±5.2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+11.4±4.0</w:t>
            </w:r>
          </w:p>
        </w:tc>
        <w:tc>
          <w:tcPr>
            <w:tcW w:type="dxa" w:w="1276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較快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Noto Sans CJK TC" w:hAnsi="Noto Sans CJK TC"/>
              </w:rPr>
              <w:t>真實資料微調策略</w:t>
            </w:r>
          </w:p>
        </w:tc>
      </w:tr>
    </w:tbl>
    <w:p w14:paraId="0EDBEC24" w14:textId="77777777" w:rsidR="00AB77D4" w:rsidRPr="00D31357" w:rsidRDefault="00AB77D4">
      <w:pPr>
        <w:spacing w:line="276" w:lineRule="auto"/>
        <w:jc w:val="both"/>
        <w:rPr>
          <w:rFonts w:ascii="Times New Roman" w:hAnsi="Times New Roman" w:cs="Times New Roman"/>
        </w:rPr>
      </w:pPr>
    </w:p>
    <w:p w14:paraId="523088BF" w14:textId="77777777" w:rsidR="001B10ED" w:rsidRPr="00C6690B" w:rsidRDefault="00A95693">
      <w:pPr>
        <w:pStyle w:val="2"/>
        <w:spacing w:after="160"/>
        <w:rPr>
          <w:rFonts w:ascii="Times New Roman" w:hAnsi="Times New Roman" w:cs="Times New Roman"/>
        </w:rPr>
      </w:pPr>
      <w:r>
        <w:t>4.3　結論</w:t>
      </w:r>
    </w:p>
    <w:p w14:paraId="2AFAE5E0" w14:textId="53C667AB" w:rsidR="001B10ED" w:rsidRPr="003C3263" w:rsidRDefault="00800434" w:rsidP="000026F1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本研究完成以 Slurm-on-Kubernetes 為核心的共享 GPU AI 工作負載平台，整合 Slurm 批次排程、Kubernetes 節點生命週期、NVIDIA MPS、學習式工作排序與 Prometheus 監控。實機結果顯示，SAC、RDSAC 與 RLPD 在平均 JCT 上於中度與重度 queue 深度穩定優於 Backfill，且效益會隨可重排的工作佇列增加而更明顯；但 P99 在中重度負載仍以 FCFS 較佳，尾端延遲是學習式策略後續需要改善的方向。</w:t>
      </w:r>
    </w:p>
    <w:p w14:paraId="15BD3DEE" w14:textId="18053225" w:rsidR="001B10ED" w:rsidRPr="003C3263" w:rsidRDefault="007E10C0" w:rsidP="000026F1">
      <w:pPr>
        <w:spacing w:line="276" w:lineRule="auto"/>
        <w:jc w:val="both"/>
        <w:rPr>
          <w:rFonts w:ascii="Times New Roman" w:hAnsi="Times New Roman" w:cs="Times New Roman"/>
        </w:rPr>
      </w:pPr>
      <w:r>
        <w:t xml:space="preserve">　　本研究的限制是實驗平台只有兩個 GPU 節點，且實機 placement 仍由 Slurm 原生機制完成。未來可擴展至更大叢集，加入 MIG 與 MPS 的混合分割、更多工作負載與長時間資料，並將功耗、能效與公平性納入 reward。</w:t>
      </w:r>
    </w:p>
    <w:p w14:paraId="12C35AE4" w14:textId="77777777" w:rsidR="00C35BF2" w:rsidRPr="00697357" w:rsidRDefault="00C35BF2" w:rsidP="00C35BF2">
      <w:pPr>
        <w:spacing w:line="276" w:lineRule="auto"/>
        <w:jc w:val="both"/>
        <w:rPr>
          <w:rFonts w:ascii="Times New Roman" w:hAnsi="Times New Roman" w:cs="Times New Roman"/>
        </w:rPr>
      </w:pPr>
    </w:p>
    <w:p w14:paraId="4F0BFA48" w14:textId="77777777" w:rsidR="00F71AAC" w:rsidRPr="00C6690B" w:rsidRDefault="00F71AAC" w:rsidP="00C35BF2">
      <w:pPr>
        <w:spacing w:line="276" w:lineRule="auto"/>
        <w:jc w:val="both"/>
        <w:rPr>
          <w:rFonts w:ascii="Times New Roman" w:hAnsi="Times New Roman" w:cs="Times New Roman"/>
        </w:rPr>
      </w:pPr>
    </w:p>
    <w:p w14:paraId="07F86C6D" w14:textId="633776F7" w:rsidR="00A65B6F" w:rsidRPr="007D5D13" w:rsidRDefault="00A65B6F" w:rsidP="007D5D13">
      <w:pPr>
        <w:spacing w:line="276" w:lineRule="auto"/>
        <w:rPr>
          <w:rFonts w:ascii="Times New Roman" w:hAnsi="Times New Roman" w:cs="Times New Roman"/>
        </w:rPr>
      </w:pPr>
    </w:p>
    <w:p w14:paraId="60645076" w14:textId="77777777" w:rsidR="002E57D0" w:rsidRPr="00C6690B" w:rsidRDefault="002E57D0" w:rsidP="0033699D">
      <w:pPr>
        <w:spacing w:line="276" w:lineRule="auto"/>
        <w:rPr>
          <w:rFonts w:ascii="Times New Roman" w:hAnsi="Times New Roman" w:cs="Times New Roman"/>
        </w:rPr>
      </w:pPr>
    </w:p>
    <w:p w14:paraId="0D5B384D" w14:textId="04678C62" w:rsidR="001B10ED" w:rsidRPr="007D5D13" w:rsidRDefault="002E57D0" w:rsidP="007D5D13">
      <w:pPr>
        <w:spacing w:line="276" w:lineRule="auto"/>
        <w:rPr>
          <w:rFonts w:ascii="Times New Roman" w:hAnsi="Times New Roman" w:cs="Times New Roman"/>
        </w:rPr>
      </w:pPr>
      <w:r w:rsidRPr="007D5D13">
        <w:rPr>
          <w:rFonts w:ascii="Times New Roman" w:hAnsi="Times New Roman" w:cs="Times New Roman"/>
        </w:rPr>
        <w:br w:type="page"/>
      </w:r>
    </w:p>
    <w:p w14:paraId="7F8B955F" w14:textId="77777777" w:rsidR="001B10ED" w:rsidRPr="00C6690B" w:rsidRDefault="00332208" w:rsidP="00AF67C1">
      <w:pPr>
        <w:pStyle w:val="1"/>
        <w:spacing w:after="160"/>
        <w:jc w:val="center"/>
        <w:rPr>
          <w:rFonts w:ascii="Times New Roman" w:hAnsi="Times New Roman" w:cs="Times New Roman"/>
        </w:rPr>
      </w:pPr>
      <w:bookmarkStart w:id="29" w:name="_Toc233293695"/>
      <w:r w:rsidRPr="00C6690B">
        <w:rPr>
          <w:rFonts w:ascii="Times New Roman" w:hAnsi="Times New Roman" w:cs="Times New Roman"/>
        </w:rPr>
        <w:lastRenderedPageBreak/>
        <w:t>第五章　參考文獻</w:t>
      </w:r>
      <w:bookmarkEnd w:id="29"/>
    </w:p>
    <w:p w14:paraId="2ED975FB" w14:textId="5D033C84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0" w:name="_Ref233297153"/>
      <w:r w:rsidRPr="001759B3">
        <w:rPr>
          <w:rFonts w:ascii="Times New Roman" w:hAnsi="Times New Roman" w:cs="Times New Roman"/>
        </w:rPr>
        <w:t>SchedMD, "Slurm Workload Manager documentation." [Online]. Available: https://slurm.schedmd.com/. Accessed: Jun. 25, 2026.</w:t>
      </w:r>
      <w:bookmarkEnd w:id="30"/>
    </w:p>
    <w:p w14:paraId="6AD2D17C" w14:textId="16B43974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1" w:name="_Ref233297286"/>
      <w:r w:rsidRPr="001759B3">
        <w:rPr>
          <w:rFonts w:ascii="Times New Roman" w:hAnsi="Times New Roman" w:cs="Times New Roman"/>
        </w:rPr>
        <w:t>SchedMD, "Slurm plugin API." [Online]. Available: https://slurm.schedmd.com/plugins.html. Accessed: Jun. 25, 2026.</w:t>
      </w:r>
      <w:bookmarkEnd w:id="31"/>
    </w:p>
    <w:p w14:paraId="017C58F8" w14:textId="2DE7658F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2" w:name="_Ref233297143"/>
      <w:r w:rsidRPr="001759B3">
        <w:rPr>
          <w:rFonts w:ascii="Times New Roman" w:hAnsi="Times New Roman" w:cs="Times New Roman"/>
        </w:rPr>
        <w:t>The Kubernetes Authors, "Kubernetes documentation." [Online]. Available: https://kubernetes.io/docs/. Accessed: Jun. 25, 2026.</w:t>
      </w:r>
      <w:bookmarkEnd w:id="32"/>
    </w:p>
    <w:p w14:paraId="0F9C4C05" w14:textId="740AA02B" w:rsidR="00DF7DB2" w:rsidRPr="001759B3" w:rsidRDefault="009772A7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3" w:name="_Ref233297166"/>
      <w:r w:rsidRPr="001759B3">
        <w:rPr>
          <w:rFonts w:ascii="Times New Roman" w:hAnsi="Times New Roman" w:cs="Times New Roman"/>
        </w:rPr>
        <w:t>V. Sochat et al., "Converged Computing: A Best of Both Worlds of High-Performance Computing and Cloud," Computing in Science &amp; Engineering, vol. 26, no. 3, pp. 4-7, Jul.-Sep. 2024.</w:t>
      </w:r>
      <w:bookmarkEnd w:id="33"/>
    </w:p>
    <w:p w14:paraId="2EEFEDD3" w14:textId="585E90EF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4" w:name="_Ref233297296"/>
      <w:r w:rsidRPr="001759B3">
        <w:rPr>
          <w:rFonts w:ascii="Times New Roman" w:hAnsi="Times New Roman" w:cs="Times New Roman"/>
        </w:rPr>
        <w:t>The Kubernetes Authors, "Kubernetes v1.35: Introducing workload-aware scheduling," Kubernetes Blog, Dec. 29, 2025. [Online]. Available: https://kubernetes.io/blog/2025/12/29/kubernetes-v1-35-introducing-workload-aware-scheduling/. Accessed: Jun. 25, 2026.</w:t>
      </w:r>
      <w:bookmarkEnd w:id="34"/>
    </w:p>
    <w:p w14:paraId="2957A5B7" w14:textId="1E351706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5" w:name="_Ref233297174"/>
      <w:r w:rsidRPr="001759B3">
        <w:rPr>
          <w:rFonts w:ascii="Times New Roman" w:hAnsi="Times New Roman" w:cs="Times New Roman"/>
        </w:rPr>
        <w:t>SchedMD, "Slinky," GitHub repository. [Online]. Available: https://github.com/slinkyproject. Accessed: Jun. 25, 2026.</w:t>
      </w:r>
      <w:bookmarkEnd w:id="35"/>
    </w:p>
    <w:p w14:paraId="3F321003" w14:textId="49B49025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6" w:name="_Ref233297359"/>
      <w:r w:rsidRPr="001759B3">
        <w:rPr>
          <w:rFonts w:ascii="Times New Roman" w:hAnsi="Times New Roman" w:cs="Times New Roman"/>
        </w:rPr>
        <w:t>V. Penso, "Prometheus Slurm Exporter," GitHub repository. [Online]. Available: https://github.com/vpenso/prometheus-slurm-exporter. Accessed: Jun. 25, 2026.</w:t>
      </w:r>
      <w:bookmarkEnd w:id="36"/>
    </w:p>
    <w:p w14:paraId="5362309A" w14:textId="139AE0BD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7" w:name="_Ref233297181"/>
      <w:r w:rsidRPr="001759B3">
        <w:rPr>
          <w:rFonts w:ascii="Times New Roman" w:hAnsi="Times New Roman" w:cs="Times New Roman"/>
        </w:rPr>
        <w:t>Amazon Web Services, "AWS ParallelCluster," GitHub repository. [Online]. Available: https://github.com/aws/aws-parallelcluster. Accessed: Jun. 25, 2026.</w:t>
      </w:r>
      <w:bookmarkEnd w:id="37"/>
    </w:p>
    <w:p w14:paraId="165FA806" w14:textId="102AB464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8" w:name="_Ref233297277"/>
      <w:r w:rsidRPr="001759B3">
        <w:rPr>
          <w:rFonts w:ascii="Times New Roman" w:hAnsi="Times New Roman" w:cs="Times New Roman"/>
        </w:rPr>
        <w:t>Texas Advanced Computing Center, "Lmod: An environment module system," GitHub repository. [Online]. Available: https://github.com/TACC/Lmod. Accessed: Jun. 25, 2026.</w:t>
      </w:r>
      <w:bookmarkEnd w:id="38"/>
    </w:p>
    <w:p w14:paraId="0F16ED7E" w14:textId="62D6C565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39" w:name="_Ref233297414"/>
      <w:r w:rsidRPr="001759B3">
        <w:rPr>
          <w:rFonts w:ascii="Times New Roman" w:hAnsi="Times New Roman" w:cs="Times New Roman"/>
        </w:rPr>
        <w:t>The Kubernetes Authors, "Scheduler configuration: Scoring." [Online]. Available: https://kubernetes.io/docs/reference/scheduling/config/. Accessed: Jun. 25, 2026.</w:t>
      </w:r>
      <w:bookmarkEnd w:id="39"/>
    </w:p>
    <w:p w14:paraId="2A3228C3" w14:textId="426BF911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0" w:name="_Ref233297370"/>
      <w:r w:rsidRPr="001759B3">
        <w:rPr>
          <w:rFonts w:ascii="Times New Roman" w:hAnsi="Times New Roman" w:cs="Times New Roman"/>
        </w:rPr>
        <w:t>Grafana Labs, "Grafana." [Online]. Available: https://grafana.com/. Accessed: Jun. 25, 2026.</w:t>
      </w:r>
      <w:bookmarkEnd w:id="40"/>
    </w:p>
    <w:p w14:paraId="0D59C4AD" w14:textId="5E874D10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1" w:name="_Ref233297196"/>
      <w:r w:rsidRPr="001759B3">
        <w:rPr>
          <w:rFonts w:ascii="Times New Roman" w:hAnsi="Times New Roman" w:cs="Times New Roman"/>
        </w:rPr>
        <w:t>NVIDIA, "Multi-Process Service (MPS)." [Online]. Available: https://docs.nvidia.com/deploy/mps/. Accessed: Jun. 25, 2026.</w:t>
      </w:r>
      <w:bookmarkEnd w:id="41"/>
    </w:p>
    <w:p w14:paraId="7E4DC7A2" w14:textId="42EA4728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2" w:name="_Ref233297365"/>
      <w:r w:rsidRPr="001759B3">
        <w:rPr>
          <w:rFonts w:ascii="Times New Roman" w:hAnsi="Times New Roman" w:cs="Times New Roman"/>
        </w:rPr>
        <w:t>The Kubernetes Authors, "kube-state-metrics," GitHub repository. [Online]. Available: https://github.com/kubernetes/kube-state-metrics. Accessed: Jun. 25, 2026.</w:t>
      </w:r>
      <w:bookmarkEnd w:id="42"/>
    </w:p>
    <w:p w14:paraId="703E9FF1" w14:textId="572D7B3C" w:rsidR="00DF7DB2" w:rsidRPr="001759B3" w:rsidRDefault="00897D83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3" w:name="_Ref233297213"/>
      <w:r w:rsidRPr="001759B3">
        <w:rPr>
          <w:rFonts w:ascii="Times New Roman" w:hAnsi="Times New Roman" w:cs="Times New Roman"/>
        </w:rPr>
        <w:t>X. Ma, L. Xia, Z. Zhou, J. Yang, and Q. Zhao, "DSAC: Distributional soft actor-critic for risk-sensitive reinforcement learning," Journal of Artificial Intelligence Research, vol. 83, 2025.</w:t>
      </w:r>
      <w:bookmarkEnd w:id="43"/>
    </w:p>
    <w:p w14:paraId="2A3E4A50" w14:textId="7E688B84" w:rsidR="00DF7DB2" w:rsidRPr="001759B3" w:rsidRDefault="009E5E0E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4" w:name="_Ref233297311"/>
      <w:r w:rsidRPr="001759B3">
        <w:rPr>
          <w:rFonts w:ascii="Times New Roman" w:hAnsi="Times New Roman" w:cs="Times New Roman"/>
        </w:rPr>
        <w:t>T. Haarnoja et al., "Soft actor-critic: Off-policy maximum entropy deep reinforcement learning with a stochastic actor," in Proc. 35th Int. Conf. Machine Learning (ICML), PMLR, 2018.</w:t>
      </w:r>
      <w:bookmarkEnd w:id="44"/>
    </w:p>
    <w:p w14:paraId="1B40614A" w14:textId="78F2092B" w:rsidR="00DF7DB2" w:rsidRPr="001759B3" w:rsidRDefault="00C23192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5" w:name="_Ref233297222"/>
      <w:r w:rsidRPr="001759B3">
        <w:rPr>
          <w:rFonts w:ascii="Times New Roman" w:hAnsi="Times New Roman" w:cs="Times New Roman"/>
        </w:rPr>
        <w:t>P. Christodoulou, "Soft actor-critic for discrete action settings," arXiv preprint arXiv:1910.07207, 2019.</w:t>
      </w:r>
      <w:bookmarkEnd w:id="45"/>
    </w:p>
    <w:p w14:paraId="4FB52676" w14:textId="327125CF" w:rsidR="00DF7DB2" w:rsidRPr="001759B3" w:rsidRDefault="00F34A2E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6" w:name="_Ref233297261"/>
      <w:r w:rsidRPr="001759B3">
        <w:rPr>
          <w:rFonts w:ascii="Times New Roman" w:hAnsi="Times New Roman" w:cs="Times New Roman"/>
        </w:rPr>
        <w:lastRenderedPageBreak/>
        <w:t>W. Dabney, G. Ostrovski, D. Silver, and R. Munos, "Implicit quantile networks for distributional reinforcement learning," in Proc. 35th Int. Conf. Machine Learning (ICML), PMLR, 2018.</w:t>
      </w:r>
      <w:bookmarkEnd w:id="46"/>
    </w:p>
    <w:p w14:paraId="2217F820" w14:textId="3C2556F6" w:rsidR="00DF7DB2" w:rsidRPr="001759B3" w:rsidRDefault="0011350F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7" w:name="_Ref233297230"/>
      <w:r w:rsidRPr="001759B3">
        <w:rPr>
          <w:rFonts w:ascii="Times New Roman" w:hAnsi="Times New Roman" w:cs="Times New Roman"/>
        </w:rPr>
        <w:t>"Reinforcement learning for AI as a service: CPU-GPU task scheduling for preprocessing, training, and inference tasks," IEEE Xplore. [Online]. Available: https://ieeexplore.ieee.org/abstract/document/10976623. Accessed: Jun. 25, 2026.</w:t>
      </w:r>
      <w:bookmarkEnd w:id="47"/>
    </w:p>
    <w:p w14:paraId="78DBA251" w14:textId="4DA1AC04" w:rsidR="00DF7DB2" w:rsidRPr="001759B3" w:rsidRDefault="00745473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8" w:name="_Ref233297431"/>
      <w:r w:rsidRPr="001759B3">
        <w:rPr>
          <w:rFonts w:ascii="Times New Roman" w:hAnsi="Times New Roman" w:cs="Times New Roman"/>
        </w:rPr>
        <w:t>A. A. Majeed, M. Meribout, and S. M. Sali, "Scheduling techniques of AI models on modern heterogeneous edge GPU-A critical review," IEEE Transactions on Industrial Informatics, vol. 22, no. 4, pp. 2641-2652, Apr. 2026.</w:t>
      </w:r>
      <w:bookmarkEnd w:id="48"/>
    </w:p>
    <w:p w14:paraId="57BCB79A" w14:textId="13A24EC8" w:rsidR="00DF7DB2" w:rsidRPr="001759B3" w:rsidRDefault="008D1FED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49" w:name="_Ref233297204"/>
      <w:r w:rsidRPr="001759B3">
        <w:rPr>
          <w:rFonts w:ascii="Times New Roman" w:hAnsi="Times New Roman" w:cs="Times New Roman"/>
        </w:rPr>
        <w:t>E. Lipe, N. Karia, C. Espenshade, C. Stein, A. Tantawi, and O. Tardieu, "Energy efficient scheduling of AI/ML workloads on multi-instance GPUs with dynamic repartitioning," in Proc. IEEE 25th Int. Symp. Cluster, Cloud and Internet Computing (CCGrid), Tromso, Norway, 2025, pp. 53-62.</w:t>
      </w:r>
      <w:bookmarkEnd w:id="49"/>
    </w:p>
    <w:p w14:paraId="62B2EC53" w14:textId="3FA3DE13" w:rsidR="00DF7DB2" w:rsidRPr="001759B3" w:rsidRDefault="00B42F26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50" w:name="_Ref233297235"/>
      <w:r w:rsidRPr="001759B3">
        <w:rPr>
          <w:rFonts w:ascii="Times New Roman" w:hAnsi="Times New Roman" w:cs="Times New Roman"/>
        </w:rPr>
        <w:t>H. Sedighi, F. Wuhib, and R. H. Glitho, "Dynamic task scheduling and adaptive GPU resource allocation in the cloud," IEEE Transactions on Network and Service Management, vol. 23, pp. 1112-1127, 2026.</w:t>
      </w:r>
      <w:bookmarkEnd w:id="50"/>
    </w:p>
    <w:p w14:paraId="54083A93" w14:textId="591D3F97" w:rsidR="00DF7DB2" w:rsidRPr="001759B3" w:rsidRDefault="009D0BA7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51" w:name="_Ref233297241"/>
      <w:r w:rsidRPr="001759B3">
        <w:rPr>
          <w:rFonts w:ascii="Times New Roman" w:hAnsi="Times New Roman" w:cs="Times New Roman"/>
        </w:rPr>
        <w:t>X. Wang, Y. Li, F. Guo, Y. Xu, and J. C. S. Lui, "Dynamic GPU scheduling with multi-resource awareness and live migration support," IEEE Transactions on Cloud Computing, vol. 11, no. 3, pp. 3153-3167, Jul.-Sep. 2023.</w:t>
      </w:r>
      <w:bookmarkEnd w:id="51"/>
    </w:p>
    <w:p w14:paraId="01C90222" w14:textId="4DFBEC2D" w:rsidR="00DF7DB2" w:rsidRPr="001759B3" w:rsidRDefault="00FE7747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52" w:name="_Ref233297254"/>
      <w:r w:rsidRPr="001759B3">
        <w:rPr>
          <w:rFonts w:ascii="Times New Roman" w:hAnsi="Times New Roman" w:cs="Times New Roman"/>
        </w:rPr>
        <w:t>R. Chab, F. Li, and S. Setia, "Algorithmic techniques for GPU scheduling: A comprehensive survey," Algorithms, vol. 18, no. 7, Art. no. 385, 2025. [Online]. Available: https://www.mdpi.com/1999-4893/18/7/385.</w:t>
      </w:r>
      <w:bookmarkEnd w:id="52"/>
    </w:p>
    <w:p w14:paraId="3E3208AE" w14:textId="2A311682" w:rsidR="00DF7DB2" w:rsidRPr="001759B3" w:rsidRDefault="00CB7921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53" w:name="_Ref233297337"/>
      <w:r w:rsidRPr="001759B3">
        <w:rPr>
          <w:rFonts w:ascii="Times New Roman" w:hAnsi="Times New Roman" w:cs="Times New Roman"/>
        </w:rPr>
        <w:t>P. J. Ball et al., "Efficient online reinforcement learning with offline data," in Proc. Int. Conf. Machine Learning (ICML), PMLR, 2023. [Online]. Available: https://arxiv.org/abs/2302.02948.</w:t>
      </w:r>
      <w:bookmarkEnd w:id="53"/>
    </w:p>
    <w:p w14:paraId="4FCDE505" w14:textId="09516F11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54" w:name="_Ref233297350"/>
      <w:r w:rsidRPr="001759B3">
        <w:rPr>
          <w:rFonts w:ascii="Times New Roman" w:hAnsi="Times New Roman" w:cs="Times New Roman"/>
        </w:rPr>
        <w:t>NVIDIA, "cuBLAS introduction." [Online]. Available: https://docs.nvidia.com/cuda/cublas/. Accessed: Jun. 25, 2026.</w:t>
      </w:r>
      <w:bookmarkEnd w:id="54"/>
    </w:p>
    <w:p w14:paraId="7CA03194" w14:textId="76A762E9" w:rsidR="00B620D8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55" w:name="_Ref233297483"/>
      <w:r w:rsidRPr="001759B3">
        <w:rPr>
          <w:rFonts w:ascii="Times New Roman" w:hAnsi="Times New Roman" w:cs="Times New Roman"/>
        </w:rPr>
        <w:t>Microsoft Research, "Philly traces," GitHub repository. [Online]. Available: https://github.com/msr-fiddle/philly-traces. Accessed: Jun. 25, 2026.</w:t>
      </w:r>
      <w:bookmarkEnd w:id="55"/>
    </w:p>
    <w:p w14:paraId="2B0AD1EF" w14:textId="726DB222" w:rsidR="00DF7DB2" w:rsidRPr="001759B3" w:rsidRDefault="00000000" w:rsidP="001759B3">
      <w:pPr>
        <w:pStyle w:val="a4"/>
        <w:numPr>
          <w:ilvl w:val="0"/>
          <w:numId w:val="27"/>
        </w:numPr>
        <w:spacing w:line="276" w:lineRule="auto"/>
        <w:jc w:val="both"/>
        <w:rPr>
          <w:rFonts w:ascii="Times New Roman" w:eastAsiaTheme="minorEastAsia" w:hAnsi="Times New Roman" w:cs="Times New Roman"/>
        </w:rPr>
      </w:pPr>
      <w:bookmarkStart w:id="56" w:name="_Ref233297489"/>
      <w:r w:rsidRPr="001759B3">
        <w:rPr>
          <w:rFonts w:ascii="Times New Roman" w:hAnsi="Times New Roman" w:cs="Times New Roman"/>
        </w:rPr>
        <w:t>Alibaba, "Cluster data: Production cluster traces," GitHub repository. [Online]. Available: https://github.com/alibaba/clusterdata. Accessed: Jun. 25, 2026.</w:t>
      </w:r>
      <w:bookmarkEnd w:id="56"/>
    </w:p>
    <w:p w14:paraId="7E122541" w14:textId="7EFC66F3" w:rsidR="001B10ED" w:rsidRPr="00C6690B" w:rsidRDefault="001B10ED">
      <w:pPr>
        <w:rPr>
          <w:rFonts w:ascii="Times New Roman" w:hAnsi="Times New Roman" w:cs="Times New Roman"/>
        </w:rPr>
      </w:pPr>
    </w:p>
    <w:sectPr w:rsidR="001B10ED" w:rsidRPr="00C6690B" w:rsidSect="003C6AC2">
      <w:footerReference w:type="default" r:id="rId16"/>
      <w:pgSz w:w="11906" w:h="16838"/>
      <w:pgMar w:top="1800" w:right="1800" w:bottom="1800" w:left="1800" w:header="708" w:footer="62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A2FF" w14:textId="77777777" w:rsidR="00684393" w:rsidRDefault="00684393">
      <w:r>
        <w:separator/>
      </w:r>
    </w:p>
  </w:endnote>
  <w:endnote w:type="continuationSeparator" w:id="0">
    <w:p w14:paraId="3ECC6055" w14:textId="77777777" w:rsidR="00684393" w:rsidRDefault="00684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68F3" w14:textId="77777777" w:rsidR="001B10ED" w:rsidRDefault="00000000">
    <w:pPr>
      <w:jc w:val="center"/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E95A2F">
      <w:rPr>
        <w:rFonts w:ascii="Times New Roman" w:eastAsia="Times New Roman" w:hAnsi="Times New Roman" w:cs="Times New Roman"/>
        <w:noProof/>
        <w:sz w:val="20"/>
        <w:szCs w:val="20"/>
      </w:rPr>
      <w:t>I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53674" w14:textId="77777777" w:rsidR="001B10ED" w:rsidRDefault="00000000">
    <w:pPr>
      <w:jc w:val="center"/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E95A2F"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28F53" w14:textId="77777777" w:rsidR="00684393" w:rsidRDefault="00684393">
      <w:r>
        <w:separator/>
      </w:r>
    </w:p>
  </w:footnote>
  <w:footnote w:type="continuationSeparator" w:id="0">
    <w:p w14:paraId="4B006875" w14:textId="77777777" w:rsidR="00684393" w:rsidRDefault="00684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0C4"/>
    <w:multiLevelType w:val="hybridMultilevel"/>
    <w:tmpl w:val="884E85A8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" w15:restartNumberingAfterBreak="0">
    <w:nsid w:val="0C4D13EC"/>
    <w:multiLevelType w:val="hybridMultilevel"/>
    <w:tmpl w:val="F530F1F4"/>
    <w:lvl w:ilvl="0" w:tplc="1822164C">
      <w:start w:val="1"/>
      <w:numFmt w:val="decimal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11F51E8B"/>
    <w:multiLevelType w:val="hybridMultilevel"/>
    <w:tmpl w:val="E6C23830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3" w15:restartNumberingAfterBreak="0">
    <w:nsid w:val="25BB383B"/>
    <w:multiLevelType w:val="hybridMultilevel"/>
    <w:tmpl w:val="EF4008D2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4" w15:restartNumberingAfterBreak="0">
    <w:nsid w:val="29F562C6"/>
    <w:multiLevelType w:val="hybridMultilevel"/>
    <w:tmpl w:val="0EC03BBA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5" w15:restartNumberingAfterBreak="0">
    <w:nsid w:val="35C0448C"/>
    <w:multiLevelType w:val="hybridMultilevel"/>
    <w:tmpl w:val="DAFEBE10"/>
    <w:lvl w:ilvl="0" w:tplc="1822164C">
      <w:start w:val="1"/>
      <w:numFmt w:val="decimal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3E5F76C5"/>
    <w:multiLevelType w:val="hybridMultilevel"/>
    <w:tmpl w:val="4B5EE21E"/>
    <w:lvl w:ilvl="0" w:tplc="75D01042">
      <w:start w:val="1"/>
      <w:numFmt w:val="decimal"/>
      <w:lvlText w:val="%1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41A51B13"/>
    <w:multiLevelType w:val="hybridMultilevel"/>
    <w:tmpl w:val="B44A0956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8" w15:restartNumberingAfterBreak="0">
    <w:nsid w:val="429475D5"/>
    <w:multiLevelType w:val="hybridMultilevel"/>
    <w:tmpl w:val="6FA0AE5A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43B83A69"/>
    <w:multiLevelType w:val="hybridMultilevel"/>
    <w:tmpl w:val="243EA8A0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0" w15:restartNumberingAfterBreak="0">
    <w:nsid w:val="44177309"/>
    <w:multiLevelType w:val="hybridMultilevel"/>
    <w:tmpl w:val="F8300046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1" w15:restartNumberingAfterBreak="0">
    <w:nsid w:val="46822B0C"/>
    <w:multiLevelType w:val="hybridMultilevel"/>
    <w:tmpl w:val="66FC3DD0"/>
    <w:lvl w:ilvl="0" w:tplc="1822164C">
      <w:start w:val="1"/>
      <w:numFmt w:val="decimal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2" w15:restartNumberingAfterBreak="0">
    <w:nsid w:val="475B21FF"/>
    <w:multiLevelType w:val="hybridMultilevel"/>
    <w:tmpl w:val="D8F6FB2E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3" w15:restartNumberingAfterBreak="0">
    <w:nsid w:val="565120A1"/>
    <w:multiLevelType w:val="hybridMultilevel"/>
    <w:tmpl w:val="EB72251E"/>
    <w:lvl w:ilvl="0" w:tplc="75D0104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A2168D1"/>
    <w:multiLevelType w:val="hybridMultilevel"/>
    <w:tmpl w:val="EB223874"/>
    <w:lvl w:ilvl="0" w:tplc="358C99DC">
      <w:start w:val="1"/>
      <w:numFmt w:val="bullet"/>
      <w:lvlText w:val="●"/>
      <w:lvlJc w:val="left"/>
      <w:pPr>
        <w:ind w:left="720" w:hanging="360"/>
      </w:pPr>
    </w:lvl>
    <w:lvl w:ilvl="1" w:tplc="08E6BC9C">
      <w:numFmt w:val="decimal"/>
      <w:lvlText w:val=""/>
      <w:lvlJc w:val="left"/>
    </w:lvl>
    <w:lvl w:ilvl="2" w:tplc="63FE7850">
      <w:numFmt w:val="decimal"/>
      <w:lvlText w:val=""/>
      <w:lvlJc w:val="left"/>
    </w:lvl>
    <w:lvl w:ilvl="3" w:tplc="30C4555C">
      <w:numFmt w:val="decimal"/>
      <w:lvlText w:val=""/>
      <w:lvlJc w:val="left"/>
    </w:lvl>
    <w:lvl w:ilvl="4" w:tplc="2CB0DEC8">
      <w:numFmt w:val="decimal"/>
      <w:lvlText w:val=""/>
      <w:lvlJc w:val="left"/>
    </w:lvl>
    <w:lvl w:ilvl="5" w:tplc="53F65B06">
      <w:numFmt w:val="decimal"/>
      <w:lvlText w:val=""/>
      <w:lvlJc w:val="left"/>
    </w:lvl>
    <w:lvl w:ilvl="6" w:tplc="4FBAE140">
      <w:numFmt w:val="decimal"/>
      <w:lvlText w:val=""/>
      <w:lvlJc w:val="left"/>
    </w:lvl>
    <w:lvl w:ilvl="7" w:tplc="0A385004">
      <w:numFmt w:val="decimal"/>
      <w:lvlText w:val=""/>
      <w:lvlJc w:val="left"/>
    </w:lvl>
    <w:lvl w:ilvl="8" w:tplc="271EFD82">
      <w:numFmt w:val="decimal"/>
      <w:lvlText w:val=""/>
      <w:lvlJc w:val="left"/>
    </w:lvl>
  </w:abstractNum>
  <w:abstractNum w:abstractNumId="15" w15:restartNumberingAfterBreak="0">
    <w:nsid w:val="5B923E4C"/>
    <w:multiLevelType w:val="hybridMultilevel"/>
    <w:tmpl w:val="701E933C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6" w15:restartNumberingAfterBreak="0">
    <w:nsid w:val="5EF35FCE"/>
    <w:multiLevelType w:val="hybridMultilevel"/>
    <w:tmpl w:val="727C8B8C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7" w15:restartNumberingAfterBreak="0">
    <w:nsid w:val="60254243"/>
    <w:multiLevelType w:val="hybridMultilevel"/>
    <w:tmpl w:val="6F5ED438"/>
    <w:lvl w:ilvl="0" w:tplc="2F9A9522">
      <w:start w:val="1"/>
      <w:numFmt w:val="decimal"/>
      <w:lvlText w:val="[%1]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05C06F0"/>
    <w:multiLevelType w:val="hybridMultilevel"/>
    <w:tmpl w:val="98F6B514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9" w15:restartNumberingAfterBreak="0">
    <w:nsid w:val="607407F9"/>
    <w:multiLevelType w:val="hybridMultilevel"/>
    <w:tmpl w:val="39FCEA88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0" w15:restartNumberingAfterBreak="0">
    <w:nsid w:val="60F01187"/>
    <w:multiLevelType w:val="hybridMultilevel"/>
    <w:tmpl w:val="125A4CB8"/>
    <w:lvl w:ilvl="0" w:tplc="A4281DF8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1" w15:restartNumberingAfterBreak="0">
    <w:nsid w:val="617A61F7"/>
    <w:multiLevelType w:val="hybridMultilevel"/>
    <w:tmpl w:val="0D46BAA8"/>
    <w:lvl w:ilvl="0" w:tplc="2FCAC558">
      <w:start w:val="1"/>
      <w:numFmt w:val="bullet"/>
      <w:lvlText w:val="●"/>
      <w:lvlJc w:val="left"/>
      <w:pPr>
        <w:ind w:left="720" w:hanging="360"/>
      </w:pPr>
    </w:lvl>
    <w:lvl w:ilvl="1" w:tplc="4BE87DAE">
      <w:start w:val="1"/>
      <w:numFmt w:val="bullet"/>
      <w:lvlText w:val="○"/>
      <w:lvlJc w:val="left"/>
      <w:pPr>
        <w:ind w:left="1440" w:hanging="360"/>
      </w:pPr>
    </w:lvl>
    <w:lvl w:ilvl="2" w:tplc="EB54A2D6">
      <w:start w:val="1"/>
      <w:numFmt w:val="bullet"/>
      <w:lvlText w:val="■"/>
      <w:lvlJc w:val="left"/>
      <w:pPr>
        <w:ind w:left="2160" w:hanging="360"/>
      </w:pPr>
    </w:lvl>
    <w:lvl w:ilvl="3" w:tplc="9DE6F0E4">
      <w:start w:val="1"/>
      <w:numFmt w:val="bullet"/>
      <w:lvlText w:val="●"/>
      <w:lvlJc w:val="left"/>
      <w:pPr>
        <w:ind w:left="2880" w:hanging="360"/>
      </w:pPr>
    </w:lvl>
    <w:lvl w:ilvl="4" w:tplc="1520B1AE">
      <w:start w:val="1"/>
      <w:numFmt w:val="bullet"/>
      <w:lvlText w:val="○"/>
      <w:lvlJc w:val="left"/>
      <w:pPr>
        <w:ind w:left="3600" w:hanging="360"/>
      </w:pPr>
    </w:lvl>
    <w:lvl w:ilvl="5" w:tplc="DFF4220E">
      <w:start w:val="1"/>
      <w:numFmt w:val="bullet"/>
      <w:lvlText w:val="■"/>
      <w:lvlJc w:val="left"/>
      <w:pPr>
        <w:ind w:left="4320" w:hanging="360"/>
      </w:pPr>
    </w:lvl>
    <w:lvl w:ilvl="6" w:tplc="E4342C06">
      <w:start w:val="1"/>
      <w:numFmt w:val="bullet"/>
      <w:lvlText w:val="●"/>
      <w:lvlJc w:val="left"/>
      <w:pPr>
        <w:ind w:left="5040" w:hanging="360"/>
      </w:pPr>
    </w:lvl>
    <w:lvl w:ilvl="7" w:tplc="3D98648C">
      <w:start w:val="1"/>
      <w:numFmt w:val="bullet"/>
      <w:lvlText w:val="●"/>
      <w:lvlJc w:val="left"/>
      <w:pPr>
        <w:ind w:left="5760" w:hanging="360"/>
      </w:pPr>
    </w:lvl>
    <w:lvl w:ilvl="8" w:tplc="ED3CDA00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6FA72616"/>
    <w:multiLevelType w:val="hybridMultilevel"/>
    <w:tmpl w:val="84AE77AC"/>
    <w:lvl w:ilvl="0" w:tplc="2BA2754C">
      <w:start w:val="1"/>
      <w:numFmt w:val="bullet"/>
      <w:lvlText w:val=""/>
      <w:lvlJc w:val="left"/>
      <w:pPr>
        <w:ind w:left="54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80"/>
      </w:pPr>
      <w:rPr>
        <w:rFonts w:ascii="Wingdings" w:hAnsi="Wingdings" w:hint="default"/>
      </w:rPr>
    </w:lvl>
  </w:abstractNum>
  <w:abstractNum w:abstractNumId="23" w15:restartNumberingAfterBreak="0">
    <w:nsid w:val="726E3219"/>
    <w:multiLevelType w:val="hybridMultilevel"/>
    <w:tmpl w:val="3A66D486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79EE028A"/>
    <w:multiLevelType w:val="hybridMultilevel"/>
    <w:tmpl w:val="B192AC5A"/>
    <w:lvl w:ilvl="0" w:tplc="9004968C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5" w15:restartNumberingAfterBreak="0">
    <w:nsid w:val="7A001D16"/>
    <w:multiLevelType w:val="hybridMultilevel"/>
    <w:tmpl w:val="3AD09A9E"/>
    <w:lvl w:ilvl="0" w:tplc="2BA2754C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6" w15:restartNumberingAfterBreak="0">
    <w:nsid w:val="7BA11425"/>
    <w:multiLevelType w:val="hybridMultilevel"/>
    <w:tmpl w:val="064E353C"/>
    <w:lvl w:ilvl="0" w:tplc="75D01042">
      <w:start w:val="1"/>
      <w:numFmt w:val="decimal"/>
      <w:lvlText w:val="%1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 w16cid:durableId="1910266413">
    <w:abstractNumId w:val="21"/>
    <w:lvlOverride w:ilvl="0">
      <w:startOverride w:val="1"/>
    </w:lvlOverride>
  </w:num>
  <w:num w:numId="2" w16cid:durableId="699084815">
    <w:abstractNumId w:val="14"/>
    <w:lvlOverride w:ilvl="0">
      <w:startOverride w:val="1"/>
    </w:lvlOverride>
  </w:num>
  <w:num w:numId="3" w16cid:durableId="1203177164">
    <w:abstractNumId w:val="26"/>
  </w:num>
  <w:num w:numId="4" w16cid:durableId="1222979258">
    <w:abstractNumId w:val="20"/>
  </w:num>
  <w:num w:numId="5" w16cid:durableId="992179624">
    <w:abstractNumId w:val="2"/>
  </w:num>
  <w:num w:numId="6" w16cid:durableId="1595238181">
    <w:abstractNumId w:val="6"/>
  </w:num>
  <w:num w:numId="7" w16cid:durableId="1892880699">
    <w:abstractNumId w:val="11"/>
  </w:num>
  <w:num w:numId="8" w16cid:durableId="646281498">
    <w:abstractNumId w:val="3"/>
  </w:num>
  <w:num w:numId="9" w16cid:durableId="7878949">
    <w:abstractNumId w:val="24"/>
  </w:num>
  <w:num w:numId="10" w16cid:durableId="1480657251">
    <w:abstractNumId w:val="15"/>
  </w:num>
  <w:num w:numId="11" w16cid:durableId="507334186">
    <w:abstractNumId w:val="25"/>
  </w:num>
  <w:num w:numId="12" w16cid:durableId="248273354">
    <w:abstractNumId w:val="13"/>
  </w:num>
  <w:num w:numId="13" w16cid:durableId="167865139">
    <w:abstractNumId w:val="19"/>
  </w:num>
  <w:num w:numId="14" w16cid:durableId="280692861">
    <w:abstractNumId w:val="12"/>
  </w:num>
  <w:num w:numId="15" w16cid:durableId="2082824106">
    <w:abstractNumId w:val="7"/>
  </w:num>
  <w:num w:numId="16" w16cid:durableId="48192694">
    <w:abstractNumId w:val="1"/>
  </w:num>
  <w:num w:numId="17" w16cid:durableId="199977131">
    <w:abstractNumId w:val="10"/>
  </w:num>
  <w:num w:numId="18" w16cid:durableId="2043364608">
    <w:abstractNumId w:val="18"/>
  </w:num>
  <w:num w:numId="19" w16cid:durableId="1057515572">
    <w:abstractNumId w:val="23"/>
  </w:num>
  <w:num w:numId="20" w16cid:durableId="1035692978">
    <w:abstractNumId w:val="16"/>
  </w:num>
  <w:num w:numId="21" w16cid:durableId="1498157072">
    <w:abstractNumId w:val="22"/>
  </w:num>
  <w:num w:numId="22" w16cid:durableId="872159615">
    <w:abstractNumId w:val="9"/>
  </w:num>
  <w:num w:numId="23" w16cid:durableId="577248928">
    <w:abstractNumId w:val="4"/>
  </w:num>
  <w:num w:numId="24" w16cid:durableId="369495034">
    <w:abstractNumId w:val="5"/>
  </w:num>
  <w:num w:numId="25" w16cid:durableId="600261254">
    <w:abstractNumId w:val="8"/>
  </w:num>
  <w:num w:numId="26" w16cid:durableId="1244679616">
    <w:abstractNumId w:val="0"/>
  </w:num>
  <w:num w:numId="27" w16cid:durableId="2247241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0ED"/>
    <w:rsid w:val="000026F1"/>
    <w:rsid w:val="00002BB0"/>
    <w:rsid w:val="0000303E"/>
    <w:rsid w:val="00005F5A"/>
    <w:rsid w:val="000062C1"/>
    <w:rsid w:val="00006549"/>
    <w:rsid w:val="000207AD"/>
    <w:rsid w:val="00021FA6"/>
    <w:rsid w:val="000222AF"/>
    <w:rsid w:val="0002283A"/>
    <w:rsid w:val="000231EC"/>
    <w:rsid w:val="0002372B"/>
    <w:rsid w:val="000251EB"/>
    <w:rsid w:val="00025BF7"/>
    <w:rsid w:val="00030796"/>
    <w:rsid w:val="00031606"/>
    <w:rsid w:val="00032796"/>
    <w:rsid w:val="00032C60"/>
    <w:rsid w:val="000408A8"/>
    <w:rsid w:val="00041262"/>
    <w:rsid w:val="00042525"/>
    <w:rsid w:val="00043E0D"/>
    <w:rsid w:val="00043FFE"/>
    <w:rsid w:val="00044296"/>
    <w:rsid w:val="0004503E"/>
    <w:rsid w:val="000459B7"/>
    <w:rsid w:val="00046ADE"/>
    <w:rsid w:val="000512FC"/>
    <w:rsid w:val="00052C0B"/>
    <w:rsid w:val="000537D2"/>
    <w:rsid w:val="00054E33"/>
    <w:rsid w:val="00056A4E"/>
    <w:rsid w:val="00056B1B"/>
    <w:rsid w:val="000574EB"/>
    <w:rsid w:val="00057F3D"/>
    <w:rsid w:val="00061028"/>
    <w:rsid w:val="00061410"/>
    <w:rsid w:val="000640BC"/>
    <w:rsid w:val="00065291"/>
    <w:rsid w:val="00065CFE"/>
    <w:rsid w:val="00066871"/>
    <w:rsid w:val="00066B8C"/>
    <w:rsid w:val="000736C1"/>
    <w:rsid w:val="00082543"/>
    <w:rsid w:val="0008265B"/>
    <w:rsid w:val="00084276"/>
    <w:rsid w:val="0008435A"/>
    <w:rsid w:val="000856E7"/>
    <w:rsid w:val="00086100"/>
    <w:rsid w:val="000867C8"/>
    <w:rsid w:val="0008729A"/>
    <w:rsid w:val="000900FB"/>
    <w:rsid w:val="00091A4C"/>
    <w:rsid w:val="00093010"/>
    <w:rsid w:val="00094E54"/>
    <w:rsid w:val="000A1103"/>
    <w:rsid w:val="000A1E9E"/>
    <w:rsid w:val="000A26CB"/>
    <w:rsid w:val="000A3C37"/>
    <w:rsid w:val="000A447A"/>
    <w:rsid w:val="000A4EC6"/>
    <w:rsid w:val="000A4EF6"/>
    <w:rsid w:val="000A72BD"/>
    <w:rsid w:val="000A7905"/>
    <w:rsid w:val="000B132E"/>
    <w:rsid w:val="000B1854"/>
    <w:rsid w:val="000B2CA8"/>
    <w:rsid w:val="000B305A"/>
    <w:rsid w:val="000B30A4"/>
    <w:rsid w:val="000B3FD2"/>
    <w:rsid w:val="000B7EAE"/>
    <w:rsid w:val="000B7F72"/>
    <w:rsid w:val="000C0BEF"/>
    <w:rsid w:val="000C1904"/>
    <w:rsid w:val="000C19F0"/>
    <w:rsid w:val="000C26C7"/>
    <w:rsid w:val="000C2EBA"/>
    <w:rsid w:val="000C33BD"/>
    <w:rsid w:val="000C7AE5"/>
    <w:rsid w:val="000D028B"/>
    <w:rsid w:val="000D1CCE"/>
    <w:rsid w:val="000D2823"/>
    <w:rsid w:val="000D306C"/>
    <w:rsid w:val="000D76FA"/>
    <w:rsid w:val="000E00D6"/>
    <w:rsid w:val="000E06CC"/>
    <w:rsid w:val="000E30CC"/>
    <w:rsid w:val="000E522D"/>
    <w:rsid w:val="000E5974"/>
    <w:rsid w:val="000E65BB"/>
    <w:rsid w:val="000F22AD"/>
    <w:rsid w:val="000F28C1"/>
    <w:rsid w:val="000F34F1"/>
    <w:rsid w:val="000F6C70"/>
    <w:rsid w:val="0010001A"/>
    <w:rsid w:val="00100EFE"/>
    <w:rsid w:val="00101583"/>
    <w:rsid w:val="0010213E"/>
    <w:rsid w:val="00103B8B"/>
    <w:rsid w:val="001047FE"/>
    <w:rsid w:val="0010602A"/>
    <w:rsid w:val="00107823"/>
    <w:rsid w:val="00107A06"/>
    <w:rsid w:val="00110E14"/>
    <w:rsid w:val="001116A6"/>
    <w:rsid w:val="0011350F"/>
    <w:rsid w:val="00114786"/>
    <w:rsid w:val="00114FB5"/>
    <w:rsid w:val="00120603"/>
    <w:rsid w:val="0012090B"/>
    <w:rsid w:val="00121198"/>
    <w:rsid w:val="00121246"/>
    <w:rsid w:val="001236CC"/>
    <w:rsid w:val="00124216"/>
    <w:rsid w:val="00127A6C"/>
    <w:rsid w:val="001301F2"/>
    <w:rsid w:val="00131ADE"/>
    <w:rsid w:val="00131EB2"/>
    <w:rsid w:val="00132D31"/>
    <w:rsid w:val="0013469A"/>
    <w:rsid w:val="00134DC0"/>
    <w:rsid w:val="00136DD1"/>
    <w:rsid w:val="00137BA0"/>
    <w:rsid w:val="00141497"/>
    <w:rsid w:val="00144C83"/>
    <w:rsid w:val="001461EF"/>
    <w:rsid w:val="0015202A"/>
    <w:rsid w:val="00152EA2"/>
    <w:rsid w:val="00153D53"/>
    <w:rsid w:val="00155026"/>
    <w:rsid w:val="001558EF"/>
    <w:rsid w:val="00157085"/>
    <w:rsid w:val="001638CF"/>
    <w:rsid w:val="0016460B"/>
    <w:rsid w:val="0016484A"/>
    <w:rsid w:val="00164AEB"/>
    <w:rsid w:val="00166FC6"/>
    <w:rsid w:val="00174895"/>
    <w:rsid w:val="001759B3"/>
    <w:rsid w:val="001764C2"/>
    <w:rsid w:val="00176877"/>
    <w:rsid w:val="00177475"/>
    <w:rsid w:val="00177DAF"/>
    <w:rsid w:val="001800F6"/>
    <w:rsid w:val="00184341"/>
    <w:rsid w:val="00184929"/>
    <w:rsid w:val="001909BB"/>
    <w:rsid w:val="0019182E"/>
    <w:rsid w:val="00192049"/>
    <w:rsid w:val="00195192"/>
    <w:rsid w:val="00195651"/>
    <w:rsid w:val="001A06E6"/>
    <w:rsid w:val="001A21EB"/>
    <w:rsid w:val="001A2E78"/>
    <w:rsid w:val="001A4E1C"/>
    <w:rsid w:val="001A58D4"/>
    <w:rsid w:val="001A5D83"/>
    <w:rsid w:val="001A65B9"/>
    <w:rsid w:val="001B10ED"/>
    <w:rsid w:val="001B316F"/>
    <w:rsid w:val="001B4887"/>
    <w:rsid w:val="001B5996"/>
    <w:rsid w:val="001C336E"/>
    <w:rsid w:val="001C51F9"/>
    <w:rsid w:val="001C52BB"/>
    <w:rsid w:val="001C5447"/>
    <w:rsid w:val="001C68E4"/>
    <w:rsid w:val="001D1E3C"/>
    <w:rsid w:val="001D4D41"/>
    <w:rsid w:val="001D7A75"/>
    <w:rsid w:val="001D7F6A"/>
    <w:rsid w:val="001E3183"/>
    <w:rsid w:val="001E6E43"/>
    <w:rsid w:val="001E7DE4"/>
    <w:rsid w:val="001F7B35"/>
    <w:rsid w:val="00203290"/>
    <w:rsid w:val="002113B8"/>
    <w:rsid w:val="00213FBF"/>
    <w:rsid w:val="00214CBE"/>
    <w:rsid w:val="0021640B"/>
    <w:rsid w:val="00216ADF"/>
    <w:rsid w:val="00216C8F"/>
    <w:rsid w:val="00220F4F"/>
    <w:rsid w:val="00221262"/>
    <w:rsid w:val="002263F3"/>
    <w:rsid w:val="00230A2F"/>
    <w:rsid w:val="002324EF"/>
    <w:rsid w:val="00232551"/>
    <w:rsid w:val="00234686"/>
    <w:rsid w:val="002376DB"/>
    <w:rsid w:val="002402DA"/>
    <w:rsid w:val="00243E01"/>
    <w:rsid w:val="0024419C"/>
    <w:rsid w:val="002448DF"/>
    <w:rsid w:val="002458A0"/>
    <w:rsid w:val="002507B1"/>
    <w:rsid w:val="002518EA"/>
    <w:rsid w:val="0025262F"/>
    <w:rsid w:val="00254937"/>
    <w:rsid w:val="00260645"/>
    <w:rsid w:val="002621CE"/>
    <w:rsid w:val="00264C7F"/>
    <w:rsid w:val="00265885"/>
    <w:rsid w:val="00265FC1"/>
    <w:rsid w:val="00273D6F"/>
    <w:rsid w:val="0028034A"/>
    <w:rsid w:val="00282A3C"/>
    <w:rsid w:val="00283543"/>
    <w:rsid w:val="002839D4"/>
    <w:rsid w:val="00283B91"/>
    <w:rsid w:val="00285846"/>
    <w:rsid w:val="00285A20"/>
    <w:rsid w:val="00287FAE"/>
    <w:rsid w:val="00290893"/>
    <w:rsid w:val="00290CB7"/>
    <w:rsid w:val="00290E7E"/>
    <w:rsid w:val="002935ED"/>
    <w:rsid w:val="00296749"/>
    <w:rsid w:val="002968B3"/>
    <w:rsid w:val="00296D98"/>
    <w:rsid w:val="002973F7"/>
    <w:rsid w:val="002A2264"/>
    <w:rsid w:val="002A2B37"/>
    <w:rsid w:val="002A5184"/>
    <w:rsid w:val="002A59EE"/>
    <w:rsid w:val="002A73FB"/>
    <w:rsid w:val="002B70A0"/>
    <w:rsid w:val="002C68CD"/>
    <w:rsid w:val="002D066B"/>
    <w:rsid w:val="002D0AE9"/>
    <w:rsid w:val="002D5E02"/>
    <w:rsid w:val="002D799C"/>
    <w:rsid w:val="002E2884"/>
    <w:rsid w:val="002E36B1"/>
    <w:rsid w:val="002E3C77"/>
    <w:rsid w:val="002E57D0"/>
    <w:rsid w:val="002E60E1"/>
    <w:rsid w:val="002E67C3"/>
    <w:rsid w:val="002F0F8C"/>
    <w:rsid w:val="002F4640"/>
    <w:rsid w:val="002F5408"/>
    <w:rsid w:val="002F6BF2"/>
    <w:rsid w:val="002F6F7D"/>
    <w:rsid w:val="002F75A9"/>
    <w:rsid w:val="002F7F7B"/>
    <w:rsid w:val="002F7FC6"/>
    <w:rsid w:val="0030001F"/>
    <w:rsid w:val="0030650B"/>
    <w:rsid w:val="00306981"/>
    <w:rsid w:val="00311975"/>
    <w:rsid w:val="003148AD"/>
    <w:rsid w:val="00316815"/>
    <w:rsid w:val="00321043"/>
    <w:rsid w:val="0032294E"/>
    <w:rsid w:val="00324C71"/>
    <w:rsid w:val="00327CE7"/>
    <w:rsid w:val="00327D91"/>
    <w:rsid w:val="003308CF"/>
    <w:rsid w:val="00332208"/>
    <w:rsid w:val="0033242D"/>
    <w:rsid w:val="00332CFA"/>
    <w:rsid w:val="0033409F"/>
    <w:rsid w:val="0033470E"/>
    <w:rsid w:val="0033699D"/>
    <w:rsid w:val="0033727B"/>
    <w:rsid w:val="00340083"/>
    <w:rsid w:val="00341CE9"/>
    <w:rsid w:val="00346635"/>
    <w:rsid w:val="003501A8"/>
    <w:rsid w:val="00351066"/>
    <w:rsid w:val="00351B5D"/>
    <w:rsid w:val="0035247C"/>
    <w:rsid w:val="00354EE7"/>
    <w:rsid w:val="003570AD"/>
    <w:rsid w:val="00362571"/>
    <w:rsid w:val="003654A7"/>
    <w:rsid w:val="00365568"/>
    <w:rsid w:val="00367E06"/>
    <w:rsid w:val="00370466"/>
    <w:rsid w:val="0037088A"/>
    <w:rsid w:val="003723D7"/>
    <w:rsid w:val="00375522"/>
    <w:rsid w:val="00380128"/>
    <w:rsid w:val="00380CD2"/>
    <w:rsid w:val="00383F4B"/>
    <w:rsid w:val="00384174"/>
    <w:rsid w:val="00385C16"/>
    <w:rsid w:val="00387297"/>
    <w:rsid w:val="003872AA"/>
    <w:rsid w:val="00387885"/>
    <w:rsid w:val="003913CA"/>
    <w:rsid w:val="0039185C"/>
    <w:rsid w:val="003948BF"/>
    <w:rsid w:val="003969E7"/>
    <w:rsid w:val="00396BC4"/>
    <w:rsid w:val="00397E6B"/>
    <w:rsid w:val="003A0692"/>
    <w:rsid w:val="003A06B1"/>
    <w:rsid w:val="003A134E"/>
    <w:rsid w:val="003A1C60"/>
    <w:rsid w:val="003A1F1E"/>
    <w:rsid w:val="003A573C"/>
    <w:rsid w:val="003A5D9F"/>
    <w:rsid w:val="003A702F"/>
    <w:rsid w:val="003B0A2B"/>
    <w:rsid w:val="003B5170"/>
    <w:rsid w:val="003B599C"/>
    <w:rsid w:val="003B5C59"/>
    <w:rsid w:val="003B710F"/>
    <w:rsid w:val="003B78ED"/>
    <w:rsid w:val="003C0098"/>
    <w:rsid w:val="003C1355"/>
    <w:rsid w:val="003C1D64"/>
    <w:rsid w:val="003C1DDE"/>
    <w:rsid w:val="003C264A"/>
    <w:rsid w:val="003C3263"/>
    <w:rsid w:val="003C3743"/>
    <w:rsid w:val="003C6AC2"/>
    <w:rsid w:val="003D0274"/>
    <w:rsid w:val="003D1107"/>
    <w:rsid w:val="003D175C"/>
    <w:rsid w:val="003D37A8"/>
    <w:rsid w:val="003D3AAE"/>
    <w:rsid w:val="003D59C8"/>
    <w:rsid w:val="003D7B5F"/>
    <w:rsid w:val="003E13BC"/>
    <w:rsid w:val="003E1C72"/>
    <w:rsid w:val="003E2F5E"/>
    <w:rsid w:val="003E3D30"/>
    <w:rsid w:val="003E4E6A"/>
    <w:rsid w:val="003E4FBA"/>
    <w:rsid w:val="003E673B"/>
    <w:rsid w:val="003F1044"/>
    <w:rsid w:val="003F1166"/>
    <w:rsid w:val="003F15A4"/>
    <w:rsid w:val="003F1A67"/>
    <w:rsid w:val="003F2E00"/>
    <w:rsid w:val="003F7707"/>
    <w:rsid w:val="003F7A18"/>
    <w:rsid w:val="003F7B19"/>
    <w:rsid w:val="003F7F93"/>
    <w:rsid w:val="00401F86"/>
    <w:rsid w:val="00403BF2"/>
    <w:rsid w:val="0040508B"/>
    <w:rsid w:val="004050D2"/>
    <w:rsid w:val="004054BB"/>
    <w:rsid w:val="00407F19"/>
    <w:rsid w:val="0041001C"/>
    <w:rsid w:val="004125CA"/>
    <w:rsid w:val="00417BB9"/>
    <w:rsid w:val="00417D1A"/>
    <w:rsid w:val="004209A9"/>
    <w:rsid w:val="00421EEC"/>
    <w:rsid w:val="00423025"/>
    <w:rsid w:val="004256E5"/>
    <w:rsid w:val="00425B01"/>
    <w:rsid w:val="00425D78"/>
    <w:rsid w:val="004267BA"/>
    <w:rsid w:val="0043001F"/>
    <w:rsid w:val="0043071F"/>
    <w:rsid w:val="00434EBE"/>
    <w:rsid w:val="00435255"/>
    <w:rsid w:val="004419D3"/>
    <w:rsid w:val="0044328A"/>
    <w:rsid w:val="00444395"/>
    <w:rsid w:val="00444BE4"/>
    <w:rsid w:val="00446570"/>
    <w:rsid w:val="00446B90"/>
    <w:rsid w:val="00447917"/>
    <w:rsid w:val="004515C0"/>
    <w:rsid w:val="00451C23"/>
    <w:rsid w:val="00452994"/>
    <w:rsid w:val="00454334"/>
    <w:rsid w:val="004543B7"/>
    <w:rsid w:val="004571D2"/>
    <w:rsid w:val="00463340"/>
    <w:rsid w:val="004658E4"/>
    <w:rsid w:val="00467FE2"/>
    <w:rsid w:val="00470334"/>
    <w:rsid w:val="00473F91"/>
    <w:rsid w:val="00476BFF"/>
    <w:rsid w:val="004831D8"/>
    <w:rsid w:val="0048504E"/>
    <w:rsid w:val="0048595B"/>
    <w:rsid w:val="004A3D70"/>
    <w:rsid w:val="004A475C"/>
    <w:rsid w:val="004A4EA2"/>
    <w:rsid w:val="004A52F8"/>
    <w:rsid w:val="004B38DB"/>
    <w:rsid w:val="004B3B6C"/>
    <w:rsid w:val="004B62F0"/>
    <w:rsid w:val="004C0638"/>
    <w:rsid w:val="004C0D73"/>
    <w:rsid w:val="004C1873"/>
    <w:rsid w:val="004C1BA6"/>
    <w:rsid w:val="004C7226"/>
    <w:rsid w:val="004D02CF"/>
    <w:rsid w:val="004D05B4"/>
    <w:rsid w:val="004D33C4"/>
    <w:rsid w:val="004E364E"/>
    <w:rsid w:val="004E4053"/>
    <w:rsid w:val="004E4774"/>
    <w:rsid w:val="004F12B3"/>
    <w:rsid w:val="004F56B2"/>
    <w:rsid w:val="004F7237"/>
    <w:rsid w:val="0050302F"/>
    <w:rsid w:val="005036B1"/>
    <w:rsid w:val="005036FB"/>
    <w:rsid w:val="00511C43"/>
    <w:rsid w:val="00512350"/>
    <w:rsid w:val="005134BD"/>
    <w:rsid w:val="00514117"/>
    <w:rsid w:val="00517F6A"/>
    <w:rsid w:val="005202B7"/>
    <w:rsid w:val="005222DF"/>
    <w:rsid w:val="00524351"/>
    <w:rsid w:val="005251D2"/>
    <w:rsid w:val="005259B8"/>
    <w:rsid w:val="00526482"/>
    <w:rsid w:val="00531D20"/>
    <w:rsid w:val="00535557"/>
    <w:rsid w:val="005358D9"/>
    <w:rsid w:val="00535D7B"/>
    <w:rsid w:val="00536035"/>
    <w:rsid w:val="00536933"/>
    <w:rsid w:val="00536B71"/>
    <w:rsid w:val="00540D7B"/>
    <w:rsid w:val="00541602"/>
    <w:rsid w:val="00541C52"/>
    <w:rsid w:val="00542628"/>
    <w:rsid w:val="00543D4A"/>
    <w:rsid w:val="00544860"/>
    <w:rsid w:val="00544E5B"/>
    <w:rsid w:val="0055198C"/>
    <w:rsid w:val="0055245B"/>
    <w:rsid w:val="0055298C"/>
    <w:rsid w:val="00561F67"/>
    <w:rsid w:val="00562C29"/>
    <w:rsid w:val="0057466C"/>
    <w:rsid w:val="00576CB0"/>
    <w:rsid w:val="005771EF"/>
    <w:rsid w:val="005840DE"/>
    <w:rsid w:val="00585485"/>
    <w:rsid w:val="0058799C"/>
    <w:rsid w:val="00587F2C"/>
    <w:rsid w:val="00590E4F"/>
    <w:rsid w:val="0059112E"/>
    <w:rsid w:val="005924FE"/>
    <w:rsid w:val="00594EB7"/>
    <w:rsid w:val="0059618B"/>
    <w:rsid w:val="005A0D1E"/>
    <w:rsid w:val="005A1DCC"/>
    <w:rsid w:val="005A311B"/>
    <w:rsid w:val="005A44FD"/>
    <w:rsid w:val="005A48F3"/>
    <w:rsid w:val="005A5498"/>
    <w:rsid w:val="005A6F12"/>
    <w:rsid w:val="005B1937"/>
    <w:rsid w:val="005B638F"/>
    <w:rsid w:val="005C02D8"/>
    <w:rsid w:val="005C18DF"/>
    <w:rsid w:val="005C1A69"/>
    <w:rsid w:val="005C3AF2"/>
    <w:rsid w:val="005C7993"/>
    <w:rsid w:val="005D14CF"/>
    <w:rsid w:val="005D6DC0"/>
    <w:rsid w:val="005D7A70"/>
    <w:rsid w:val="005D7E78"/>
    <w:rsid w:val="005D7E91"/>
    <w:rsid w:val="005E0269"/>
    <w:rsid w:val="005E0D8F"/>
    <w:rsid w:val="005E21B2"/>
    <w:rsid w:val="005E2695"/>
    <w:rsid w:val="005E2CFF"/>
    <w:rsid w:val="005E5D47"/>
    <w:rsid w:val="005E63CC"/>
    <w:rsid w:val="005F172B"/>
    <w:rsid w:val="005F24CB"/>
    <w:rsid w:val="005F56F2"/>
    <w:rsid w:val="005F5BC1"/>
    <w:rsid w:val="005F63EF"/>
    <w:rsid w:val="005F6466"/>
    <w:rsid w:val="005F6E3D"/>
    <w:rsid w:val="005F765D"/>
    <w:rsid w:val="0060250A"/>
    <w:rsid w:val="00603919"/>
    <w:rsid w:val="00605095"/>
    <w:rsid w:val="006067F8"/>
    <w:rsid w:val="006121A7"/>
    <w:rsid w:val="00612D1F"/>
    <w:rsid w:val="006130FC"/>
    <w:rsid w:val="0061319D"/>
    <w:rsid w:val="00615E3B"/>
    <w:rsid w:val="00617250"/>
    <w:rsid w:val="00617467"/>
    <w:rsid w:val="0062161C"/>
    <w:rsid w:val="006219AF"/>
    <w:rsid w:val="00621D24"/>
    <w:rsid w:val="006223D8"/>
    <w:rsid w:val="0062599B"/>
    <w:rsid w:val="00627118"/>
    <w:rsid w:val="00630230"/>
    <w:rsid w:val="00634FCE"/>
    <w:rsid w:val="00636B3D"/>
    <w:rsid w:val="0064206D"/>
    <w:rsid w:val="00645669"/>
    <w:rsid w:val="00646A93"/>
    <w:rsid w:val="006503D6"/>
    <w:rsid w:val="006514FE"/>
    <w:rsid w:val="006517AC"/>
    <w:rsid w:val="00651B33"/>
    <w:rsid w:val="00651D0F"/>
    <w:rsid w:val="00652094"/>
    <w:rsid w:val="00652F3F"/>
    <w:rsid w:val="0065627E"/>
    <w:rsid w:val="0065698F"/>
    <w:rsid w:val="0066060A"/>
    <w:rsid w:val="006609AC"/>
    <w:rsid w:val="0066198F"/>
    <w:rsid w:val="00662F54"/>
    <w:rsid w:val="00670C3A"/>
    <w:rsid w:val="0067144F"/>
    <w:rsid w:val="0067257A"/>
    <w:rsid w:val="006731A8"/>
    <w:rsid w:val="006761CF"/>
    <w:rsid w:val="00677360"/>
    <w:rsid w:val="00677999"/>
    <w:rsid w:val="00681571"/>
    <w:rsid w:val="00681BBB"/>
    <w:rsid w:val="00681BCD"/>
    <w:rsid w:val="00682B19"/>
    <w:rsid w:val="00684393"/>
    <w:rsid w:val="00685197"/>
    <w:rsid w:val="00691B76"/>
    <w:rsid w:val="00694FD9"/>
    <w:rsid w:val="00695003"/>
    <w:rsid w:val="00695810"/>
    <w:rsid w:val="00695BCD"/>
    <w:rsid w:val="006961DE"/>
    <w:rsid w:val="00697357"/>
    <w:rsid w:val="006A0421"/>
    <w:rsid w:val="006A0B1D"/>
    <w:rsid w:val="006A368E"/>
    <w:rsid w:val="006A4634"/>
    <w:rsid w:val="006A53AB"/>
    <w:rsid w:val="006A6B11"/>
    <w:rsid w:val="006A78EE"/>
    <w:rsid w:val="006B11A9"/>
    <w:rsid w:val="006B3F05"/>
    <w:rsid w:val="006B50B1"/>
    <w:rsid w:val="006C5A55"/>
    <w:rsid w:val="006C68B2"/>
    <w:rsid w:val="006C79EC"/>
    <w:rsid w:val="006C7AC5"/>
    <w:rsid w:val="006D61A8"/>
    <w:rsid w:val="006D78B9"/>
    <w:rsid w:val="006E5638"/>
    <w:rsid w:val="006E5E8F"/>
    <w:rsid w:val="006E77BB"/>
    <w:rsid w:val="006F1E65"/>
    <w:rsid w:val="006F259C"/>
    <w:rsid w:val="006F35EC"/>
    <w:rsid w:val="006F44AA"/>
    <w:rsid w:val="006F52B2"/>
    <w:rsid w:val="006F584E"/>
    <w:rsid w:val="006F78A8"/>
    <w:rsid w:val="007009C5"/>
    <w:rsid w:val="00701058"/>
    <w:rsid w:val="0070466A"/>
    <w:rsid w:val="007059BB"/>
    <w:rsid w:val="00707EF1"/>
    <w:rsid w:val="0071062C"/>
    <w:rsid w:val="00711F11"/>
    <w:rsid w:val="0071208C"/>
    <w:rsid w:val="00713323"/>
    <w:rsid w:val="00716F1B"/>
    <w:rsid w:val="007201B6"/>
    <w:rsid w:val="00720BD9"/>
    <w:rsid w:val="007236B1"/>
    <w:rsid w:val="00723720"/>
    <w:rsid w:val="00723835"/>
    <w:rsid w:val="007239B6"/>
    <w:rsid w:val="00724D93"/>
    <w:rsid w:val="0072649D"/>
    <w:rsid w:val="007275BE"/>
    <w:rsid w:val="007330EC"/>
    <w:rsid w:val="00734DCE"/>
    <w:rsid w:val="007356C8"/>
    <w:rsid w:val="00736727"/>
    <w:rsid w:val="00741433"/>
    <w:rsid w:val="00741AEB"/>
    <w:rsid w:val="007429E7"/>
    <w:rsid w:val="00743A4A"/>
    <w:rsid w:val="00744724"/>
    <w:rsid w:val="00745473"/>
    <w:rsid w:val="00745601"/>
    <w:rsid w:val="0074579A"/>
    <w:rsid w:val="00745DB4"/>
    <w:rsid w:val="00745F71"/>
    <w:rsid w:val="0074660B"/>
    <w:rsid w:val="00746AE4"/>
    <w:rsid w:val="00746FBD"/>
    <w:rsid w:val="0074795A"/>
    <w:rsid w:val="00751CCE"/>
    <w:rsid w:val="00754885"/>
    <w:rsid w:val="007571E8"/>
    <w:rsid w:val="00757B7B"/>
    <w:rsid w:val="00761E63"/>
    <w:rsid w:val="00762EF3"/>
    <w:rsid w:val="007655C4"/>
    <w:rsid w:val="00766A9C"/>
    <w:rsid w:val="00772218"/>
    <w:rsid w:val="00773890"/>
    <w:rsid w:val="00773DA6"/>
    <w:rsid w:val="007755B7"/>
    <w:rsid w:val="00777E78"/>
    <w:rsid w:val="00784D78"/>
    <w:rsid w:val="007921C8"/>
    <w:rsid w:val="007921E2"/>
    <w:rsid w:val="0079262E"/>
    <w:rsid w:val="00793863"/>
    <w:rsid w:val="007975F8"/>
    <w:rsid w:val="007A0827"/>
    <w:rsid w:val="007A0ED1"/>
    <w:rsid w:val="007A1848"/>
    <w:rsid w:val="007A7102"/>
    <w:rsid w:val="007B4CC0"/>
    <w:rsid w:val="007B7411"/>
    <w:rsid w:val="007B7933"/>
    <w:rsid w:val="007C0A2B"/>
    <w:rsid w:val="007C2ACC"/>
    <w:rsid w:val="007C3CC8"/>
    <w:rsid w:val="007C68C6"/>
    <w:rsid w:val="007C7373"/>
    <w:rsid w:val="007D007A"/>
    <w:rsid w:val="007D087A"/>
    <w:rsid w:val="007D0B07"/>
    <w:rsid w:val="007D5D13"/>
    <w:rsid w:val="007D6EBD"/>
    <w:rsid w:val="007E07E0"/>
    <w:rsid w:val="007E10C0"/>
    <w:rsid w:val="007E218D"/>
    <w:rsid w:val="007E28BA"/>
    <w:rsid w:val="007E3C6A"/>
    <w:rsid w:val="007E42B7"/>
    <w:rsid w:val="007E76E7"/>
    <w:rsid w:val="007F0DF4"/>
    <w:rsid w:val="007F2509"/>
    <w:rsid w:val="007F25CD"/>
    <w:rsid w:val="007F2B21"/>
    <w:rsid w:val="007F7B9A"/>
    <w:rsid w:val="00800434"/>
    <w:rsid w:val="00801BAC"/>
    <w:rsid w:val="00802E36"/>
    <w:rsid w:val="00803CC4"/>
    <w:rsid w:val="00805C41"/>
    <w:rsid w:val="00806B3F"/>
    <w:rsid w:val="0081020C"/>
    <w:rsid w:val="0081030A"/>
    <w:rsid w:val="00810D53"/>
    <w:rsid w:val="00810FDC"/>
    <w:rsid w:val="00814068"/>
    <w:rsid w:val="00815732"/>
    <w:rsid w:val="00816C0F"/>
    <w:rsid w:val="00816FC2"/>
    <w:rsid w:val="008171C0"/>
    <w:rsid w:val="00817FB8"/>
    <w:rsid w:val="008203F9"/>
    <w:rsid w:val="00822F54"/>
    <w:rsid w:val="008235A1"/>
    <w:rsid w:val="00824742"/>
    <w:rsid w:val="00826A4A"/>
    <w:rsid w:val="00827D74"/>
    <w:rsid w:val="008306C3"/>
    <w:rsid w:val="008336B2"/>
    <w:rsid w:val="008349A2"/>
    <w:rsid w:val="00836CC0"/>
    <w:rsid w:val="00836DD4"/>
    <w:rsid w:val="00837A20"/>
    <w:rsid w:val="008413AD"/>
    <w:rsid w:val="008419AF"/>
    <w:rsid w:val="008430A1"/>
    <w:rsid w:val="00843343"/>
    <w:rsid w:val="00845612"/>
    <w:rsid w:val="00845A92"/>
    <w:rsid w:val="008463AA"/>
    <w:rsid w:val="00846CE2"/>
    <w:rsid w:val="008472CB"/>
    <w:rsid w:val="008473B2"/>
    <w:rsid w:val="008502BF"/>
    <w:rsid w:val="00853652"/>
    <w:rsid w:val="008562D8"/>
    <w:rsid w:val="00857AFD"/>
    <w:rsid w:val="00857DCB"/>
    <w:rsid w:val="00860696"/>
    <w:rsid w:val="008625B1"/>
    <w:rsid w:val="008642F3"/>
    <w:rsid w:val="00864765"/>
    <w:rsid w:val="00864CC7"/>
    <w:rsid w:val="00871581"/>
    <w:rsid w:val="008765F6"/>
    <w:rsid w:val="008768CF"/>
    <w:rsid w:val="0088194E"/>
    <w:rsid w:val="008821B4"/>
    <w:rsid w:val="00882E1D"/>
    <w:rsid w:val="00883884"/>
    <w:rsid w:val="00887114"/>
    <w:rsid w:val="00896B04"/>
    <w:rsid w:val="00897D83"/>
    <w:rsid w:val="008A0236"/>
    <w:rsid w:val="008A02B5"/>
    <w:rsid w:val="008A1290"/>
    <w:rsid w:val="008A48E5"/>
    <w:rsid w:val="008A5516"/>
    <w:rsid w:val="008A6056"/>
    <w:rsid w:val="008A6347"/>
    <w:rsid w:val="008A6425"/>
    <w:rsid w:val="008B4593"/>
    <w:rsid w:val="008B4B06"/>
    <w:rsid w:val="008B56EB"/>
    <w:rsid w:val="008B671C"/>
    <w:rsid w:val="008B7140"/>
    <w:rsid w:val="008C1B08"/>
    <w:rsid w:val="008C238B"/>
    <w:rsid w:val="008D09C4"/>
    <w:rsid w:val="008D1FED"/>
    <w:rsid w:val="008D2F07"/>
    <w:rsid w:val="008D3263"/>
    <w:rsid w:val="008D64B9"/>
    <w:rsid w:val="008D66D4"/>
    <w:rsid w:val="008E23A4"/>
    <w:rsid w:val="008E2655"/>
    <w:rsid w:val="008E3AAB"/>
    <w:rsid w:val="008E589E"/>
    <w:rsid w:val="008E6AD9"/>
    <w:rsid w:val="008E7BE2"/>
    <w:rsid w:val="008F02D9"/>
    <w:rsid w:val="008F0B20"/>
    <w:rsid w:val="008F13A3"/>
    <w:rsid w:val="008F5AF7"/>
    <w:rsid w:val="008F5D83"/>
    <w:rsid w:val="00900D80"/>
    <w:rsid w:val="00901C76"/>
    <w:rsid w:val="00903875"/>
    <w:rsid w:val="00903ACF"/>
    <w:rsid w:val="009060F3"/>
    <w:rsid w:val="00906D9D"/>
    <w:rsid w:val="0091076A"/>
    <w:rsid w:val="009124D9"/>
    <w:rsid w:val="00914F01"/>
    <w:rsid w:val="00916470"/>
    <w:rsid w:val="009206C4"/>
    <w:rsid w:val="0092247F"/>
    <w:rsid w:val="00925CDC"/>
    <w:rsid w:val="00931920"/>
    <w:rsid w:val="009324D7"/>
    <w:rsid w:val="009342A3"/>
    <w:rsid w:val="009347B8"/>
    <w:rsid w:val="00937563"/>
    <w:rsid w:val="00937796"/>
    <w:rsid w:val="00937FF9"/>
    <w:rsid w:val="009530C6"/>
    <w:rsid w:val="00955BB2"/>
    <w:rsid w:val="00957A9F"/>
    <w:rsid w:val="00961F88"/>
    <w:rsid w:val="00963638"/>
    <w:rsid w:val="00963737"/>
    <w:rsid w:val="009649B3"/>
    <w:rsid w:val="00966E99"/>
    <w:rsid w:val="00975E74"/>
    <w:rsid w:val="009772A7"/>
    <w:rsid w:val="009825D3"/>
    <w:rsid w:val="009837AC"/>
    <w:rsid w:val="00985871"/>
    <w:rsid w:val="009863E8"/>
    <w:rsid w:val="0098734B"/>
    <w:rsid w:val="00990ACC"/>
    <w:rsid w:val="00993AD0"/>
    <w:rsid w:val="00994637"/>
    <w:rsid w:val="009946D8"/>
    <w:rsid w:val="00995114"/>
    <w:rsid w:val="009A1E96"/>
    <w:rsid w:val="009A53E4"/>
    <w:rsid w:val="009A5AD7"/>
    <w:rsid w:val="009B4214"/>
    <w:rsid w:val="009B6570"/>
    <w:rsid w:val="009C13D7"/>
    <w:rsid w:val="009C204C"/>
    <w:rsid w:val="009C240F"/>
    <w:rsid w:val="009C4557"/>
    <w:rsid w:val="009C4D4C"/>
    <w:rsid w:val="009D0BA7"/>
    <w:rsid w:val="009D1055"/>
    <w:rsid w:val="009D1AA2"/>
    <w:rsid w:val="009D1AFB"/>
    <w:rsid w:val="009D2DF1"/>
    <w:rsid w:val="009D6892"/>
    <w:rsid w:val="009D6C19"/>
    <w:rsid w:val="009D7D99"/>
    <w:rsid w:val="009E3B58"/>
    <w:rsid w:val="009E454C"/>
    <w:rsid w:val="009E49C9"/>
    <w:rsid w:val="009E5E0E"/>
    <w:rsid w:val="009E5F30"/>
    <w:rsid w:val="009E6F5B"/>
    <w:rsid w:val="009F056E"/>
    <w:rsid w:val="009F21B9"/>
    <w:rsid w:val="009F468A"/>
    <w:rsid w:val="009F50AE"/>
    <w:rsid w:val="009F6B4A"/>
    <w:rsid w:val="00A016BB"/>
    <w:rsid w:val="00A029EC"/>
    <w:rsid w:val="00A05111"/>
    <w:rsid w:val="00A06381"/>
    <w:rsid w:val="00A118C1"/>
    <w:rsid w:val="00A12B93"/>
    <w:rsid w:val="00A1363E"/>
    <w:rsid w:val="00A156C4"/>
    <w:rsid w:val="00A161B2"/>
    <w:rsid w:val="00A16A5E"/>
    <w:rsid w:val="00A26AEA"/>
    <w:rsid w:val="00A30B9F"/>
    <w:rsid w:val="00A36172"/>
    <w:rsid w:val="00A361D3"/>
    <w:rsid w:val="00A36A87"/>
    <w:rsid w:val="00A42C58"/>
    <w:rsid w:val="00A46064"/>
    <w:rsid w:val="00A47479"/>
    <w:rsid w:val="00A51D07"/>
    <w:rsid w:val="00A52426"/>
    <w:rsid w:val="00A53D96"/>
    <w:rsid w:val="00A569EE"/>
    <w:rsid w:val="00A570C2"/>
    <w:rsid w:val="00A62ED9"/>
    <w:rsid w:val="00A63B33"/>
    <w:rsid w:val="00A65B6F"/>
    <w:rsid w:val="00A66837"/>
    <w:rsid w:val="00A67C9D"/>
    <w:rsid w:val="00A75B40"/>
    <w:rsid w:val="00A765CA"/>
    <w:rsid w:val="00A80B13"/>
    <w:rsid w:val="00A80D4C"/>
    <w:rsid w:val="00A8139F"/>
    <w:rsid w:val="00A842AD"/>
    <w:rsid w:val="00A84416"/>
    <w:rsid w:val="00A85C11"/>
    <w:rsid w:val="00A872AA"/>
    <w:rsid w:val="00A933A6"/>
    <w:rsid w:val="00A95693"/>
    <w:rsid w:val="00A95BB1"/>
    <w:rsid w:val="00A96713"/>
    <w:rsid w:val="00AA3019"/>
    <w:rsid w:val="00AA4E57"/>
    <w:rsid w:val="00AA5218"/>
    <w:rsid w:val="00AA78CF"/>
    <w:rsid w:val="00AB550F"/>
    <w:rsid w:val="00AB69E7"/>
    <w:rsid w:val="00AB7379"/>
    <w:rsid w:val="00AB77D4"/>
    <w:rsid w:val="00AC16A8"/>
    <w:rsid w:val="00AC3861"/>
    <w:rsid w:val="00AC3E59"/>
    <w:rsid w:val="00AC4F4D"/>
    <w:rsid w:val="00AC5590"/>
    <w:rsid w:val="00AD0C0C"/>
    <w:rsid w:val="00AD1950"/>
    <w:rsid w:val="00AD2237"/>
    <w:rsid w:val="00AD27B4"/>
    <w:rsid w:val="00AD4011"/>
    <w:rsid w:val="00AD7508"/>
    <w:rsid w:val="00AE66EA"/>
    <w:rsid w:val="00AF1A09"/>
    <w:rsid w:val="00AF1DC5"/>
    <w:rsid w:val="00AF25C2"/>
    <w:rsid w:val="00AF30B2"/>
    <w:rsid w:val="00AF67C1"/>
    <w:rsid w:val="00B02D44"/>
    <w:rsid w:val="00B03A3C"/>
    <w:rsid w:val="00B03DB0"/>
    <w:rsid w:val="00B058FF"/>
    <w:rsid w:val="00B05C0F"/>
    <w:rsid w:val="00B05D09"/>
    <w:rsid w:val="00B12D61"/>
    <w:rsid w:val="00B13BEB"/>
    <w:rsid w:val="00B17A59"/>
    <w:rsid w:val="00B21C62"/>
    <w:rsid w:val="00B221D2"/>
    <w:rsid w:val="00B26550"/>
    <w:rsid w:val="00B26A06"/>
    <w:rsid w:val="00B31AE5"/>
    <w:rsid w:val="00B35CF7"/>
    <w:rsid w:val="00B35EBE"/>
    <w:rsid w:val="00B36FE9"/>
    <w:rsid w:val="00B4069B"/>
    <w:rsid w:val="00B42F26"/>
    <w:rsid w:val="00B52A7D"/>
    <w:rsid w:val="00B534EF"/>
    <w:rsid w:val="00B5360A"/>
    <w:rsid w:val="00B620D8"/>
    <w:rsid w:val="00B62AED"/>
    <w:rsid w:val="00B636D0"/>
    <w:rsid w:val="00B64AE5"/>
    <w:rsid w:val="00B66774"/>
    <w:rsid w:val="00B7034A"/>
    <w:rsid w:val="00B716C1"/>
    <w:rsid w:val="00B724FE"/>
    <w:rsid w:val="00B73A84"/>
    <w:rsid w:val="00B743B2"/>
    <w:rsid w:val="00B75851"/>
    <w:rsid w:val="00B765D8"/>
    <w:rsid w:val="00B77F9B"/>
    <w:rsid w:val="00B80D4E"/>
    <w:rsid w:val="00B82DAE"/>
    <w:rsid w:val="00B91938"/>
    <w:rsid w:val="00B92816"/>
    <w:rsid w:val="00B92C2F"/>
    <w:rsid w:val="00BA199A"/>
    <w:rsid w:val="00BA2ECD"/>
    <w:rsid w:val="00BA648E"/>
    <w:rsid w:val="00BA72AB"/>
    <w:rsid w:val="00BB0740"/>
    <w:rsid w:val="00BB0CF8"/>
    <w:rsid w:val="00BB420E"/>
    <w:rsid w:val="00BC10B3"/>
    <w:rsid w:val="00BC269D"/>
    <w:rsid w:val="00BC334C"/>
    <w:rsid w:val="00BC3789"/>
    <w:rsid w:val="00BD12C4"/>
    <w:rsid w:val="00BD50B7"/>
    <w:rsid w:val="00BD550B"/>
    <w:rsid w:val="00BD589C"/>
    <w:rsid w:val="00BD5A9B"/>
    <w:rsid w:val="00BD79DB"/>
    <w:rsid w:val="00BE3EF7"/>
    <w:rsid w:val="00BE4642"/>
    <w:rsid w:val="00BE7335"/>
    <w:rsid w:val="00BE7489"/>
    <w:rsid w:val="00BE791C"/>
    <w:rsid w:val="00BE79EA"/>
    <w:rsid w:val="00BE7FD4"/>
    <w:rsid w:val="00BF197C"/>
    <w:rsid w:val="00BF1C90"/>
    <w:rsid w:val="00BF27C7"/>
    <w:rsid w:val="00BF4145"/>
    <w:rsid w:val="00BF464D"/>
    <w:rsid w:val="00BF4BE2"/>
    <w:rsid w:val="00C0041D"/>
    <w:rsid w:val="00C00524"/>
    <w:rsid w:val="00C033E8"/>
    <w:rsid w:val="00C0452B"/>
    <w:rsid w:val="00C04BFF"/>
    <w:rsid w:val="00C05224"/>
    <w:rsid w:val="00C05F63"/>
    <w:rsid w:val="00C06972"/>
    <w:rsid w:val="00C07A5C"/>
    <w:rsid w:val="00C101A8"/>
    <w:rsid w:val="00C110DF"/>
    <w:rsid w:val="00C1278D"/>
    <w:rsid w:val="00C15FBD"/>
    <w:rsid w:val="00C20101"/>
    <w:rsid w:val="00C23192"/>
    <w:rsid w:val="00C251A4"/>
    <w:rsid w:val="00C25E69"/>
    <w:rsid w:val="00C32099"/>
    <w:rsid w:val="00C35AE9"/>
    <w:rsid w:val="00C35B09"/>
    <w:rsid w:val="00C35BF2"/>
    <w:rsid w:val="00C3654E"/>
    <w:rsid w:val="00C36A3C"/>
    <w:rsid w:val="00C41688"/>
    <w:rsid w:val="00C4235E"/>
    <w:rsid w:val="00C457AF"/>
    <w:rsid w:val="00C467CD"/>
    <w:rsid w:val="00C47F12"/>
    <w:rsid w:val="00C5276A"/>
    <w:rsid w:val="00C54BC1"/>
    <w:rsid w:val="00C54FB9"/>
    <w:rsid w:val="00C63873"/>
    <w:rsid w:val="00C641D8"/>
    <w:rsid w:val="00C6430D"/>
    <w:rsid w:val="00C64CA8"/>
    <w:rsid w:val="00C66821"/>
    <w:rsid w:val="00C6690B"/>
    <w:rsid w:val="00C67044"/>
    <w:rsid w:val="00C70728"/>
    <w:rsid w:val="00C71322"/>
    <w:rsid w:val="00C72E40"/>
    <w:rsid w:val="00C74444"/>
    <w:rsid w:val="00C76806"/>
    <w:rsid w:val="00C779EC"/>
    <w:rsid w:val="00C81728"/>
    <w:rsid w:val="00C83D54"/>
    <w:rsid w:val="00C83DBB"/>
    <w:rsid w:val="00C84B1B"/>
    <w:rsid w:val="00C855EF"/>
    <w:rsid w:val="00C904F8"/>
    <w:rsid w:val="00C90BD3"/>
    <w:rsid w:val="00C90ECD"/>
    <w:rsid w:val="00C91023"/>
    <w:rsid w:val="00C93601"/>
    <w:rsid w:val="00CA285C"/>
    <w:rsid w:val="00CA3430"/>
    <w:rsid w:val="00CA4164"/>
    <w:rsid w:val="00CA46F4"/>
    <w:rsid w:val="00CA5D7E"/>
    <w:rsid w:val="00CA65BB"/>
    <w:rsid w:val="00CA6B85"/>
    <w:rsid w:val="00CB046D"/>
    <w:rsid w:val="00CB1F18"/>
    <w:rsid w:val="00CB2376"/>
    <w:rsid w:val="00CB2763"/>
    <w:rsid w:val="00CB295B"/>
    <w:rsid w:val="00CB7921"/>
    <w:rsid w:val="00CC074A"/>
    <w:rsid w:val="00CC48D9"/>
    <w:rsid w:val="00CC4DEB"/>
    <w:rsid w:val="00CC7B73"/>
    <w:rsid w:val="00CD175A"/>
    <w:rsid w:val="00CD20A6"/>
    <w:rsid w:val="00CD2D8C"/>
    <w:rsid w:val="00CD56B6"/>
    <w:rsid w:val="00CD6BE5"/>
    <w:rsid w:val="00CE0FEA"/>
    <w:rsid w:val="00CE162B"/>
    <w:rsid w:val="00CE2392"/>
    <w:rsid w:val="00CE36C2"/>
    <w:rsid w:val="00CE38C4"/>
    <w:rsid w:val="00CE3DF7"/>
    <w:rsid w:val="00CE44DD"/>
    <w:rsid w:val="00CE4E4F"/>
    <w:rsid w:val="00CE5C01"/>
    <w:rsid w:val="00CE5C45"/>
    <w:rsid w:val="00CE71BD"/>
    <w:rsid w:val="00CF022E"/>
    <w:rsid w:val="00CF0E61"/>
    <w:rsid w:val="00CF371E"/>
    <w:rsid w:val="00CF3D92"/>
    <w:rsid w:val="00CF45E0"/>
    <w:rsid w:val="00CF4F00"/>
    <w:rsid w:val="00CF59DE"/>
    <w:rsid w:val="00D0104D"/>
    <w:rsid w:val="00D06A59"/>
    <w:rsid w:val="00D14F40"/>
    <w:rsid w:val="00D17D32"/>
    <w:rsid w:val="00D20F8E"/>
    <w:rsid w:val="00D2331B"/>
    <w:rsid w:val="00D24C2A"/>
    <w:rsid w:val="00D24D09"/>
    <w:rsid w:val="00D25305"/>
    <w:rsid w:val="00D25667"/>
    <w:rsid w:val="00D27AD0"/>
    <w:rsid w:val="00D30978"/>
    <w:rsid w:val="00D311E5"/>
    <w:rsid w:val="00D31357"/>
    <w:rsid w:val="00D411DF"/>
    <w:rsid w:val="00D4165C"/>
    <w:rsid w:val="00D444AA"/>
    <w:rsid w:val="00D45790"/>
    <w:rsid w:val="00D46EB9"/>
    <w:rsid w:val="00D50FD8"/>
    <w:rsid w:val="00D519B9"/>
    <w:rsid w:val="00D532FC"/>
    <w:rsid w:val="00D56E9C"/>
    <w:rsid w:val="00D61253"/>
    <w:rsid w:val="00D6130B"/>
    <w:rsid w:val="00D61700"/>
    <w:rsid w:val="00D61723"/>
    <w:rsid w:val="00D62702"/>
    <w:rsid w:val="00D652F0"/>
    <w:rsid w:val="00D659E9"/>
    <w:rsid w:val="00D709C7"/>
    <w:rsid w:val="00D761F7"/>
    <w:rsid w:val="00D836D6"/>
    <w:rsid w:val="00D83DED"/>
    <w:rsid w:val="00D85A74"/>
    <w:rsid w:val="00D873C6"/>
    <w:rsid w:val="00D90D12"/>
    <w:rsid w:val="00D94143"/>
    <w:rsid w:val="00D96906"/>
    <w:rsid w:val="00DA0814"/>
    <w:rsid w:val="00DA0C31"/>
    <w:rsid w:val="00DA3458"/>
    <w:rsid w:val="00DA5F11"/>
    <w:rsid w:val="00DA7468"/>
    <w:rsid w:val="00DB29EA"/>
    <w:rsid w:val="00DB31CB"/>
    <w:rsid w:val="00DB3369"/>
    <w:rsid w:val="00DB3399"/>
    <w:rsid w:val="00DB33F8"/>
    <w:rsid w:val="00DB55E1"/>
    <w:rsid w:val="00DB6098"/>
    <w:rsid w:val="00DB6262"/>
    <w:rsid w:val="00DB6F64"/>
    <w:rsid w:val="00DC2153"/>
    <w:rsid w:val="00DC2EF2"/>
    <w:rsid w:val="00DC3611"/>
    <w:rsid w:val="00DC3751"/>
    <w:rsid w:val="00DC3A78"/>
    <w:rsid w:val="00DC5939"/>
    <w:rsid w:val="00DC5C65"/>
    <w:rsid w:val="00DC643C"/>
    <w:rsid w:val="00DD4582"/>
    <w:rsid w:val="00DE39F8"/>
    <w:rsid w:val="00DE5C71"/>
    <w:rsid w:val="00DF06A2"/>
    <w:rsid w:val="00DF143B"/>
    <w:rsid w:val="00DF3D89"/>
    <w:rsid w:val="00DF5721"/>
    <w:rsid w:val="00DF63DD"/>
    <w:rsid w:val="00DF6D59"/>
    <w:rsid w:val="00DF7797"/>
    <w:rsid w:val="00DF7DB2"/>
    <w:rsid w:val="00DF7EDE"/>
    <w:rsid w:val="00E00F2F"/>
    <w:rsid w:val="00E017ED"/>
    <w:rsid w:val="00E01E81"/>
    <w:rsid w:val="00E02EFE"/>
    <w:rsid w:val="00E04A16"/>
    <w:rsid w:val="00E04ABB"/>
    <w:rsid w:val="00E05962"/>
    <w:rsid w:val="00E07B57"/>
    <w:rsid w:val="00E07DA6"/>
    <w:rsid w:val="00E1112F"/>
    <w:rsid w:val="00E14825"/>
    <w:rsid w:val="00E166C4"/>
    <w:rsid w:val="00E17056"/>
    <w:rsid w:val="00E17504"/>
    <w:rsid w:val="00E20457"/>
    <w:rsid w:val="00E21E46"/>
    <w:rsid w:val="00E22391"/>
    <w:rsid w:val="00E23003"/>
    <w:rsid w:val="00E231E6"/>
    <w:rsid w:val="00E25EBE"/>
    <w:rsid w:val="00E26E6E"/>
    <w:rsid w:val="00E304FC"/>
    <w:rsid w:val="00E30772"/>
    <w:rsid w:val="00E31D7F"/>
    <w:rsid w:val="00E35012"/>
    <w:rsid w:val="00E36276"/>
    <w:rsid w:val="00E40541"/>
    <w:rsid w:val="00E40763"/>
    <w:rsid w:val="00E40F38"/>
    <w:rsid w:val="00E4158C"/>
    <w:rsid w:val="00E415FF"/>
    <w:rsid w:val="00E41AC6"/>
    <w:rsid w:val="00E42C6B"/>
    <w:rsid w:val="00E44231"/>
    <w:rsid w:val="00E447ED"/>
    <w:rsid w:val="00E45C6A"/>
    <w:rsid w:val="00E46855"/>
    <w:rsid w:val="00E46954"/>
    <w:rsid w:val="00E46C50"/>
    <w:rsid w:val="00E476EC"/>
    <w:rsid w:val="00E4790E"/>
    <w:rsid w:val="00E52EF0"/>
    <w:rsid w:val="00E545DD"/>
    <w:rsid w:val="00E56CFC"/>
    <w:rsid w:val="00E57B5D"/>
    <w:rsid w:val="00E61D72"/>
    <w:rsid w:val="00E62C8D"/>
    <w:rsid w:val="00E66AEE"/>
    <w:rsid w:val="00E674F2"/>
    <w:rsid w:val="00E679BA"/>
    <w:rsid w:val="00E743BA"/>
    <w:rsid w:val="00E80778"/>
    <w:rsid w:val="00E823CA"/>
    <w:rsid w:val="00E846F0"/>
    <w:rsid w:val="00E85C72"/>
    <w:rsid w:val="00E86A95"/>
    <w:rsid w:val="00E90E94"/>
    <w:rsid w:val="00E95A17"/>
    <w:rsid w:val="00E95A2F"/>
    <w:rsid w:val="00E96FC8"/>
    <w:rsid w:val="00E9756E"/>
    <w:rsid w:val="00EA4CD4"/>
    <w:rsid w:val="00EA5E06"/>
    <w:rsid w:val="00EA6A9E"/>
    <w:rsid w:val="00EA7220"/>
    <w:rsid w:val="00EB0B41"/>
    <w:rsid w:val="00EB0F3F"/>
    <w:rsid w:val="00EB2846"/>
    <w:rsid w:val="00EB383F"/>
    <w:rsid w:val="00EB4B61"/>
    <w:rsid w:val="00EB4F23"/>
    <w:rsid w:val="00EC279A"/>
    <w:rsid w:val="00EC3DC2"/>
    <w:rsid w:val="00EC6C04"/>
    <w:rsid w:val="00ED0D93"/>
    <w:rsid w:val="00ED5ADC"/>
    <w:rsid w:val="00EE1EBA"/>
    <w:rsid w:val="00EE2212"/>
    <w:rsid w:val="00EE232B"/>
    <w:rsid w:val="00EE3255"/>
    <w:rsid w:val="00EE353A"/>
    <w:rsid w:val="00EE41BA"/>
    <w:rsid w:val="00EE4462"/>
    <w:rsid w:val="00EE742D"/>
    <w:rsid w:val="00EF3090"/>
    <w:rsid w:val="00EF4287"/>
    <w:rsid w:val="00EF6227"/>
    <w:rsid w:val="00F01E53"/>
    <w:rsid w:val="00F02AED"/>
    <w:rsid w:val="00F06212"/>
    <w:rsid w:val="00F06555"/>
    <w:rsid w:val="00F06C2B"/>
    <w:rsid w:val="00F06F8A"/>
    <w:rsid w:val="00F11815"/>
    <w:rsid w:val="00F17B21"/>
    <w:rsid w:val="00F17F07"/>
    <w:rsid w:val="00F21723"/>
    <w:rsid w:val="00F2370E"/>
    <w:rsid w:val="00F309B6"/>
    <w:rsid w:val="00F31CCD"/>
    <w:rsid w:val="00F32C68"/>
    <w:rsid w:val="00F3389E"/>
    <w:rsid w:val="00F34A2E"/>
    <w:rsid w:val="00F362AD"/>
    <w:rsid w:val="00F370D4"/>
    <w:rsid w:val="00F3760F"/>
    <w:rsid w:val="00F416FB"/>
    <w:rsid w:val="00F41858"/>
    <w:rsid w:val="00F4631F"/>
    <w:rsid w:val="00F50AE6"/>
    <w:rsid w:val="00F520E4"/>
    <w:rsid w:val="00F53984"/>
    <w:rsid w:val="00F53B95"/>
    <w:rsid w:val="00F55F11"/>
    <w:rsid w:val="00F61E3A"/>
    <w:rsid w:val="00F63771"/>
    <w:rsid w:val="00F669D1"/>
    <w:rsid w:val="00F670BA"/>
    <w:rsid w:val="00F67EE5"/>
    <w:rsid w:val="00F7135B"/>
    <w:rsid w:val="00F71AAC"/>
    <w:rsid w:val="00F74068"/>
    <w:rsid w:val="00F76F38"/>
    <w:rsid w:val="00F77896"/>
    <w:rsid w:val="00F77E67"/>
    <w:rsid w:val="00F77EB5"/>
    <w:rsid w:val="00F803DC"/>
    <w:rsid w:val="00F8183E"/>
    <w:rsid w:val="00F83768"/>
    <w:rsid w:val="00F84E01"/>
    <w:rsid w:val="00F859C8"/>
    <w:rsid w:val="00F85CB4"/>
    <w:rsid w:val="00F87731"/>
    <w:rsid w:val="00F925C0"/>
    <w:rsid w:val="00F96EDB"/>
    <w:rsid w:val="00FA07C5"/>
    <w:rsid w:val="00FA3C89"/>
    <w:rsid w:val="00FA6CFE"/>
    <w:rsid w:val="00FA77B5"/>
    <w:rsid w:val="00FB0F7E"/>
    <w:rsid w:val="00FB19F1"/>
    <w:rsid w:val="00FB2617"/>
    <w:rsid w:val="00FC0D94"/>
    <w:rsid w:val="00FC13E5"/>
    <w:rsid w:val="00FC1AFE"/>
    <w:rsid w:val="00FC2A3D"/>
    <w:rsid w:val="00FC4F13"/>
    <w:rsid w:val="00FD1A5C"/>
    <w:rsid w:val="00FD262B"/>
    <w:rsid w:val="00FD3375"/>
    <w:rsid w:val="00FD3758"/>
    <w:rsid w:val="00FD49FD"/>
    <w:rsid w:val="00FD58DE"/>
    <w:rsid w:val="00FD72A2"/>
    <w:rsid w:val="00FE2EA9"/>
    <w:rsid w:val="00FE34E4"/>
    <w:rsid w:val="00FE3B67"/>
    <w:rsid w:val="00FE7747"/>
    <w:rsid w:val="00FF09BD"/>
    <w:rsid w:val="00FF4746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C5A6"/>
  <w15:docId w15:val="{228222F3-43A5-48C0-BD0F-C9AE61D8796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5C4"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14825"/>
    <w:pPr>
      <w:tabs>
        <w:tab w:val="right" w:leader="dot" w:pos="8296"/>
      </w:tabs>
    </w:pPr>
    <w:rPr>
      <w:rFonts w:ascii="Times New Roman" w:hAnsi="Times New Roman" w:cs="Times New Roman"/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E95A2F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E95A2F"/>
    <w:pPr>
      <w:ind w:leftChars="400" w:left="960"/>
    </w:pPr>
  </w:style>
  <w:style w:type="character" w:styleId="ac">
    <w:name w:val="Unresolved Mention"/>
    <w:basedOn w:val="a0"/>
    <w:uiPriority w:val="99"/>
    <w:semiHidden/>
    <w:unhideWhenUsed/>
    <w:rsid w:val="00BD12C4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7239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0A1103"/>
    <w:rPr>
      <w:color w:val="666666"/>
    </w:rPr>
  </w:style>
  <w:style w:type="character" w:styleId="af">
    <w:name w:val="FollowedHyperlink"/>
    <w:basedOn w:val="a0"/>
    <w:uiPriority w:val="99"/>
    <w:semiHidden/>
    <w:unhideWhenUsed/>
    <w:rsid w:val="002D066B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3C6A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C6AC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C6A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C6AC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46113-FEC0-49FB-9051-D69134DD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18</Pages>
  <Words>2593</Words>
  <Characters>14781</Characters>
  <Application>Microsoft Office Word</Application>
  <DocSecurity>0</DocSecurity>
  <Lines>123</Lines>
  <Paragraphs>34</Paragraphs>
  <ScaleCrop>false</ScaleCrop>
  <Company/>
  <LinksUpToDate>false</LinksUpToDate>
  <CharactersWithSpaces>17340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珽升 鄭</cp:lastModifiedBy>
  <cp:revision>1174</cp:revision>
  <cp:lastPrinted>2026-06-25T08:31:00Z</cp:lastPrinted>
  <dcterms:created xsi:type="dcterms:W3CDTF">2026-06-05T05:44:00Z</dcterms:created>
  <dcterms:modified xsi:type="dcterms:W3CDTF">2026-06-25T08:33:00Z</dcterms:modified>
</cp:coreProperties>
</file>