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116</w:t>
      </w:r>
      <w:r w:rsidRPr="00C6690B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6690B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25625A69" w14:textId="77777777" w:rsidR="001B10ED" w:rsidRPr="00C6690B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251"/>
      </w:tblGrid>
      <w:tr w:rsidR="007239B6" w:rsidRPr="00C6690B" w14:paraId="1B2D6184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2F617" w14:textId="182201E5" w:rsidR="007239B6" w:rsidRPr="00C6690B" w:rsidRDefault="007239B6" w:rsidP="00F06212">
            <w:pPr>
              <w:spacing w:before="24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  <w:r w:rsidR="00F06212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D794B1" w14:textId="71CB6413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鄭珽升</w:t>
            </w:r>
          </w:p>
          <w:p w14:paraId="447016F4" w14:textId="755224D5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="00DE5C71" w:rsidRPr="003654A7">
              <w:rPr>
                <w:rFonts w:ascii="Times New Roman" w:hAnsi="Times New Roman" w:cs="Times New Roman"/>
                <w:sz w:val="28"/>
                <w:szCs w:val="28"/>
              </w:rPr>
              <w:t>蕭友翰</w:t>
            </w:r>
          </w:p>
        </w:tc>
      </w:tr>
      <w:tr w:rsidR="007239B6" w:rsidRPr="00C6690B" w14:paraId="06583B26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02B462" w14:textId="453FF135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  <w:r w:rsidR="00061410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EE353A">
      <w:pPr>
        <w:spacing w:line="360" w:lineRule="auto"/>
        <w:rPr>
          <w:rFonts w:ascii="Times New Roman" w:hAnsi="Times New Roman" w:cs="Times New Roman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1AB9779F" w:rsidR="004419D3" w:rsidRDefault="004419D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61FBD8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lastRenderedPageBreak/>
        <w:t>國立台南大學資訊工程學系</w:t>
      </w:r>
    </w:p>
    <w:p w14:paraId="5F075FD0" w14:textId="244E1CD1" w:rsidR="004419D3" w:rsidRPr="00C6690B" w:rsidRDefault="004419D3" w:rsidP="004419D3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畢業專題期中進度報告</w:t>
      </w:r>
      <w:r w:rsidR="00444395">
        <w:rPr>
          <w:rFonts w:ascii="Times New Roman" w:hAnsi="Times New Roman" w:cs="Times New Roman" w:hint="eastAsia"/>
          <w:sz w:val="44"/>
          <w:szCs w:val="44"/>
        </w:rPr>
        <w:t>審定書</w:t>
      </w:r>
    </w:p>
    <w:p w14:paraId="38F3A04E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5599FD5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0A55A3DF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127C4E4C" w14:textId="77777777" w:rsidR="004419D3" w:rsidRPr="00C6690B" w:rsidRDefault="004419D3" w:rsidP="004419D3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C3F85" w14:textId="0D6B90B8" w:rsidR="004419D3" w:rsidRPr="00C6690B" w:rsidRDefault="004419D3" w:rsidP="00451C23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ACD7B9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80AA15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266"/>
        <w:gridCol w:w="2982"/>
        <w:gridCol w:w="2410"/>
      </w:tblGrid>
      <w:tr w:rsidR="004A3D70" w:rsidRPr="00C6690B" w14:paraId="149D95DB" w14:textId="06B1522D" w:rsidTr="0016460B">
        <w:trPr>
          <w:jc w:val="center"/>
        </w:trPr>
        <w:tc>
          <w:tcPr>
            <w:tcW w:w="126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4EE364" w14:textId="5E6F4647" w:rsidR="004A3D70" w:rsidRPr="00C6690B" w:rsidRDefault="004A3D70" w:rsidP="00864765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學生</w:t>
            </w:r>
          </w:p>
        </w:tc>
        <w:tc>
          <w:tcPr>
            <w:tcW w:w="29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76483A" w14:textId="79775037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S11259043</w:t>
            </w:r>
          </w:p>
          <w:p w14:paraId="2FBD84D4" w14:textId="5FCDE92D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S11259033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4F7592" w14:textId="77777777" w:rsidR="004A3D70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鄭珽升</w:t>
            </w:r>
          </w:p>
          <w:p w14:paraId="5BAA4710" w14:textId="07482A5B" w:rsidR="00937FF9" w:rsidRPr="00C6690B" w:rsidRDefault="00937FF9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蕭友翰</w:t>
            </w:r>
          </w:p>
        </w:tc>
      </w:tr>
    </w:tbl>
    <w:p w14:paraId="3513D732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5337BC5" w14:textId="3A4674E6" w:rsidR="004419D3" w:rsidRPr="007C68C6" w:rsidRDefault="0060250A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8C6">
        <w:rPr>
          <w:rFonts w:ascii="Times New Roman" w:hAnsi="Times New Roman" w:cs="Times New Roman" w:hint="eastAsia"/>
          <w:sz w:val="28"/>
          <w:szCs w:val="28"/>
        </w:rPr>
        <w:t>所提之報告內容符合本學系大學部畢業專題實作標準</w:t>
      </w:r>
    </w:p>
    <w:p w14:paraId="33200FE8" w14:textId="77777777" w:rsidR="004419D3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ACEC87E" w14:textId="77777777" w:rsidR="00BB420E" w:rsidRDefault="00BB420E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1A961E" w14:textId="1486B6DF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指導教授：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4F09BAEB" w14:textId="2486A3A2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系主任：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700EFADD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09BAEA59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2BD07C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08DF9CDC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82EE05C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3017147"/>
      <w:r w:rsidRPr="00C6690B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6690B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6690B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建立可實際運作之共享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工作負載彈性排程平台，整合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批次排程與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容器管理。</w:t>
      </w:r>
    </w:p>
    <w:p w14:paraId="32A7FD3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</w:t>
      </w:r>
      <w:r w:rsidRPr="00C6690B">
        <w:rPr>
          <w:rFonts w:ascii="Times New Roman" w:hAnsi="Times New Roman" w:cs="Times New Roman"/>
        </w:rPr>
        <w:t>CPU/GPU</w:t>
      </w:r>
      <w:r w:rsidRPr="00C6690B"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1A9A46E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資源切分機制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，支援多個小型工作共享同一張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，提升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使用效率。</w:t>
      </w:r>
    </w:p>
    <w:p w14:paraId="1416096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實現風險敏感分佈式深度強化學習排程（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），模型可在真實系統中參與工作優先順序與資源放置決策。</w:t>
      </w:r>
    </w:p>
    <w:p w14:paraId="2C7438A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建立系統監控與視覺化介面，即時呈現工作佇列、節點狀態、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完成平台穩定性修正（節點狀態同步、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FD8FFF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3017148"/>
      <w:r w:rsidRPr="00C6690B">
        <w:rPr>
          <w:rFonts w:ascii="Times New Roman" w:hAnsi="Times New Roman" w:cs="Times New Roman"/>
        </w:rPr>
        <w:lastRenderedPageBreak/>
        <w:t>摘要</w:t>
      </w:r>
      <w:bookmarkEnd w:id="1"/>
    </w:p>
    <w:p w14:paraId="62E12CAB" w14:textId="6C5B7D6F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本</w:t>
      </w:r>
      <w:r>
        <w:rPr>
          <w:rFonts w:ascii="Times New Roman" w:hAnsi="Times New Roman" w:cs="Times New Roman" w:hint="eastAsia"/>
        </w:rPr>
        <w:t>專題</w:t>
      </w:r>
      <w:r w:rsidRPr="00C6690B">
        <w:rPr>
          <w:rFonts w:ascii="Times New Roman" w:hAnsi="Times New Roman" w:cs="Times New Roman"/>
        </w:rPr>
        <w:t>開發一套以</w:t>
      </w:r>
      <w:r w:rsidRPr="00C6690B">
        <w:rPr>
          <w:rFonts w:ascii="Times New Roman" w:hAnsi="Times New Roman" w:cs="Times New Roman"/>
        </w:rPr>
        <w:t>Slurm-on-Kubernetes</w:t>
      </w:r>
      <w:r w:rsidRPr="00C6690B">
        <w:rPr>
          <w:rFonts w:ascii="Times New Roman" w:hAnsi="Times New Roman" w:cs="Times New Roman"/>
        </w:rPr>
        <w:t>為核心之共享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工作負載彈性排程平台，旨在解決研究室共享主機環境中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利用率不足及資源閒置等問題。</w:t>
      </w:r>
    </w:p>
    <w:p w14:paraId="737B8DAC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5F6F711" w14:textId="39323847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切分分配與執行監控。在智慧決策層面，本計畫採用</w:t>
      </w:r>
      <w:r w:rsidR="00931920">
        <w:rPr>
          <w:rFonts w:ascii="Times New Roman" w:hAnsi="Times New Roman" w:cs="Times New Roman" w:hint="eastAsia"/>
        </w:rPr>
        <w:t>多種深度</w:t>
      </w:r>
      <w:r w:rsidRPr="00C6690B">
        <w:rPr>
          <w:rFonts w:ascii="Times New Roman" w:hAnsi="Times New Roman" w:cs="Times New Roman"/>
        </w:rPr>
        <w:t>強化學習方法，使模型學習每個排程決策可能造成的結果分布，並加入風險敏感判斷，偏向選擇在壞情況下也較穩定的資源配置方案。</w:t>
      </w:r>
    </w:p>
    <w:p w14:paraId="4E71437B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A36ACA2" w14:textId="33B69160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目前系統已完成主要功能建置並通過實機驗證，包含：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E89B2B8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39A1DF4" w14:textId="77777777" w:rsidR="001B10ED" w:rsidRPr="00C6690B" w:rsidRDefault="00000000" w:rsidP="007059BB">
      <w:pPr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關鍵詞：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資源排程、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、深度強化學習、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、彈性擴縮</w:t>
      </w:r>
    </w:p>
    <w:p w14:paraId="1A7BDCB4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3017149"/>
      <w:r w:rsidRPr="00C6690B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標楷體" w:hAnsi="標楷體" w:cs="標楷體"/>
          <w:b w:val="0"/>
          <w:bCs w:val="0"/>
          <w:noProof w:val="0"/>
        </w:rPr>
        <w:id w:val="-302231887"/>
      </w:sdtPr>
      <w:sdtContent>
        <w:p w14:paraId="314F33F6" w14:textId="42C01285" w:rsidR="009530C6" w:rsidRPr="0010602A" w:rsidRDefault="00000000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r w:rsidRPr="0010602A">
            <w:fldChar w:fldCharType="begin"/>
          </w:r>
          <w:r w:rsidRPr="0010602A">
            <w:instrText>TOC \h \o "1-3"</w:instrText>
          </w:r>
          <w:r w:rsidRPr="0010602A">
            <w:fldChar w:fldCharType="separate"/>
          </w:r>
          <w:hyperlink w:anchor="_Toc233017147" w:history="1">
            <w:r w:rsidR="009530C6" w:rsidRPr="0010602A">
              <w:rPr>
                <w:rStyle w:val="a5"/>
              </w:rPr>
              <w:t>成果貢獻摘要</w:t>
            </w:r>
            <w:r w:rsidR="009530C6" w:rsidRPr="0010602A">
              <w:tab/>
            </w:r>
            <w:r w:rsidR="009530C6" w:rsidRPr="0010602A">
              <w:fldChar w:fldCharType="begin"/>
            </w:r>
            <w:r w:rsidR="009530C6" w:rsidRPr="0010602A">
              <w:instrText xml:space="preserve"> PAGEREF _Toc233017147 \h </w:instrText>
            </w:r>
            <w:r w:rsidR="009530C6" w:rsidRPr="0010602A">
              <w:fldChar w:fldCharType="separate"/>
            </w:r>
            <w:r w:rsidR="003B0A2B">
              <w:t>I</w:t>
            </w:r>
            <w:r w:rsidR="009530C6" w:rsidRPr="0010602A">
              <w:fldChar w:fldCharType="end"/>
            </w:r>
          </w:hyperlink>
        </w:p>
        <w:p w14:paraId="46892C26" w14:textId="4C9A26D9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48" w:history="1">
            <w:r w:rsidRPr="0010602A">
              <w:rPr>
                <w:rStyle w:val="a5"/>
              </w:rPr>
              <w:t>摘要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_Toc233017148 \h </w:instrText>
            </w:r>
            <w:r w:rsidRPr="0010602A">
              <w:fldChar w:fldCharType="separate"/>
            </w:r>
            <w:r w:rsidR="003B0A2B">
              <w:t>II</w:t>
            </w:r>
            <w:r w:rsidRPr="0010602A">
              <w:fldChar w:fldCharType="end"/>
            </w:r>
          </w:hyperlink>
        </w:p>
        <w:p w14:paraId="176F8819" w14:textId="01D7093E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49" w:history="1">
            <w:r w:rsidRPr="0010602A">
              <w:rPr>
                <w:rStyle w:val="a5"/>
              </w:rPr>
              <w:t>目錄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_Toc233017149 \h </w:instrText>
            </w:r>
            <w:r w:rsidRPr="0010602A">
              <w:fldChar w:fldCharType="separate"/>
            </w:r>
            <w:r w:rsidR="003B0A2B">
              <w:t>III</w:t>
            </w:r>
            <w:r w:rsidRPr="0010602A">
              <w:fldChar w:fldCharType="end"/>
            </w:r>
          </w:hyperlink>
        </w:p>
        <w:p w14:paraId="2CC4D5D7" w14:textId="1D5669EA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0" w:history="1">
            <w:r w:rsidRPr="0010602A">
              <w:rPr>
                <w:rStyle w:val="a5"/>
              </w:rPr>
              <w:t>第一章　動機與問題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_Toc233017150 \h </w:instrText>
            </w:r>
            <w:r w:rsidRPr="0010602A">
              <w:fldChar w:fldCharType="separate"/>
            </w:r>
            <w:r w:rsidR="003B0A2B">
              <w:t>1</w:t>
            </w:r>
            <w:r w:rsidRPr="0010602A">
              <w:fldChar w:fldCharType="end"/>
            </w:r>
          </w:hyperlink>
        </w:p>
        <w:p w14:paraId="164C59C5" w14:textId="3F0E7EC9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研究動機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A1CAB0B" w14:textId="136AFF4D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DA7B9F" w14:textId="0CDA4F73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3" w:history="1">
            <w:r w:rsidRPr="0010602A">
              <w:rPr>
                <w:rStyle w:val="a5"/>
              </w:rPr>
              <w:t>第二章　文獻探討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_Toc233017153 \h </w:instrText>
            </w:r>
            <w:r w:rsidRPr="0010602A">
              <w:fldChar w:fldCharType="separate"/>
            </w:r>
            <w:r w:rsidR="003B0A2B">
              <w:t>2</w:t>
            </w:r>
            <w:r w:rsidRPr="0010602A">
              <w:fldChar w:fldCharType="end"/>
            </w:r>
          </w:hyperlink>
        </w:p>
        <w:p w14:paraId="40C54633" w14:textId="1B8D24E4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22D849" w14:textId="2366D5C4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2D0467B" w14:textId="5D0AC9FF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B2CAE21" w14:textId="10C28320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C2112D5" w14:textId="0D0E6596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8" w:history="1">
            <w:r w:rsidRPr="0010602A">
              <w:rPr>
                <w:rStyle w:val="a5"/>
              </w:rPr>
              <w:t>第三章　研究方法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_Toc233017158 \h </w:instrText>
            </w:r>
            <w:r w:rsidRPr="0010602A">
              <w:fldChar w:fldCharType="separate"/>
            </w:r>
            <w:r w:rsidR="003B0A2B">
              <w:t>4</w:t>
            </w:r>
            <w:r w:rsidRPr="0010602A">
              <w:fldChar w:fldCharType="end"/>
            </w:r>
          </w:hyperlink>
        </w:p>
        <w:p w14:paraId="1BDC767C" w14:textId="6A0752F7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9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_Toc233017159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4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A2552" w14:textId="39EF8B59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0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_Toc233017160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4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736B66C" w14:textId="60E30E3E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4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011BFD" w14:textId="64896BE2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9B68B7" w14:textId="23E3F0EE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3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_Toc233017163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0D09FA" w14:textId="31A38BBF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A4478F6" w14:textId="0AF5F3D6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E15799" w14:textId="1B1C9D66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2EA6770" w14:textId="2A9DA6DA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7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8F323E" w14:textId="6E016514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8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_Toc233017168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7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874658" w14:textId="10D0C496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69" w:history="1">
            <w:r w:rsidRPr="0010602A">
              <w:rPr>
                <w:rStyle w:val="a5"/>
              </w:rPr>
              <w:t>第四章　結果與討論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_Toc233017169 \h </w:instrText>
            </w:r>
            <w:r w:rsidRPr="0010602A">
              <w:fldChar w:fldCharType="separate"/>
            </w:r>
            <w:r w:rsidR="003B0A2B">
              <w:t>8</w:t>
            </w:r>
            <w:r w:rsidRPr="0010602A">
              <w:fldChar w:fldCharType="end"/>
            </w:r>
          </w:hyperlink>
        </w:p>
        <w:p w14:paraId="6DA2854B" w14:textId="41564C7B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0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_Toc233017170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E07AAC" w14:textId="4FCCA8B5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CEC5AA" w14:textId="7ED59BB5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B81F8E8" w14:textId="5A81CA64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3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_Toc233017173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369034" w14:textId="2D0F0607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471660" w14:textId="70F8EB9C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322189" w14:textId="2747D795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3D7B9C" w14:textId="74CAFD50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10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5BBC673" w14:textId="7AAEFE36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78" w:history="1">
            <w:r w:rsidRPr="0010602A">
              <w:rPr>
                <w:rStyle w:val="a5"/>
              </w:rPr>
              <w:t>第五章　參考文獻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_Toc233017178 \h </w:instrText>
            </w:r>
            <w:r w:rsidRPr="0010602A">
              <w:fldChar w:fldCharType="separate"/>
            </w:r>
            <w:r w:rsidR="003B0A2B">
              <w:t>11</w:t>
            </w:r>
            <w:r w:rsidRPr="0010602A">
              <w:fldChar w:fldCharType="end"/>
            </w:r>
          </w:hyperlink>
        </w:p>
        <w:p w14:paraId="524360B3" w14:textId="5FB8D4C9" w:rsidR="001B10ED" w:rsidRPr="00C6690B" w:rsidRDefault="00000000">
          <w:pPr>
            <w:rPr>
              <w:rFonts w:ascii="Times New Roman" w:hAnsi="Times New Roman" w:cs="Times New Roman"/>
            </w:rPr>
          </w:pPr>
          <w:r w:rsidRPr="0010602A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59F97814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3017150"/>
      <w:r w:rsidRPr="00C6690B">
        <w:rPr>
          <w:rFonts w:ascii="Times New Roman" w:hAnsi="Times New Roman" w:cs="Times New Roman"/>
        </w:rPr>
        <w:lastRenderedPageBreak/>
        <w:t>第一章　動機與問題</w:t>
      </w:r>
      <w:bookmarkEnd w:id="3"/>
    </w:p>
    <w:p w14:paraId="678DD204" w14:textId="52807599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3017151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研究動機</w:t>
      </w:r>
      <w:bookmarkEnd w:id="4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近年來，人工智慧研究越來越依賴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77777777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擅長自動啟動與回收資源，但對研究工作常見的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分配、批次排程與多使用者管理支援較弱；相對地，傳統高效能運算排程器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3017152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本計畫主要探討以下幾個問題：</w:t>
      </w:r>
    </w:p>
    <w:p w14:paraId="28AE8632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如何在容器化叢集</w:t>
      </w:r>
      <w:r w:rsidR="003872AA" w:rsidRPr="00C6690B">
        <w:rPr>
          <w:rFonts w:ascii="Times New Roman" w:hAnsi="Times New Roman" w:cs="Times New Roman"/>
        </w:rPr>
        <w:t>(k8s)</w:t>
      </w:r>
      <w:r w:rsidRPr="00C6690B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如何根據工作數量，自動</w:t>
      </w:r>
      <w:r w:rsidR="004E4053" w:rsidRPr="00C6690B">
        <w:rPr>
          <w:rFonts w:ascii="Times New Roman" w:hAnsi="Times New Roman" w:cs="Times New Roman"/>
        </w:rPr>
        <w:t>擴縮</w:t>
      </w:r>
      <w:r w:rsidRPr="00C6690B">
        <w:rPr>
          <w:rFonts w:ascii="Times New Roman" w:hAnsi="Times New Roman" w:cs="Times New Roman"/>
        </w:rPr>
        <w:t xml:space="preserve"> CPU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計算節點。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如何讓多個較小的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C6690B" w:rsidRDefault="00995114" w:rsidP="00DB3369">
      <w:pPr>
        <w:spacing w:line="276" w:lineRule="auto"/>
        <w:rPr>
          <w:rFonts w:ascii="Times New Roman" w:hAnsi="Times New Roman" w:cs="Times New Roman"/>
        </w:rPr>
      </w:pP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3017153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3017154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高效能運算排程器（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）</w:t>
      </w:r>
      <w:bookmarkEnd w:id="7"/>
    </w:p>
    <w:p w14:paraId="70051CBA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 xml:space="preserve">Slurm Workload Manager </w:t>
      </w:r>
      <w:r w:rsidRPr="00C6690B">
        <w:rPr>
          <w:rFonts w:ascii="Times New Roman" w:hAnsi="Times New Roman" w:cs="Times New Roman"/>
        </w:rPr>
        <w:t>是目前高效能運算（</w:t>
      </w:r>
      <w:r w:rsidRPr="00C6690B">
        <w:rPr>
          <w:rFonts w:ascii="Times New Roman" w:hAnsi="Times New Roman" w:cs="Times New Roman"/>
        </w:rPr>
        <w:t>HPC</w:t>
      </w:r>
      <w:r w:rsidRPr="00C6690B"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3017155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8"/>
    </w:p>
    <w:p w14:paraId="24292694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是目前最主流的容器編排平台，能夠自動管理容器的部署、擴縮與健康監控。</w:t>
      </w:r>
      <w:r w:rsidRPr="00C6690B">
        <w:rPr>
          <w:rFonts w:ascii="Times New Roman" w:hAnsi="Times New Roman" w:cs="Times New Roman"/>
        </w:rPr>
        <w:t xml:space="preserve">Kubernetes 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>Cluster Autoscaler</w:t>
      </w:r>
      <w:r w:rsidRPr="00C6690B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原生的排程器</w:t>
      </w:r>
      <w:r w:rsidRPr="00C6690B">
        <w:rPr>
          <w:rFonts w:ascii="Times New Roman" w:hAnsi="Times New Roman" w:cs="Times New Roman"/>
        </w:rPr>
        <w:t xml:space="preserve"> (kube-scheduler) </w:t>
      </w:r>
      <w:r w:rsidRPr="00C6690B">
        <w:rPr>
          <w:rFonts w:ascii="Times New Roman" w:hAnsi="Times New Roman" w:cs="Times New Roman"/>
        </w:rPr>
        <w:t>以服務導向設計為主，對批次工作、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共享與研究工作特有的排程需求支援不足。因此有多項研究嘗試將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3017156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9"/>
    </w:p>
    <w:p w14:paraId="491F0EA9" w14:textId="77777777" w:rsidR="001B10ED" w:rsidRPr="00C6690B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NVIDIA</w:t>
      </w:r>
      <w:r w:rsidRPr="00C6690B">
        <w:rPr>
          <w:rFonts w:ascii="Times New Roman" w:hAnsi="Times New Roman" w:cs="Times New Roman"/>
        </w:rPr>
        <w:t>提供多種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資源共享技術，包括</w:t>
      </w:r>
      <w:r w:rsidRPr="00C6690B">
        <w:rPr>
          <w:rFonts w:ascii="Times New Roman" w:hAnsi="Times New Roman" w:cs="Times New Roman"/>
        </w:rPr>
        <w:t>Multi-Process Service (MPS)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 xml:space="preserve">Multi-Instance GPU (MIG) </w:t>
      </w:r>
      <w:r w:rsidRPr="00C6690B">
        <w:rPr>
          <w:rFonts w:ascii="Times New Roman" w:hAnsi="Times New Roman" w:cs="Times New Roman"/>
        </w:rPr>
        <w:t>以及</w:t>
      </w:r>
      <w:r w:rsidRPr="00C6690B">
        <w:rPr>
          <w:rFonts w:ascii="Times New Roman" w:hAnsi="Times New Roman" w:cs="Times New Roman"/>
        </w:rPr>
        <w:t xml:space="preserve"> Time-Slicing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允許多個</w:t>
      </w:r>
      <w:r w:rsidRPr="00C6690B">
        <w:rPr>
          <w:rFonts w:ascii="Times New Roman" w:hAnsi="Times New Roman" w:cs="Times New Roman"/>
        </w:rPr>
        <w:t>CUDA</w:t>
      </w:r>
      <w:r w:rsidRPr="00C6690B">
        <w:rPr>
          <w:rFonts w:ascii="Times New Roman" w:hAnsi="Times New Roman" w:cs="Times New Roman"/>
        </w:rPr>
        <w:t>程序同時共享一張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的運算資源；</w:t>
      </w:r>
      <w:r w:rsidRPr="00C6690B">
        <w:rPr>
          <w:rFonts w:ascii="Times New Roman" w:hAnsi="Times New Roman" w:cs="Times New Roman"/>
        </w:rPr>
        <w:t>MIG</w:t>
      </w:r>
      <w:r w:rsidRPr="00C6690B">
        <w:rPr>
          <w:rFonts w:ascii="Times New Roman" w:hAnsi="Times New Roman" w:cs="Times New Roman"/>
        </w:rPr>
        <w:t>則在硬體層面將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切分成獨立的分區，提供更強的隔離性。本系統目前採用基於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資源切分的方式，讓多個較小的工作共享同一張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3017157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65184D03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6690B">
        <w:rPr>
          <w:rFonts w:ascii="Times New Roman" w:hAnsi="Times New Roman" w:cs="Times New Roman"/>
        </w:rPr>
        <w:t xml:space="preserve"> (expectation-based) </w:t>
      </w:r>
      <w:r w:rsidRPr="00C6690B">
        <w:rPr>
          <w:rFonts w:ascii="Times New Roman" w:hAnsi="Times New Roman" w:cs="Times New Roman"/>
        </w:rPr>
        <w:t>的獎勵函數，僅最佳化平均表現，忽略了不確定情境下的風險。</w:t>
      </w:r>
      <w:r w:rsidRPr="00C6690B">
        <w:rPr>
          <w:rFonts w:ascii="Times New Roman" w:eastAsia="Times New Roman" w:hAnsi="Times New Roman" w:cs="Times New Roman"/>
          <w:b/>
          <w:bCs/>
        </w:rPr>
        <w:t>Ma et al.</w:t>
      </w:r>
      <w:r w:rsidRPr="00C6690B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C6690B">
        <w:rPr>
          <w:rFonts w:ascii="Times New Roman" w:hAnsi="Times New Roman" w:cs="Times New Roman"/>
        </w:rPr>
        <w:t>提出的</w:t>
      </w:r>
      <w:r w:rsidR="00C72E40" w:rsidRPr="00C72E40">
        <w:rPr>
          <w:rFonts w:ascii="Times New Roman" w:hAnsi="Times New Roman" w:cs="Times New Roman"/>
        </w:rPr>
        <w:t>Distributional Soft Actor-Critic for Risk-Sensitive</w:t>
      </w:r>
      <w:r w:rsidR="00C72E40">
        <w:rPr>
          <w:rFonts w:ascii="Times New Roman" w:hAnsi="Times New Roman" w:cs="Times New Roman" w:hint="eastAsia"/>
        </w:rPr>
        <w:t xml:space="preserve"> RL</w:t>
      </w:r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透過分佈式</w:t>
      </w:r>
      <w:r w:rsidRPr="00C6690B">
        <w:rPr>
          <w:rFonts w:ascii="Times New Roman" w:hAnsi="Times New Roman" w:cs="Times New Roman"/>
        </w:rPr>
        <w:t>critic</w:t>
      </w:r>
      <w:r w:rsidRPr="00C6690B">
        <w:rPr>
          <w:rFonts w:ascii="Times New Roman" w:hAnsi="Times New Roman" w:cs="Times New Roman"/>
        </w:rPr>
        <w:t>估計每個動作的回報分布，並結合</w:t>
      </w:r>
      <w:r w:rsidRPr="00C6690B">
        <w:rPr>
          <w:rFonts w:ascii="Times New Roman" w:hAnsi="Times New Roman" w:cs="Times New Roman"/>
        </w:rPr>
        <w:t>Soft Actor-Critic</w:t>
      </w:r>
      <w:r w:rsidRPr="00C6690B">
        <w:rPr>
          <w:rFonts w:ascii="Times New Roman" w:hAnsi="Times New Roman" w:cs="Times New Roman"/>
        </w:rPr>
        <w:t>的最大熵探索框架來實現風險敏感決策。相較於僅看平均值的方法，</w:t>
      </w:r>
      <w:r w:rsidRPr="00C6690B">
        <w:rPr>
          <w:rFonts w:ascii="Times New Roman" w:hAnsi="Times New Roman" w:cs="Times New Roman"/>
        </w:rPr>
        <w:t>DSAC</w:t>
      </w:r>
      <w:r w:rsidRPr="00C6690B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平台等對穩定性有較高要求的場景。</w:t>
      </w:r>
    </w:p>
    <w:p w14:paraId="58B21F71" w14:textId="572401FC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Soft Actor-Critic</w:t>
      </w:r>
      <w:r w:rsidR="003C1DDE">
        <w:rPr>
          <w:rFonts w:ascii="Times New Roman" w:hAnsi="Times New Roman" w:cs="Times New Roman" w:hint="eastAsia"/>
        </w:rPr>
        <w:t xml:space="preserve"> (</w:t>
      </w:r>
      <w:r w:rsidRPr="00C6690B">
        <w:rPr>
          <w:rFonts w:ascii="Times New Roman" w:hAnsi="Times New Roman" w:cs="Times New Roman"/>
        </w:rPr>
        <w:t>SAC</w:t>
      </w:r>
      <w:r w:rsidR="003C1DDE">
        <w:rPr>
          <w:rFonts w:ascii="Times New Roman" w:hAnsi="Times New Roman" w:cs="Times New Roman" w:hint="eastAsia"/>
        </w:rPr>
        <w:t xml:space="preserve">) </w:t>
      </w:r>
      <w:r w:rsidRPr="00C6690B">
        <w:rPr>
          <w:rFonts w:ascii="Times New Roman" w:hAnsi="Times New Roman" w:cs="Times New Roman"/>
        </w:rPr>
        <w:t>採用</w:t>
      </w:r>
      <w:r w:rsidRPr="00C6690B">
        <w:rPr>
          <w:rFonts w:ascii="Times New Roman" w:hAnsi="Times New Roman" w:cs="Times New Roman"/>
        </w:rPr>
        <w:t>scalar twin-Q</w:t>
      </w:r>
      <w:r w:rsidRPr="00C6690B">
        <w:rPr>
          <w:rFonts w:ascii="Times New Roman" w:hAnsi="Times New Roman" w:cs="Times New Roman"/>
        </w:rPr>
        <w:t>與離散</w:t>
      </w:r>
      <w:r w:rsidRPr="00C6690B">
        <w:rPr>
          <w:rFonts w:ascii="Times New Roman" w:hAnsi="Times New Roman" w:cs="Times New Roman"/>
        </w:rPr>
        <w:t xml:space="preserve"> categorical actor</w:t>
      </w:r>
      <w:r w:rsidRPr="00C6690B">
        <w:rPr>
          <w:rFonts w:ascii="Times New Roman" w:hAnsi="Times New Roman" w:cs="Times New Roman"/>
        </w:rPr>
        <w:t>。在最大熵框架下，</w:t>
      </w:r>
      <w:r w:rsidRPr="00C6690B">
        <w:rPr>
          <w:rFonts w:ascii="Times New Roman" w:hAnsi="Times New Roman" w:cs="Times New Roman"/>
        </w:rPr>
        <w:t>SAC</w:t>
      </w:r>
      <w:r w:rsidRPr="00C6690B"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29EB6B9E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F859C8">
        <w:rPr>
          <w:rFonts w:ascii="Times New Roman" w:hAnsi="Times New Roman" w:cs="Times New Roman"/>
          <w:i/>
          <w:iCs/>
        </w:rPr>
        <w:t>t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H(π(·|s_t))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貝爾曼目標更新：</w:t>
      </w:r>
    </w:p>
    <w:p w14:paraId="3C5A93E7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）最小化以下目標，在每個合法動作上對熵正則化（鼓勵探索）與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660863F6" w:rsidR="000F34F1" w:rsidRPr="00C6690B" w:rsidRDefault="000F34F1">
      <w:pPr>
        <w:spacing w:line="276" w:lineRule="auto"/>
        <w:jc w:val="both"/>
        <w:rPr>
          <w:rFonts w:ascii="Times New Roman" w:hAnsi="Times New Roman" w:cs="Times New Roman"/>
        </w:rPr>
      </w:pPr>
    </w:p>
    <w:p w14:paraId="1C9D9837" w14:textId="1C17B6B7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將此一風險敏感分布式</w:t>
      </w:r>
      <w:r w:rsidRPr="00C6690B">
        <w:rPr>
          <w:rFonts w:ascii="Times New Roman" w:hAnsi="Times New Roman" w:cs="Times New Roman"/>
        </w:rPr>
        <w:t xml:space="preserve"> Soft Actor-Critic</w:t>
      </w:r>
      <w:r w:rsidRPr="00C6690B">
        <w:rPr>
          <w:rFonts w:ascii="Times New Roman" w:hAnsi="Times New Roman" w:cs="Times New Roman"/>
        </w:rPr>
        <w:t>（簡稱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）作為核心排程演算法。我們把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工作排程建模為馬可夫決策過程</w:t>
      </w:r>
      <w:r w:rsidRPr="00C6690B">
        <w:rPr>
          <w:rFonts w:ascii="Times New Roman" w:hAnsi="Times New Roman" w:cs="Times New Roman"/>
        </w:rPr>
        <w:t xml:space="preserve"> (MDP)</w:t>
      </w:r>
      <w:r w:rsidRPr="00C6690B">
        <w:rPr>
          <w:rFonts w:ascii="Times New Roman" w:hAnsi="Times New Roman" w:cs="Times New Roman"/>
        </w:rPr>
        <w:t>：狀態</w:t>
      </w:r>
      <w:r w:rsidRPr="00C6690B">
        <w:rPr>
          <w:rFonts w:ascii="Times New Roman" w:hAnsi="Times New Roman" w:cs="Times New Roman"/>
          <w:i/>
          <w:iCs/>
        </w:rPr>
        <w:t>s</w:t>
      </w:r>
      <w:r w:rsidRPr="00C6690B">
        <w:rPr>
          <w:rFonts w:ascii="Times New Roman" w:hAnsi="Times New Roman" w:cs="Times New Roman"/>
        </w:rPr>
        <w:t>為佇列中前</w:t>
      </w:r>
      <w:r w:rsidRPr="00C6690B">
        <w:rPr>
          <w:rFonts w:ascii="Times New Roman" w:hAnsi="Times New Roman" w:cs="Times New Roman"/>
        </w:rPr>
        <w:t xml:space="preserve"> 16 </w:t>
      </w:r>
      <w:r w:rsidRPr="00C6690B">
        <w:rPr>
          <w:rFonts w:ascii="Times New Roman" w:hAnsi="Times New Roman" w:cs="Times New Roman"/>
        </w:rPr>
        <w:t>個待排工作的特徵與叢集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使用狀況，動作</w:t>
      </w:r>
      <w:r w:rsidRPr="00C6690B">
        <w:rPr>
          <w:rFonts w:ascii="Times New Roman" w:hAnsi="Times New Roman" w:cs="Times New Roman"/>
          <w:i/>
          <w:iCs/>
        </w:rPr>
        <w:t>a</w:t>
      </w:r>
      <w:r w:rsidRPr="00C6690B">
        <w:rPr>
          <w:rFonts w:ascii="Times New Roman" w:hAnsi="Times New Roman" w:cs="Times New Roman"/>
        </w:rPr>
        <w:t>為「選擇某個工作並指定其節點與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放置」或不放置</w:t>
      </w:r>
      <w:r w:rsidRPr="00C6690B">
        <w:rPr>
          <w:rFonts w:ascii="Times New Roman" w:hAnsi="Times New Roman" w:cs="Times New Roman"/>
        </w:rPr>
        <w:t xml:space="preserve"> (no-op)</w:t>
      </w:r>
      <w:r w:rsidRPr="00C6690B">
        <w:rPr>
          <w:rFonts w:ascii="Times New Roman" w:hAnsi="Times New Roman" w:cs="Times New Roman"/>
        </w:rPr>
        <w:t>，獎勵則以負的工作完成時間</w:t>
      </w:r>
      <w:r w:rsidRPr="00C6690B">
        <w:rPr>
          <w:rFonts w:ascii="Times New Roman" w:hAnsi="Times New Roman" w:cs="Times New Roman"/>
        </w:rPr>
        <w:t xml:space="preserve"> (JCT) </w:t>
      </w:r>
      <w:r w:rsidRPr="00C6690B">
        <w:rPr>
          <w:rFonts w:ascii="Times New Roman" w:hAnsi="Times New Roman" w:cs="Times New Roman"/>
        </w:rPr>
        <w:t>為主。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 w:rsidRPr="00C6690B">
        <w:rPr>
          <w:rFonts w:ascii="Times New Roman" w:hAnsi="Times New Roman" w:cs="Times New Roman"/>
        </w:rPr>
        <w:t xml:space="preserve"> soft return </w:t>
      </w:r>
      <w:r w:rsidRPr="00C6690B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與熵回報分布</w:t>
      </w:r>
      <w:r w:rsidRPr="00C6690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，兩者各以隱式分位數網路（</w:t>
      </w:r>
      <w:r w:rsidRPr="00C6690B">
        <w:rPr>
          <w:rFonts w:ascii="Times New Roman" w:hAnsi="Times New Roman" w:cs="Times New Roman"/>
        </w:rPr>
        <w:t>IQN</w:t>
      </w:r>
      <w:r w:rsidRPr="00C6690B">
        <w:rPr>
          <w:rFonts w:ascii="Times New Roman" w:hAnsi="Times New Roman" w:cs="Times New Roman"/>
        </w:rPr>
        <w:t>）表示，並以</w:t>
      </w:r>
      <w:r w:rsidRPr="00C6690B">
        <w:rPr>
          <w:rFonts w:ascii="Times New Roman" w:hAnsi="Times New Roman" w:cs="Times New Roman"/>
        </w:rPr>
        <w:t>quantile Huber</w:t>
      </w:r>
      <w:r w:rsidRPr="00C6690B">
        <w:rPr>
          <w:rFonts w:ascii="Times New Roman" w:hAnsi="Times New Roman" w:cs="Times New Roman"/>
        </w:rPr>
        <w:t>損失回歸。某個狀態</w:t>
      </w:r>
      <w:r w:rsidRPr="00C6690B">
        <w:rPr>
          <w:rFonts w:ascii="Times New Roman" w:hAnsi="Times New Roman" w:cs="Times New Roman"/>
        </w:rPr>
        <w:t>-</w:t>
      </w:r>
      <w:r w:rsidRPr="00C6690B">
        <w:rPr>
          <w:rFonts w:ascii="Times New Roman" w:hAnsi="Times New Roman" w:cs="Times New Roman"/>
        </w:rPr>
        <w:t>動作的綜合價值為兩者期望值之和：</w:t>
      </w:r>
    </w:p>
    <w:p w14:paraId="4A3CF398" w14:textId="77777777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套用風險扭曲函數</w:t>
      </w:r>
      <w:r w:rsidRPr="00C6690B">
        <w:rPr>
          <w:rFonts w:ascii="Times New Roman" w:hAnsi="Times New Roman" w:cs="Times New Roman"/>
          <w:i/>
          <w:iCs/>
        </w:rPr>
        <w:t>ρ</w:t>
      </w:r>
      <w:r w:rsidRPr="00C6690B">
        <w:rPr>
          <w:rFonts w:ascii="Times New Roman" w:hAnsi="Times New Roman" w:cs="Times New Roman"/>
        </w:rPr>
        <w:t>。本專題採用條件風險值（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）：只取分布下尾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0F8B87F1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6690B">
        <w:rPr>
          <w:rFonts w:ascii="Times New Roman" w:hAnsi="Times New Roman" w:cs="Times New Roman"/>
        </w:rPr>
        <w:t>時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退化為一般平均。由於排程動作是離散的，本專題將原</w:t>
      </w:r>
      <w:r w:rsidR="00BD589C" w:rsidRPr="00C6690B">
        <w:rPr>
          <w:rFonts w:ascii="Times New Roman" w:hAnsi="Times New Roman" w:cs="Times New Roman"/>
        </w:rPr>
        <w:t>始</w:t>
      </w:r>
      <w:r w:rsidRPr="00C6690B">
        <w:rPr>
          <w:rFonts w:ascii="Times New Roman" w:hAnsi="Times New Roman" w:cs="Times New Roman"/>
        </w:rPr>
        <w:t>論文連續控制的高斯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改寫為顯式的</w:t>
      </w:r>
      <w:r w:rsidRPr="00C6690B">
        <w:rPr>
          <w:rFonts w:ascii="Times New Roman" w:hAnsi="Times New Roman" w:cs="Times New Roman"/>
        </w:rPr>
        <w:t>categorical actor</w:t>
      </w:r>
      <w:r w:rsidRPr="00C6690B"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11955CB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直覺上，當風險模式設為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6690B">
        <w:rPr>
          <w:rFonts w:ascii="Times New Roman" w:hAnsi="Times New Roman" w:cs="Times New Roman"/>
        </w:rPr>
        <w:t>時等同風險中立、只看平均；設為</w:t>
      </w:r>
      <w:r w:rsidRPr="00C6690B">
        <w:rPr>
          <w:rFonts w:ascii="Times New Roman" w:hAnsi="Times New Roman" w:cs="Times New Roman"/>
        </w:rPr>
        <w:t xml:space="preserve">cvar </w:t>
      </w:r>
      <w:r w:rsidRPr="00C6690B">
        <w:rPr>
          <w:rFonts w:ascii="Times New Roman" w:hAnsi="Times New Roman" w:cs="Times New Roman"/>
        </w:rPr>
        <w:t>時則會主動避開可能造成長尾延遲（如</w:t>
      </w:r>
      <w:r w:rsidRPr="00C6690B">
        <w:rPr>
          <w:rFonts w:ascii="Times New Roman" w:hAnsi="Times New Roman" w:cs="Times New Roman"/>
        </w:rPr>
        <w:t>straggler</w:t>
      </w:r>
      <w:r w:rsidRPr="00C6690B">
        <w:rPr>
          <w:rFonts w:ascii="Times New Roman" w:hAnsi="Times New Roman" w:cs="Times New Roman"/>
        </w:rPr>
        <w:t>、冷啟動</w:t>
      </w:r>
      <w:r w:rsidRPr="00C6690B">
        <w:rPr>
          <w:rFonts w:ascii="Times New Roman" w:hAnsi="Times New Roman" w:cs="Times New Roman"/>
        </w:rPr>
        <w:t>worker</w:t>
      </w:r>
      <w:r w:rsidRPr="00C6690B">
        <w:rPr>
          <w:rFonts w:ascii="Times New Roman" w:hAnsi="Times New Roman" w:cs="Times New Roman"/>
        </w:rPr>
        <w:t>、執行時間離群）的放置決策，特別適合對穩定性要求高的共享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3017158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3017159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6EECC39E" w:rsidR="001B10ED" w:rsidRPr="00C6690B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本系統的核心概念是把「批次工作排程」與「彈性資源管理」結合起來。使用者仍然以熟悉的方式提交工作，而系統在背後自動處理工作排序、節點啟動、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分配與執行監控。整體系統包含下列幾個部分：</w:t>
      </w:r>
    </w:p>
    <w:p w14:paraId="751C7C2D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工作提交入口：提供使用者提交與查詢工作的介面。</w:t>
      </w:r>
    </w:p>
    <w:p w14:paraId="60D4D051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中央排程控制：負責接收工作、維護佇列、決定優先順序。</w:t>
      </w:r>
    </w:p>
    <w:p w14:paraId="5F48AAEF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計算節點：實際執行工作的運算資源。</w:t>
      </w:r>
    </w:p>
    <w:p w14:paraId="01D2882B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4BE77F9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7777777" w:rsidR="001B10ED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3017160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9AA798D" w:rsidR="001B10ED" w:rsidRPr="00C6690B" w:rsidRDefault="00043F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3017161"/>
      <w:r w:rsidRPr="00C6690B">
        <w:rPr>
          <w:rFonts w:ascii="Times New Roman" w:hAnsi="Times New Roman" w:cs="Times New Roman"/>
        </w:rPr>
        <w:t>3.2.1</w:t>
      </w:r>
      <w:r w:rsidRPr="00C6690B"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3031B024" w:rsidR="001B10ED" w:rsidRPr="00C6690B" w:rsidRDefault="00043FFE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3017162"/>
      <w:r w:rsidRPr="00C6690B">
        <w:rPr>
          <w:rFonts w:ascii="Times New Roman" w:hAnsi="Times New Roman" w:cs="Times New Roman"/>
        </w:rPr>
        <w:lastRenderedPageBreak/>
        <w:t>3.2.2</w:t>
      </w:r>
      <w:r w:rsidRPr="00C6690B">
        <w:rPr>
          <w:rFonts w:ascii="Times New Roman" w:hAnsi="Times New Roman" w:cs="Times New Roman"/>
        </w:rPr>
        <w:t xml:space="preserve">　智慧決策模型</w:t>
      </w:r>
      <w:bookmarkEnd w:id="15"/>
    </w:p>
    <w:p w14:paraId="469EC5E5" w14:textId="75A464C3" w:rsidR="000062C1" w:rsidRDefault="007F2509" w:rsidP="006A042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在基本規則之外，加入深度強化學習模型，讓系統可根據「目前有哪些工作在等待」、「哪些節點正在執行」、「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/>
        </w:rPr>
      </w:pPr>
      <w:r w:rsidRPr="006A0421">
        <w:rPr>
          <w:rFonts w:ascii="Times New Roman" w:hAnsi="Times New Roman" w:cs="Times New Roman"/>
          <w:noProof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43510C29" w14:textId="77777777" w:rsidR="00290E7E" w:rsidRPr="00C6690B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3017163"/>
      <w:r w:rsidRPr="00C6690B">
        <w:rPr>
          <w:rFonts w:ascii="Times New Roman" w:hAnsi="Times New Roman" w:cs="Times New Roman"/>
        </w:rPr>
        <w:t>3.2.3</w:t>
      </w:r>
      <w:r w:rsidRPr="00C6690B"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3017164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7"/>
    </w:p>
    <w:p w14:paraId="718B0820" w14:textId="764D68C0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可切成多個可分配單位，使用者可依需求申請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或整張卡。</w:t>
      </w:r>
    </w:p>
    <w:p w14:paraId="7DC3B46C" w14:textId="77777777" w:rsidR="006F52B2" w:rsidRPr="00C6690B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3017165"/>
      <w:r w:rsidRPr="00C6690B">
        <w:rPr>
          <w:rFonts w:ascii="Times New Roman" w:hAnsi="Times New Roman" w:cs="Times New Roman"/>
        </w:rPr>
        <w:lastRenderedPageBreak/>
        <w:t>3.4</w:t>
      </w:r>
      <w:r w:rsidRPr="00C6690B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25F7857D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將</w:t>
      </w:r>
      <w:r w:rsidR="000062C1" w:rsidRPr="00C6690B">
        <w:rPr>
          <w:rFonts w:ascii="Times New Roman" w:hAnsi="Times New Roman" w:cs="Times New Roman"/>
        </w:rPr>
        <w:t>比較三種排程方式，採完全相同的訓練配方，僅調整指令參數，以分離各機制的貢獻：</w:t>
      </w:r>
    </w:p>
    <w:p w14:paraId="18DFB976" w14:textId="5F724224" w:rsidR="00803CC4" w:rsidRPr="00C6690B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啟發式</w:t>
      </w:r>
      <w:r w:rsidR="000062C1" w:rsidRPr="00C6690B">
        <w:rPr>
          <w:rFonts w:ascii="Times New Roman" w:hAnsi="Times New Roman" w:cs="Times New Roman"/>
          <w:b/>
          <w:bCs/>
        </w:rPr>
        <w:t>Score</w:t>
      </w:r>
      <w:r w:rsidR="000062C1" w:rsidRPr="00C6690B">
        <w:rPr>
          <w:rFonts w:ascii="Times New Roman" w:hAnsi="Times New Roman" w:cs="Times New Roman"/>
        </w:rPr>
        <w:t>：以</w:t>
      </w:r>
      <w:r w:rsidR="0033242D" w:rsidRPr="00C6690B">
        <w:rPr>
          <w:rFonts w:ascii="Times New Roman" w:hAnsi="Times New Roman" w:cs="Times New Roman"/>
        </w:rPr>
        <w:t>加權線性組合</w:t>
      </w:r>
      <w:r w:rsidR="00FC0D94" w:rsidRPr="00C6690B">
        <w:rPr>
          <w:rFonts w:ascii="Times New Roman" w:hAnsi="Times New Roman" w:cs="Times New Roman"/>
        </w:rPr>
        <w:t>公式</w:t>
      </w:r>
      <w:r w:rsidR="00D411DF" w:rsidRPr="00C6690B">
        <w:rPr>
          <w:rFonts w:ascii="Times New Roman" w:hAnsi="Times New Roman" w:cs="Times New Roman"/>
        </w:rPr>
        <w:t>計算</w:t>
      </w:r>
      <w:r w:rsidR="000062C1" w:rsidRPr="00C6690B">
        <w:rPr>
          <w:rFonts w:ascii="Times New Roman" w:hAnsi="Times New Roman" w:cs="Times New Roman"/>
        </w:rPr>
        <w:t>工作優先</w:t>
      </w:r>
      <w:r w:rsidR="00351B5D" w:rsidRPr="00C6690B">
        <w:rPr>
          <w:rFonts w:ascii="Times New Roman" w:hAnsi="Times New Roman" w:cs="Times New Roman"/>
        </w:rPr>
        <w:t>級</w:t>
      </w:r>
      <w:r w:rsidR="000062C1" w:rsidRPr="00C6690B">
        <w:rPr>
          <w:rFonts w:ascii="Times New Roman" w:hAnsi="Times New Roman" w:cs="Times New Roman"/>
        </w:rPr>
        <w:t>，</w:t>
      </w:r>
      <w:r w:rsidR="00D2331B" w:rsidRPr="00C6690B">
        <w:rPr>
          <w:rFonts w:ascii="Times New Roman" w:hAnsi="Times New Roman" w:cs="Times New Roman"/>
        </w:rPr>
        <w:t>分數越高代表該工作越值得優先排程。</w:t>
      </w:r>
      <w:r w:rsidR="003B78ED" w:rsidRPr="00C6690B">
        <w:rPr>
          <w:rFonts w:ascii="Times New Roman" w:hAnsi="Times New Roman" w:cs="Times New Roman"/>
        </w:rPr>
        <w:t>五個因子及對應權重說明如下</w:t>
      </w:r>
      <w:r w:rsidR="00901C76" w:rsidRPr="00C6690B">
        <w:rPr>
          <w:rFonts w:ascii="Times New Roman" w:hAnsi="Times New Roman" w:cs="Times New Roman"/>
        </w:rPr>
        <w:t>表</w:t>
      </w:r>
      <w:r w:rsidR="003C264A" w:rsidRPr="00C6690B">
        <w:rPr>
          <w:rFonts w:ascii="Times New Roman" w:hAnsi="Times New Roman" w:cs="Times New Roman"/>
        </w:rPr>
        <w:t>，預設不啟用</w:t>
      </w:r>
      <w:r w:rsidR="003C264A" w:rsidRPr="00C6690B">
        <w:rPr>
          <w:rFonts w:ascii="Times New Roman" w:hAnsi="Times New Roman" w:cs="Times New Roman"/>
        </w:rPr>
        <w:t>topology</w:t>
      </w:r>
      <w:r w:rsidR="003C264A" w:rsidRPr="00C6690B">
        <w:rPr>
          <w:rFonts w:ascii="Times New Roman" w:hAnsi="Times New Roman" w:cs="Times New Roman"/>
        </w:rPr>
        <w:t>和</w:t>
      </w:r>
      <w:r w:rsidR="003C264A" w:rsidRPr="00C6690B">
        <w:rPr>
          <w:rFonts w:ascii="Times New Roman" w:hAnsi="Times New Roman" w:cs="Times New Roman"/>
        </w:rPr>
        <w:t>runtime fit</w:t>
      </w:r>
      <w:r w:rsidR="00F370D4" w:rsidRPr="00C6690B">
        <w:rPr>
          <w:rFonts w:ascii="Times New Roman" w:hAnsi="Times New Roman" w:cs="Times New Roman"/>
        </w:rPr>
        <w:t>兩項</w:t>
      </w:r>
      <w:r w:rsidR="003C264A" w:rsidRPr="00C6690B">
        <w:rPr>
          <w:rFonts w:ascii="Times New Roman" w:hAnsi="Times New Roman" w:cs="Times New Roman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定義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29C47CFF" w:rsidR="000B7F72" w:rsidRPr="00C6690B" w:rsidRDefault="00FC13E5" w:rsidP="00FC13E5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mps_req/100∈[0, 1]</m:t>
              </m:r>
            </m:oMath>
            <w:r>
              <w:rPr>
                <w:rFonts w:ascii="Times New Roman" w:hAnsi="Times New Roman" w:cs="Times New Roman" w:hint="eastAsia"/>
              </w:rPr>
              <w:t>。沒給</w:t>
            </w:r>
            <w:r>
              <w:rPr>
                <w:rFonts w:ascii="Times New Roman" w:hAnsi="Times New Roman" w:cs="Times New Roman" w:hint="eastAsia"/>
              </w:rPr>
              <w:t>=1.0</w:t>
            </w:r>
            <w:r>
              <w:rPr>
                <w:rFonts w:ascii="Times New Roman" w:hAnsi="Times New Roman" w:cs="Times New Roman" w:hint="eastAsia"/>
              </w:rPr>
              <w:t>，超過</w:t>
            </w:r>
            <w:r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 w:hint="eastAsia"/>
              </w:rPr>
              <w:t>0.0</w:t>
            </w:r>
            <w:r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4F35E99F" w14:textId="77777777" w:rsidR="007E3C6A" w:rsidRDefault="00CD2D8C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1-(fit_tier-req)</m:t>
              </m:r>
              <m:r>
                <w:rPr>
                  <w:rFonts w:ascii="Cambria Math" w:hAnsi="Cambria Math" w:cs="Times New Roman"/>
                </w:rPr>
                <m:t>)/max_tier∈[0, 1]</m:t>
              </m:r>
            </m:oMath>
            <w:r>
              <w:rPr>
                <w:rFonts w:ascii="Times New Roman" w:hAnsi="Times New Roman" w:cs="Times New Roman" w:hint="eastAsia"/>
              </w:rPr>
              <w:t>。</w:t>
            </w:r>
          </w:p>
          <w:p w14:paraId="723E6618" w14:textId="636FB314" w:rsidR="000B7F72" w:rsidRPr="00C6690B" w:rsidRDefault="00327D91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依</w:t>
            </w:r>
            <w:r>
              <w:rPr>
                <w:rFonts w:ascii="Times New Roman" w:hAnsi="Times New Roman" w:cs="Times New Roman" w:hint="eastAsia"/>
              </w:rPr>
              <w:t>job</w:t>
            </w:r>
            <w:r>
              <w:rPr>
                <w:rFonts w:ascii="Times New Roman" w:hAnsi="Times New Roman" w:cs="Times New Roman" w:hint="eastAsia"/>
              </w:rPr>
              <w:t>需求</w:t>
            </w:r>
            <w:r w:rsidR="002F5408" w:rsidRPr="00C6690B">
              <w:rPr>
                <w:rFonts w:ascii="Times New Roman" w:hAnsi="Times New Roman" w:cs="Times New Roman"/>
              </w:rPr>
              <w:t>選最小可用</w:t>
            </w:r>
            <w:r w:rsidR="002F5408" w:rsidRPr="00C6690B">
              <w:rPr>
                <w:rFonts w:ascii="Times New Roman" w:hAnsi="Times New Roman" w:cs="Times New Roman"/>
              </w:rPr>
              <w:t>tier</w:t>
            </w:r>
            <w:r>
              <w:rPr>
                <w:rFonts w:ascii="Times New Roman" w:hAnsi="Times New Roman" w:cs="Times New Roman" w:hint="eastAsia"/>
              </w:rPr>
              <w:t>，沒給</w:t>
            </w:r>
            <w:r>
              <w:rPr>
                <w:rFonts w:ascii="Times New Roman" w:hAnsi="Times New Roman" w:cs="Times New Roman" w:hint="eastAsia"/>
              </w:rPr>
              <w:t>=</w:t>
            </w:r>
            <w:r w:rsidR="002F5408" w:rsidRPr="00C6690B">
              <w:rPr>
                <w:rFonts w:ascii="Times New Roman" w:hAnsi="Times New Roman" w:cs="Times New Roman"/>
              </w:rPr>
              <w:t>0.5</w:t>
            </w:r>
            <w:r w:rsidR="002F7FC6"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保留欄位，固定回傳</w:t>
            </w:r>
            <w:r w:rsidRPr="00C6690B"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0AAFDDE3" w:rsidR="000B7F72" w:rsidRPr="00C6690B" w:rsidRDefault="007E3C6A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4(x-1), x=mps_req/100</m:t>
              </m:r>
            </m:oMath>
            <w:r w:rsidR="00B12D61">
              <w:rPr>
                <w:rFonts w:ascii="Times New Roman" w:hAnsi="Times New Roman" w:cs="Times New Roman" w:hint="eastAsia"/>
              </w:rPr>
              <w:t>。</w:t>
            </w:r>
            <w:r w:rsidR="002F5408" w:rsidRPr="00C6690B">
              <w:rPr>
                <w:rFonts w:ascii="Times New Roman" w:hAnsi="Times New Roman" w:cs="Times New Roman"/>
              </w:rPr>
              <w:t>mps_req=0</w:t>
            </w:r>
            <w:r w:rsidR="002F5408" w:rsidRPr="00C6690B">
              <w:rPr>
                <w:rFonts w:ascii="Times New Roman" w:hAnsi="Times New Roman" w:cs="Times New Roman"/>
              </w:rPr>
              <w:t>或滿載</w:t>
            </w:r>
            <w:r w:rsidR="002F5408" w:rsidRPr="00C6690B">
              <w:rPr>
                <w:rFonts w:ascii="Times New Roman" w:hAnsi="Times New Roman" w:cs="Times New Roman"/>
              </w:rPr>
              <w:t>→0.0</w:t>
            </w:r>
            <w:r w:rsidR="002F5408" w:rsidRPr="00C6690B">
              <w:rPr>
                <w:rFonts w:ascii="Times New Roman" w:hAnsi="Times New Roman" w:cs="Times New Roman"/>
              </w:rPr>
              <w:t>；</w:t>
            </w:r>
            <w:r w:rsidR="002F5408" w:rsidRPr="00C6690B">
              <w:rPr>
                <w:rFonts w:ascii="Times New Roman" w:hAnsi="Times New Roman" w:cs="Times New Roman"/>
              </w:rPr>
              <w:t>mps_req=50%→</w:t>
            </w:r>
            <w:r w:rsidR="002F5408" w:rsidRPr="00C6690B">
              <w:rPr>
                <w:rFonts w:ascii="Times New Roman" w:hAnsi="Times New Roman" w:cs="Times New Roman"/>
              </w:rPr>
              <w:t>最高懲罰</w:t>
            </w:r>
            <w:r w:rsidR="002F5408" w:rsidRPr="00C6690B">
              <w:rPr>
                <w:rFonts w:ascii="Times New Roman" w:hAnsi="Times New Roman" w:cs="Times New Roman"/>
              </w:rPr>
              <w:t>≈</w:t>
            </w:r>
            <w:r w:rsidR="00B12D61">
              <w:rPr>
                <w:rFonts w:ascii="Times New Roman" w:hAnsi="Times New Roman" w:cs="Times New Roman" w:hint="eastAsia"/>
              </w:rPr>
              <w:t>-</w:t>
            </w:r>
            <w:r w:rsidR="002F5408" w:rsidRPr="00C6690B">
              <w:rPr>
                <w:rFonts w:ascii="Times New Roman" w:hAnsi="Times New Roman" w:cs="Times New Roman"/>
              </w:rPr>
              <w:t>1.0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342DF59" w14:textId="77777777" w:rsidR="006121A7" w:rsidRDefault="00937563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1-pred_seconds</m:t>
              </m:r>
              <m:r>
                <w:rPr>
                  <w:rFonts w:ascii="Cambria Math" w:hAnsi="Cambria Math" w:cs="Times New Roman"/>
                </w:rPr>
                <m:t>)/fallback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14400s</m:t>
                  </m:r>
                </m:e>
              </m:d>
            </m:oMath>
            <w:r w:rsidR="00032C60">
              <w:rPr>
                <w:rFonts w:ascii="Times New Roman" w:hAnsi="Times New Roman" w:cs="Times New Roman" w:hint="eastAsia"/>
              </w:rPr>
              <w:t>。</w:t>
            </w:r>
          </w:p>
          <w:p w14:paraId="02FEE05D" w14:textId="5C75813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predictor </w:t>
            </w:r>
            <w:r w:rsidRPr="00C6690B">
              <w:rPr>
                <w:rFonts w:ascii="Times New Roman" w:hAnsi="Times New Roman" w:cs="Times New Roman"/>
              </w:rPr>
              <w:t>不可用</w:t>
            </w:r>
            <w:r w:rsidR="006121A7">
              <w:rPr>
                <w:rFonts w:ascii="Times New Roman" w:hAnsi="Times New Roman" w:cs="Times New Roman" w:hint="eastAsia"/>
              </w:rPr>
              <w:t>=</w:t>
            </w:r>
            <w:r w:rsidRPr="00C6690B">
              <w:rPr>
                <w:rFonts w:ascii="Times New Roman" w:hAnsi="Times New Roman" w:cs="Times New Roman"/>
              </w:rPr>
              <w:t>0.5</w:t>
            </w:r>
            <w:r w:rsidRPr="00C6690B">
              <w:rPr>
                <w:rFonts w:ascii="Times New Roman" w:hAnsi="Times New Roman" w:cs="Times New Roman"/>
              </w:rPr>
              <w:t>；鼓勵短工作先排</w:t>
            </w:r>
            <w:r w:rsidR="006121A7">
              <w:rPr>
                <w:rFonts w:ascii="Times New Roman" w:hAnsi="Times New Roman" w:cs="Times New Roman" w:hint="eastAsia"/>
              </w:rPr>
              <w:t>。</w:t>
            </w:r>
          </w:p>
        </w:tc>
      </w:tr>
    </w:tbl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</w:t>
      </w:r>
      <w:r w:rsidR="00006549" w:rsidRPr="00C6690B">
        <w:rPr>
          <w:rFonts w:ascii="Times New Roman" w:hAnsi="Times New Roman" w:cs="Times New Roman"/>
        </w:rPr>
        <w:t>啟發式因子與係數定義</w:t>
      </w:r>
    </w:p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77777777" w:rsidR="000062C1" w:rsidRPr="00C6690B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 xml:space="preserve"> Soft Actor-Critic</w:t>
      </w:r>
      <w:r w:rsidRPr="00C6690B">
        <w:rPr>
          <w:rFonts w:ascii="Times New Roman" w:hAnsi="Times New Roman" w:cs="Times New Roman"/>
          <w:b/>
          <w:bCs/>
        </w:rPr>
        <w:t>）</w:t>
      </w:r>
      <w:r w:rsidRPr="00C6690B">
        <w:rPr>
          <w:rFonts w:ascii="Times New Roman" w:hAnsi="Times New Roman" w:cs="Times New Roman"/>
        </w:rPr>
        <w:t>：純量</w:t>
      </w:r>
      <w:r w:rsidRPr="00C6690B">
        <w:rPr>
          <w:rFonts w:ascii="Times New Roman" w:hAnsi="Times New Roman" w:cs="Times New Roman"/>
        </w:rPr>
        <w:t xml:space="preserve"> twin-Q critic</w:t>
      </w:r>
      <w:r w:rsidRPr="00C6690B">
        <w:rPr>
          <w:rFonts w:ascii="Times New Roman" w:hAnsi="Times New Roman" w:cs="Times New Roman"/>
        </w:rPr>
        <w:t>，無分布式</w:t>
      </w:r>
      <w:r w:rsidRPr="00C6690B">
        <w:rPr>
          <w:rFonts w:ascii="Times New Roman" w:hAnsi="Times New Roman" w:cs="Times New Roman"/>
        </w:rPr>
        <w:t xml:space="preserve"> critic </w:t>
      </w:r>
      <w:r w:rsidRPr="00C6690B">
        <w:rPr>
          <w:rFonts w:ascii="Times New Roman" w:hAnsi="Times New Roman" w:cs="Times New Roman"/>
        </w:rPr>
        <w:t>或風險機制，作為</w:t>
      </w:r>
      <w:r w:rsidRPr="00C6690B">
        <w:rPr>
          <w:rFonts w:ascii="Times New Roman" w:hAnsi="Times New Roman" w:cs="Times New Roman"/>
        </w:rPr>
        <w:t xml:space="preserve"> RDSAC </w:t>
      </w:r>
      <w:r w:rsidRPr="00C6690B">
        <w:rPr>
          <w:rFonts w:ascii="Times New Roman" w:hAnsi="Times New Roman" w:cs="Times New Roman"/>
        </w:rPr>
        <w:t>的對照基準。</w:t>
      </w:r>
    </w:p>
    <w:p w14:paraId="2DA74DCC" w14:textId="77777777" w:rsidR="00BA2ECD" w:rsidRPr="00C6690B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RDSAC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>Distributional SAC</w:t>
      </w:r>
      <w:r w:rsidRPr="00C6690B">
        <w:rPr>
          <w:rFonts w:ascii="Times New Roman" w:hAnsi="Times New Roman" w:cs="Times New Roman"/>
        </w:rPr>
        <w:t>）：忠實實作</w:t>
      </w:r>
      <w:r w:rsidRPr="00C6690B">
        <w:rPr>
          <w:rFonts w:ascii="Times New Roman" w:hAnsi="Times New Roman" w:cs="Times New Roman"/>
        </w:rPr>
        <w:t xml:space="preserve"> Ma et al. (arXiv:2004.14547) </w:t>
      </w:r>
      <w:r w:rsidRPr="00C6690B">
        <w:rPr>
          <w:rFonts w:ascii="Times New Roman" w:hAnsi="Times New Roman" w:cs="Times New Roman"/>
        </w:rPr>
        <w:t>的離散版本，雙分布</w:t>
      </w:r>
      <w:r w:rsidRPr="00C6690B">
        <w:rPr>
          <w:rFonts w:ascii="Times New Roman" w:hAnsi="Times New Roman" w:cs="Times New Roman"/>
        </w:rPr>
        <w:t xml:space="preserve"> IQN critic</w:t>
      </w:r>
      <w:r w:rsidRPr="00C6690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）加風險扭曲，提供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</w:rPr>
        <w:t>（風險中立）與</w:t>
      </w:r>
      <w:r w:rsidRPr="00C6690B">
        <w:rPr>
          <w:rFonts w:ascii="Times New Roman" w:hAnsi="Times New Roman" w:cs="Times New Roman"/>
        </w:rPr>
        <w:t xml:space="preserve"> cvar</w:t>
      </w:r>
      <w:r w:rsidRPr="00C6690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6690B">
        <w:rPr>
          <w:rFonts w:ascii="Times New Roman" w:hAnsi="Times New Roman" w:cs="Times New Roman"/>
        </w:rPr>
        <w:t>，下尾風險敏感）兩種模式。</w:t>
      </w:r>
    </w:p>
    <w:p w14:paraId="06604C3A" w14:textId="77777777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3017166"/>
      <w:r w:rsidRPr="00C6690B">
        <w:rPr>
          <w:rFonts w:ascii="Times New Roman" w:hAnsi="Times New Roman" w:cs="Times New Roman"/>
        </w:rPr>
        <w:t xml:space="preserve">3.4.1 </w:t>
      </w:r>
      <w:r w:rsidRPr="00C6690B"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 w:rsidRPr="00C6690B">
        <w:rPr>
          <w:rFonts w:ascii="Times New Roman" w:hAnsi="Times New Roman" w:cs="Times New Roman"/>
        </w:rPr>
        <w:t xml:space="preserve"> transition</w:t>
      </w:r>
      <w:r w:rsidRPr="00C6690B">
        <w:rPr>
          <w:rFonts w:ascii="Times New Roman" w:hAnsi="Times New Roman" w:cs="Times New Roman"/>
        </w:rPr>
        <w:t>，而真實叢集一個</w:t>
      </w:r>
      <w:r w:rsidR="00B66774" w:rsidRPr="00C6690B">
        <w:rPr>
          <w:rFonts w:ascii="Times New Roman" w:hAnsi="Times New Roman" w:cs="Times New Roman"/>
        </w:rPr>
        <w:t>編排</w:t>
      </w:r>
      <w:r w:rsidRPr="00C6690B">
        <w:rPr>
          <w:rFonts w:ascii="Times New Roman" w:hAnsi="Times New Roman" w:cs="Times New Roman"/>
        </w:rPr>
        <w:t>決策對應一個跑數分鐘至數小時的任務，湊滿樣本要等數月，因此採</w:t>
      </w:r>
      <w:r w:rsidRPr="00C6690B">
        <w:rPr>
          <w:rFonts w:ascii="Times New Roman" w:hAnsi="Times New Roman" w:cs="Times New Roman"/>
        </w:rPr>
        <w:t xml:space="preserve"> sim-to-real </w:t>
      </w:r>
      <w:r w:rsidRPr="00C6690B">
        <w:rPr>
          <w:rFonts w:ascii="Times New Roman" w:hAnsi="Times New Roman" w:cs="Times New Roman"/>
        </w:rPr>
        <w:t>兩段式：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在模擬環境大量訓練，產出</w:t>
      </w:r>
      <w:r w:rsidR="00E415FF" w:rsidRPr="00C6690B">
        <w:rPr>
          <w:rFonts w:ascii="Times New Roman" w:hAnsi="Times New Roman" w:cs="Times New Roman"/>
        </w:rPr>
        <w:t>基本模型</w:t>
      </w:r>
      <w:r w:rsidR="00E2300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checkpoint</w:t>
      </w:r>
      <w:r w:rsidR="00E23003" w:rsidRPr="00C6690B">
        <w:rPr>
          <w:rFonts w:ascii="Times New Roman" w:hAnsi="Times New Roman" w:cs="Times New Roman"/>
        </w:rPr>
        <w:t>)</w:t>
      </w:r>
    </w:p>
    <w:p w14:paraId="1CD6A970" w14:textId="59724C75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上線部署，記錄真實叢集</w:t>
      </w:r>
      <w:r w:rsidRPr="00C6690B">
        <w:rPr>
          <w:rFonts w:ascii="Times New Roman" w:hAnsi="Times New Roman" w:cs="Times New Roman"/>
        </w:rPr>
        <w:t xml:space="preserve"> (</w:t>
      </w:r>
      <w:r w:rsidR="009A1E96" w:rsidRPr="009A1E96">
        <w:rPr>
          <w:rFonts w:ascii="Times New Roman" w:hAnsi="Times New Roman" w:cs="Times New Roman"/>
        </w:rPr>
        <w:t>observ</w:t>
      </w:r>
      <w:r w:rsidR="009A1E96">
        <w:rPr>
          <w:rFonts w:ascii="Times New Roman" w:hAnsi="Times New Roman" w:cs="Times New Roman"/>
        </w:rPr>
        <w:t>ation</w:t>
      </w:r>
      <w:r w:rsidRPr="00C6690B">
        <w:rPr>
          <w:rFonts w:ascii="Times New Roman" w:hAnsi="Times New Roman" w:cs="Times New Roman"/>
        </w:rPr>
        <w:t>, act</w:t>
      </w:r>
      <w:r w:rsidR="00FF4746">
        <w:rPr>
          <w:rFonts w:ascii="Times New Roman" w:hAnsi="Times New Roman" w:cs="Times New Roman" w:hint="eastAsia"/>
        </w:rPr>
        <w:t xml:space="preserve">ion, </w:t>
      </w:r>
      <w:r w:rsidRPr="00C6690B">
        <w:rPr>
          <w:rFonts w:ascii="Times New Roman" w:hAnsi="Times New Roman" w:cs="Times New Roman"/>
        </w:rPr>
        <w:t xml:space="preserve"> rew</w:t>
      </w:r>
      <w:r w:rsidR="00FF4746">
        <w:rPr>
          <w:rFonts w:ascii="Times New Roman" w:hAnsi="Times New Roman" w:cs="Times New Roman" w:hint="eastAsia"/>
        </w:rPr>
        <w:t>ard</w:t>
      </w:r>
      <w:r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資料</w:t>
      </w:r>
    </w:p>
    <w:p w14:paraId="722EDE77" w14:textId="35E1DC03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RLPD</w:t>
      </w:r>
      <w:r w:rsidR="00BA199A">
        <w:rPr>
          <w:rFonts w:ascii="Times New Roman" w:hAnsi="Times New Roman" w:cs="Times New Roman"/>
        </w:rPr>
        <w:t xml:space="preserve"> (</w:t>
      </w:r>
      <w:r w:rsidR="00BA199A" w:rsidRPr="00BA199A">
        <w:rPr>
          <w:rFonts w:ascii="Times New Roman" w:hAnsi="Times New Roman" w:cs="Times New Roman"/>
        </w:rPr>
        <w:t>Reinforcement Learning with Prior Data)</w:t>
      </w:r>
      <w:r w:rsidR="00BA199A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用真實資料把模擬的</w:t>
      </w:r>
      <w:r w:rsidR="008B7140" w:rsidRPr="00C6690B">
        <w:rPr>
          <w:rFonts w:ascii="Times New Roman" w:hAnsi="Times New Roman" w:cs="Times New Roman"/>
        </w:rPr>
        <w:t>基本模型</w:t>
      </w:r>
      <w:r w:rsidRPr="00C6690B">
        <w:rPr>
          <w:rFonts w:ascii="Times New Roman" w:hAnsi="Times New Roman" w:cs="Times New Roman"/>
        </w:rPr>
        <w:t>微調成真實環境策略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8AF4054" w14:textId="77777777" w:rsidR="008B7140" w:rsidRDefault="008B7140" w:rsidP="00BA2ECD">
      <w:pPr>
        <w:spacing w:line="276" w:lineRule="auto"/>
        <w:rPr>
          <w:rFonts w:ascii="Times New Roman" w:hAnsi="Times New Roman" w:cs="Times New Roman"/>
        </w:rPr>
      </w:pPr>
    </w:p>
    <w:p w14:paraId="0EB75A63" w14:textId="77777777" w:rsidR="008B7140" w:rsidRDefault="008B7140" w:rsidP="00BA2ECD">
      <w:pPr>
        <w:spacing w:line="276" w:lineRule="auto"/>
        <w:rPr>
          <w:rFonts w:ascii="Times New Roman" w:hAnsi="Times New Roman" w:cs="Times New Roman"/>
        </w:rPr>
      </w:pPr>
    </w:p>
    <w:p w14:paraId="126EAFD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781A38E2" w14:textId="77777777" w:rsidR="00837A20" w:rsidRPr="00C6690B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18124B27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3017167"/>
      <w:r w:rsidRPr="00C6690B">
        <w:rPr>
          <w:rFonts w:ascii="Times New Roman" w:hAnsi="Times New Roman" w:cs="Times New Roman"/>
        </w:rPr>
        <w:t>3.4.2</w:t>
      </w:r>
      <w:r w:rsidRPr="00C6690B">
        <w:rPr>
          <w:rFonts w:ascii="Times New Roman" w:hAnsi="Times New Roman" w:cs="Times New Roman"/>
        </w:rPr>
        <w:t xml:space="preserve">　模擬配對基準測試</w:t>
      </w:r>
      <w:bookmarkEnd w:id="20"/>
    </w:p>
    <w:p w14:paraId="3234FF6D" w14:textId="45F3495A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使用相同亂數種子</w:t>
      </w:r>
      <w:r w:rsidRPr="00C6690B">
        <w:rPr>
          <w:rFonts w:ascii="Times New Roman" w:hAnsi="Times New Roman" w:cs="Times New Roman"/>
        </w:rPr>
        <w:t xml:space="preserve"> (seed) </w:t>
      </w:r>
      <w:r w:rsidRPr="00C6690B">
        <w:rPr>
          <w:rFonts w:ascii="Times New Roman" w:hAnsi="Times New Roman" w:cs="Times New Roman"/>
        </w:rPr>
        <w:t>對每種排程法做配對比較，降低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隨機性造成的誤差。主要指標為平均工作完成時間</w:t>
      </w:r>
      <w:r w:rsidRPr="00C6690B">
        <w:rPr>
          <w:rFonts w:ascii="Times New Roman" w:hAnsi="Times New Roman" w:cs="Times New Roman"/>
        </w:rPr>
        <w:t xml:space="preserve"> (JCT)</w:t>
      </w:r>
      <w:r w:rsidRPr="00C6690B">
        <w:rPr>
          <w:rFonts w:ascii="Times New Roman" w:hAnsi="Times New Roman" w:cs="Times New Roman"/>
        </w:rPr>
        <w:t>，並額外回報</w:t>
      </w:r>
      <w:r w:rsidRPr="00C6690B">
        <w:rPr>
          <w:rFonts w:ascii="Times New Roman" w:hAnsi="Times New Roman" w:cs="Times New Roman"/>
        </w:rPr>
        <w:t xml:space="preserve"> p95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p99 JCT</w:t>
      </w:r>
      <w:r w:rsidRPr="00C6690B">
        <w:rPr>
          <w:rFonts w:ascii="Times New Roman" w:hAnsi="Times New Roman" w:cs="Times New Roman"/>
        </w:rPr>
        <w:t>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Pr="00C6690B">
        <w:rPr>
          <w:rFonts w:ascii="Times New Roman" w:hAnsi="Times New Roman" w:cs="Times New Roman"/>
        </w:rPr>
        <w:t>，負值代表模型的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較高、較差。每個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取</w:t>
      </w:r>
      <w:r w:rsidRPr="00C6690B">
        <w:rPr>
          <w:rFonts w:ascii="Times New Roman" w:hAnsi="Times New Roman" w:cs="Times New Roman"/>
        </w:rPr>
        <w:t xml:space="preserve"> 50 </w:t>
      </w:r>
      <w:r w:rsidRPr="00C6690B">
        <w:rPr>
          <w:rFonts w:ascii="Times New Roman" w:hAnsi="Times New Roman" w:cs="Times New Roman"/>
        </w:rPr>
        <w:t>個</w:t>
      </w:r>
      <w:r w:rsidRPr="00C6690B">
        <w:rPr>
          <w:rFonts w:ascii="Times New Roman" w:hAnsi="Times New Roman" w:cs="Times New Roman"/>
        </w:rPr>
        <w:t xml:space="preserve"> job</w:t>
      </w:r>
      <w:r w:rsidRPr="00C6690B">
        <w:rPr>
          <w:rFonts w:ascii="Times New Roman" w:hAnsi="Times New Roman" w:cs="Times New Roman"/>
        </w:rPr>
        <w:t>，訓練</w:t>
      </w:r>
      <w:r w:rsidRPr="00C6690B">
        <w:rPr>
          <w:rFonts w:ascii="Times New Roman" w:hAnsi="Times New Roman" w:cs="Times New Roman"/>
        </w:rPr>
        <w:t xml:space="preserve"> 100,000 </w:t>
      </w:r>
      <w:r w:rsidRPr="00C6690B">
        <w:rPr>
          <w:rFonts w:ascii="Times New Roman" w:hAnsi="Times New Roman" w:cs="Times New Roman"/>
        </w:rPr>
        <w:t>步（含</w:t>
      </w:r>
      <w:r w:rsidRPr="00C6690B">
        <w:rPr>
          <w:rFonts w:ascii="Times New Roman" w:hAnsi="Times New Roman" w:cs="Times New Roman"/>
        </w:rPr>
        <w:t xml:space="preserve"> curriculum n_jobs 10→30→50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>fixed-α=0.05</w:t>
      </w:r>
      <w:r w:rsidRPr="00C6690B">
        <w:rPr>
          <w:rFonts w:ascii="Times New Roman" w:hAnsi="Times New Roman" w:cs="Times New Roman"/>
        </w:rPr>
        <w:t>）。評估</w:t>
      </w:r>
      <w:r w:rsidR="00543D4A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在兩個工作負載家族</w:t>
      </w:r>
      <w:r w:rsidRPr="00C6690B">
        <w:rPr>
          <w:rFonts w:ascii="Times New Roman" w:hAnsi="Times New Roman" w:cs="Times New Roman"/>
        </w:rPr>
        <w:t xml:space="preserve"> Philly </w:t>
      </w:r>
      <w:r w:rsidRPr="00C6690B">
        <w:rPr>
          <w:rFonts w:ascii="Times New Roman" w:hAnsi="Times New Roman" w:cs="Times New Roman"/>
        </w:rPr>
        <w:t>和</w:t>
      </w:r>
      <w:r w:rsidRPr="00C6690B">
        <w:rPr>
          <w:rFonts w:ascii="Times New Roman" w:hAnsi="Times New Roman" w:cs="Times New Roman"/>
        </w:rPr>
        <w:t xml:space="preserve"> Alibaba</w:t>
      </w:r>
      <w:r w:rsidRPr="00C6690B">
        <w:rPr>
          <w:rFonts w:ascii="Times New Roman" w:hAnsi="Times New Roman" w:cs="Times New Roman"/>
        </w:rPr>
        <w:t>、各</w:t>
      </w:r>
      <w:r w:rsidRPr="00C6690B">
        <w:rPr>
          <w:rFonts w:ascii="Times New Roman" w:hAnsi="Times New Roman" w:cs="Times New Roman"/>
        </w:rPr>
        <w:t xml:space="preserve"> 5 </w:t>
      </w:r>
      <w:r w:rsidRPr="00C6690B">
        <w:rPr>
          <w:rFonts w:ascii="Times New Roman" w:hAnsi="Times New Roman" w:cs="Times New Roman"/>
        </w:rPr>
        <w:t>個亂數種子下進行</w:t>
      </w:r>
      <w:r w:rsidR="001D7F6A" w:rsidRPr="00C6690B">
        <w:rPr>
          <w:rFonts w:ascii="Times New Roman" w:hAnsi="Times New Roman" w:cs="Times New Roman"/>
        </w:rPr>
        <w:t>。</w:t>
      </w:r>
      <w:r w:rsidR="001D7F6A" w:rsidRPr="00C6690B">
        <w:rPr>
          <w:rFonts w:ascii="Times New Roman" w:hAnsi="Times New Roman" w:cs="Times New Roman"/>
        </w:rPr>
        <w:t xml:space="preserve"> </w:t>
      </w:r>
    </w:p>
    <w:p w14:paraId="38330C69" w14:textId="77777777" w:rsidR="00CA285C" w:rsidRPr="00C6690B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284F5E88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bookmarkStart w:id="21" w:name="_Toc233017168"/>
      <w:r w:rsidRPr="00C6690B">
        <w:rPr>
          <w:rFonts w:ascii="Times New Roman" w:hAnsi="Times New Roman" w:cs="Times New Roman"/>
        </w:rPr>
        <w:t>3.4.</w:t>
      </w:r>
      <w:r w:rsidR="00E40763">
        <w:rPr>
          <w:rFonts w:ascii="Times New Roman" w:hAnsi="Times New Roman" w:cs="Times New Roman" w:hint="eastAsia"/>
        </w:rPr>
        <w:t>3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</w:t>
      </w:r>
      <w:bookmarkEnd w:id="21"/>
    </w:p>
    <w:p w14:paraId="76050954" w14:textId="24F89536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在實驗室環境</w:t>
      </w:r>
      <w:r w:rsidR="00153D5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RTX 4070 + RTX 3080</w:t>
      </w:r>
      <w:r w:rsidR="00153D53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提交</w:t>
      </w:r>
      <w:r w:rsidR="00DF7797" w:rsidRPr="00C6690B">
        <w:rPr>
          <w:rFonts w:ascii="Times New Roman" w:hAnsi="Times New Roman" w:cs="Times New Roman"/>
        </w:rPr>
        <w:t>cuBLAS sgemm</w:t>
      </w:r>
      <w:r w:rsidRPr="00C6690B">
        <w:rPr>
          <w:rFonts w:ascii="Times New Roman" w:hAnsi="Times New Roman" w:cs="Times New Roman"/>
        </w:rPr>
        <w:t>工作，做配對</w:t>
      </w:r>
      <w:r w:rsidRPr="00C6690B">
        <w:rPr>
          <w:rFonts w:ascii="Times New Roman" w:hAnsi="Times New Roman" w:cs="Times New Roman"/>
        </w:rPr>
        <w:t xml:space="preserve"> A/B </w:t>
      </w:r>
      <w:r w:rsidRPr="00C6690B">
        <w:rPr>
          <w:rFonts w:ascii="Times New Roman" w:hAnsi="Times New Roman" w:cs="Times New Roman"/>
        </w:rPr>
        <w:t>測試。驗證以</w:t>
      </w:r>
      <w:r w:rsidRPr="00C6690B">
        <w:rPr>
          <w:rFonts w:ascii="Times New Roman" w:hAnsi="Times New Roman" w:cs="Times New Roman"/>
        </w:rPr>
        <w:t xml:space="preserve"> 3 </w:t>
      </w:r>
      <w:r w:rsidRPr="00C6690B">
        <w:rPr>
          <w:rFonts w:ascii="Times New Roman" w:hAnsi="Times New Roman" w:cs="Times New Roman"/>
        </w:rPr>
        <w:t>個訓練亂數種子</w:t>
      </w:r>
      <w:r w:rsidR="003C1355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42/43/44</w:t>
      </w:r>
      <w:r w:rsidR="003C1355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各跑一次四方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，確保對訓練種子穩健。每個</w:t>
      </w:r>
      <w:r w:rsidR="000B3FD2" w:rsidRPr="00C6690B">
        <w:rPr>
          <w:rFonts w:ascii="Times New Roman" w:hAnsi="Times New Roman" w:cs="Times New Roman"/>
        </w:rPr>
        <w:t>GPU</w:t>
      </w:r>
      <w:r w:rsidR="000B3FD2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用同一條</w:t>
      </w:r>
      <w:r w:rsidRPr="00C6690B">
        <w:rPr>
          <w:rFonts w:ascii="Times New Roman" w:hAnsi="Times New Roman" w:cs="Times New Roman"/>
        </w:rPr>
        <w:t>stream</w:t>
      </w:r>
      <w:r w:rsidRPr="00C6690B">
        <w:rPr>
          <w:rFonts w:ascii="Times New Roman" w:hAnsi="Times New Roman" w:cs="Times New Roman"/>
        </w:rPr>
        <w:t>在四種方法</w:t>
      </w:r>
      <w:r w:rsidR="00192049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score/SAC/RDSAC-mean/RDSAC-cvar</w:t>
      </w:r>
      <w:r w:rsidR="00192049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各重放一次。並且減少叢集飄移</w:t>
      </w:r>
      <w:r w:rsidRPr="00C6690B">
        <w:rPr>
          <w:rFonts w:ascii="Times New Roman" w:hAnsi="Times New Roman" w:cs="Times New Roman"/>
        </w:rPr>
        <w:t>(drift)</w:t>
      </w:r>
      <w:r w:rsidRPr="00C6690B">
        <w:rPr>
          <w:rFonts w:ascii="Times New Roman" w:hAnsi="Times New Roman" w:cs="Times New Roman"/>
        </w:rPr>
        <w:t>的偏差，即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跑久了會變快</w:t>
      </w:r>
      <w:r w:rsidR="00BC3789"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若一種方法整段跑完才換下一種，</w:t>
      </w:r>
      <w:r w:rsidRPr="00C6690B">
        <w:rPr>
          <w:rFonts w:ascii="Times New Roman" w:hAnsi="Times New Roman" w:cs="Times New Roman"/>
        </w:rPr>
        <w:t>drif</w:t>
      </w:r>
      <w:r w:rsidR="005C02D8" w:rsidRPr="00C6690B">
        <w:rPr>
          <w:rFonts w:ascii="Times New Roman" w:hAnsi="Times New Roman" w:cs="Times New Roman"/>
        </w:rPr>
        <w:t>t</w:t>
      </w:r>
      <w:r w:rsidRPr="00C6690B">
        <w:rPr>
          <w:rFonts w:ascii="Times New Roman" w:hAnsi="Times New Roman" w:cs="Times New Roman"/>
        </w:rPr>
        <w:t>會和方法混淆</w:t>
      </w:r>
      <w:r w:rsidR="00002BB0" w:rsidRPr="00C6690B">
        <w:rPr>
          <w:rFonts w:ascii="Times New Roman" w:hAnsi="Times New Roman" w:cs="Times New Roman"/>
        </w:rPr>
        <w:t>，故</w:t>
      </w:r>
      <w:r w:rsidRPr="00C6690B">
        <w:rPr>
          <w:rFonts w:ascii="Times New Roman" w:hAnsi="Times New Roman" w:cs="Times New Roman"/>
        </w:rPr>
        <w:t>改用</w:t>
      </w:r>
      <w:r w:rsidRPr="00C6690B">
        <w:rPr>
          <w:rFonts w:ascii="Times New Roman" w:hAnsi="Times New Roman" w:cs="Times New Roman"/>
        </w:rPr>
        <w:t>Round Robin</w:t>
      </w:r>
      <w:r w:rsidRPr="00C6690B">
        <w:rPr>
          <w:rFonts w:ascii="Times New Roman" w:hAnsi="Times New Roman" w:cs="Times New Roman"/>
        </w:rPr>
        <w:t>交錯方法順序、每方法跨多輪並輪換各個位置，把</w:t>
      </w:r>
      <w:r w:rsidR="00BE791C" w:rsidRPr="00C6690B">
        <w:rPr>
          <w:rFonts w:ascii="Times New Roman" w:hAnsi="Times New Roman" w:cs="Times New Roman"/>
        </w:rPr>
        <w:t>飄移</w:t>
      </w:r>
      <w:r w:rsidR="00D61700" w:rsidRPr="00C6690B">
        <w:rPr>
          <w:rFonts w:ascii="Times New Roman" w:hAnsi="Times New Roman" w:cs="Times New Roman"/>
        </w:rPr>
        <w:t>誤差</w:t>
      </w:r>
      <w:r w:rsidRPr="00C6690B">
        <w:rPr>
          <w:rFonts w:ascii="Times New Roman" w:hAnsi="Times New Roman" w:cs="Times New Roman"/>
        </w:rPr>
        <w:t>平均掉。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2" w:name="_Toc233017169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2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3" w:name="_Toc233017170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3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目前系統已完成主要功能建置，並通過實機驗證。主要成果如下：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4" w:name="_Toc233017171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4"/>
    </w:p>
    <w:p w14:paraId="09F6F9B5" w14:textId="14101DD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已完成主要平台建置，並整理出清楚的部署與驗證流程。使用者可透過登入節點提交工作，系統則自動在背後完成節點啟動、工作排程、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6690B" w14:paraId="5222194A" w14:textId="77777777" w:rsidTr="00691B76">
        <w:tc>
          <w:tcPr>
            <w:tcW w:w="2972" w:type="dxa"/>
            <w:vAlign w:val="center"/>
          </w:tcPr>
          <w:p w14:paraId="3F38416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6C32ED1A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78BEFDF8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CPU/GPU </w:t>
            </w:r>
            <w:r w:rsidRPr="00C6690B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7DAE763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0B18BA2" w14:textId="77777777" w:rsidTr="00691B76">
        <w:tc>
          <w:tcPr>
            <w:tcW w:w="2972" w:type="dxa"/>
            <w:vAlign w:val="center"/>
          </w:tcPr>
          <w:p w14:paraId="7F092E88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1E4B231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多工作共享同一張</w:t>
            </w:r>
            <w:r w:rsidRPr="00C6690B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438D598F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可觀察佇列、節點狀態與</w:t>
            </w:r>
            <w:r w:rsidRPr="00C6690B">
              <w:rPr>
                <w:rFonts w:ascii="Times New Roman" w:hAnsi="Times New Roman" w:cs="Times New Roman"/>
              </w:rPr>
              <w:t xml:space="preserve"> GPU </w:t>
            </w:r>
            <w:r w:rsidRPr="00C6690B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48F3673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建立穩定的</w:t>
            </w:r>
            <w:r w:rsidR="00F41858" w:rsidRPr="00C6690B">
              <w:rPr>
                <w:rFonts w:ascii="Times New Roman" w:hAnsi="Times New Roman" w:cs="Times New Roman"/>
              </w:rPr>
              <w:t>啟發式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F41858">
              <w:rPr>
                <w:rFonts w:ascii="Times New Roman" w:hAnsi="Times New Roman" w:cs="Times New Roman"/>
              </w:rPr>
              <w:t>score</w:t>
            </w:r>
            <w:r w:rsidRPr="00C6690B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 w14:paraId="0C46C0E9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  <w:r w:rsidRPr="00C6690B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1163543C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純量</w:t>
            </w:r>
            <w:r w:rsidRPr="00C6690B">
              <w:rPr>
                <w:rFonts w:ascii="Times New Roman" w:hAnsi="Times New Roman" w:cs="Times New Roman"/>
              </w:rPr>
              <w:t xml:space="preserve"> critic DRL</w:t>
            </w:r>
            <w:r w:rsidRPr="00C6690B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2AA32E0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3E6854E3" w14:textId="77777777" w:rsidTr="00691B76">
        <w:tc>
          <w:tcPr>
            <w:tcW w:w="2972" w:type="dxa"/>
            <w:vAlign w:val="center"/>
          </w:tcPr>
          <w:p w14:paraId="22D9EF71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</w:t>
            </w:r>
            <w:r w:rsidRPr="00C6690B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1DC3924D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分布式</w:t>
            </w:r>
            <w:r w:rsidRPr="00C6690B">
              <w:rPr>
                <w:rFonts w:ascii="Times New Roman" w:hAnsi="Times New Roman" w:cs="Times New Roman"/>
              </w:rPr>
              <w:t xml:space="preserve"> IQN critic + CVaR</w:t>
            </w:r>
            <w:r w:rsidRPr="00C6690B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72D05C0D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實機</w:t>
            </w:r>
            <w:r w:rsidRPr="00C6690B">
              <w:rPr>
                <w:rFonts w:ascii="Times New Roman" w:hAnsi="Times New Roman" w:cs="Times New Roman"/>
              </w:rPr>
              <w:t>A/B</w:t>
            </w:r>
            <w:r w:rsidRPr="00C6690B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0C304BB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配對比較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107823">
              <w:rPr>
                <w:rFonts w:ascii="Times New Roman" w:hAnsi="Times New Roman" w:cs="Times New Roman" w:hint="eastAsia"/>
              </w:rPr>
              <w:t>DRL</w:t>
            </w:r>
            <w:r w:rsidRPr="00C6690B">
              <w:rPr>
                <w:rFonts w:ascii="Times New Roman" w:hAnsi="Times New Roman" w:cs="Times New Roman"/>
              </w:rPr>
              <w:t xml:space="preserve"> vs</w:t>
            </w:r>
            <w:r w:rsidR="00A30B9F">
              <w:rPr>
                <w:rFonts w:ascii="Times New Roman" w:hAnsi="Times New Roman" w:cs="Times New Roman" w:hint="eastAsia"/>
              </w:rPr>
              <w:t>.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937796" w:rsidRPr="00C6690B">
              <w:rPr>
                <w:rFonts w:ascii="Times New Roman" w:hAnsi="Times New Roman" w:cs="Times New Roman"/>
              </w:rPr>
              <w:t>啟發式</w:t>
            </w:r>
          </w:p>
        </w:tc>
        <w:tc>
          <w:tcPr>
            <w:tcW w:w="1223" w:type="dxa"/>
          </w:tcPr>
          <w:p w14:paraId="260BACF3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</w:tbl>
    <w:p w14:paraId="6571D629" w14:textId="77777777" w:rsidR="00264C7F" w:rsidRPr="00C6690B" w:rsidRDefault="00264C7F" w:rsidP="005E269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3017172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5"/>
    </w:p>
    <w:p w14:paraId="5397474C" w14:textId="6846D90D" w:rsidR="00FB2617" w:rsidRDefault="00021FA6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目前系統已可清楚呈現：等待中的工作數量、各計算節點是否已啟動、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的實際使用率、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資源的使用情形，以及</w:t>
      </w:r>
      <w:r w:rsidR="008430A1" w:rsidRPr="00C6690B">
        <w:rPr>
          <w:rFonts w:ascii="Times New Roman" w:hAnsi="Times New Roman" w:cs="Times New Roman"/>
        </w:rPr>
        <w:t>DR</w:t>
      </w:r>
      <w:r w:rsidRPr="00C6690B">
        <w:rPr>
          <w:rFonts w:ascii="Times New Roman" w:hAnsi="Times New Roman" w:cs="Times New Roman"/>
        </w:rPr>
        <w:t>L</w:t>
      </w:r>
      <w:r w:rsidRPr="00C6690B">
        <w:rPr>
          <w:rFonts w:ascii="Times New Roman" w:hAnsi="Times New Roman" w:cs="Times New Roman"/>
        </w:rPr>
        <w:t>最近是否有做出決策。</w:t>
      </w:r>
    </w:p>
    <w:p w14:paraId="48928888" w14:textId="7EB60A67" w:rsidR="00AB69E7" w:rsidRPr="00C6690B" w:rsidRDefault="00AB69E7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3AF42E" wp14:editId="3BEF73B0">
            <wp:extent cx="5303001" cy="2690446"/>
            <wp:effectExtent l="0" t="0" r="0" b="0"/>
            <wp:docPr id="677451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027" cy="271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6690B" w:rsidRDefault="00000000" w:rsidP="009D105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】系統監控畫面截圖</w:t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6" w:name="_Toc233017173"/>
      <w:r w:rsidRPr="00C6690B">
        <w:rPr>
          <w:rFonts w:ascii="Times New Roman" w:hAnsi="Times New Roman" w:cs="Times New Roman"/>
        </w:rPr>
        <w:lastRenderedPageBreak/>
        <w:t>4.2</w:t>
      </w:r>
      <w:r w:rsidRPr="00C6690B">
        <w:rPr>
          <w:rFonts w:ascii="Times New Roman" w:hAnsi="Times New Roman" w:cs="Times New Roman"/>
        </w:rPr>
        <w:t xml:space="preserve">　評估結果</w:t>
      </w:r>
      <w:bookmarkEnd w:id="26"/>
    </w:p>
    <w:p w14:paraId="3A8A7DF6" w14:textId="161E5230" w:rsidR="00D444AA" w:rsidRPr="00C6690B" w:rsidRDefault="00EE41BA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在模擬環境和</w:t>
      </w:r>
      <w:r w:rsidRPr="00EE41BA">
        <w:rPr>
          <w:rFonts w:ascii="Times New Roman" w:hAnsi="Times New Roman" w:cs="Times New Roman"/>
        </w:rPr>
        <w:t>實機</w:t>
      </w:r>
      <w:r>
        <w:rPr>
          <w:rFonts w:ascii="Times New Roman" w:hAnsi="Times New Roman" w:cs="Times New Roman" w:hint="eastAsia"/>
        </w:rPr>
        <w:t>環境的評估結果如下。</w:t>
      </w: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bookmarkStart w:id="27" w:name="_Toc233017174"/>
      <w:r w:rsidRPr="00C6690B">
        <w:rPr>
          <w:rFonts w:ascii="Times New Roman" w:hAnsi="Times New Roman" w:cs="Times New Roman"/>
        </w:rPr>
        <w:t>4.2.</w:t>
      </w:r>
      <w:r w:rsidR="003D37A8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 xml:space="preserve">　</w:t>
      </w:r>
      <w:r w:rsidR="003D37A8">
        <w:rPr>
          <w:rFonts w:ascii="Times New Roman" w:hAnsi="Times New Roman" w:cs="Times New Roman" w:hint="eastAsia"/>
        </w:rPr>
        <w:t>模擬環境評估</w:t>
      </w:r>
      <w:bookmarkEnd w:id="27"/>
    </w:p>
    <w:p w14:paraId="7080C913" w14:textId="0DE6E78B" w:rsidR="00576CB0" w:rsidRPr="00C6690B" w:rsidRDefault="003C3743" w:rsidP="00576CB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576CB0" w:rsidRPr="00C6690B">
        <w:rPr>
          <w:rFonts w:ascii="Times New Roman" w:hAnsi="Times New Roman" w:cs="Times New Roman"/>
        </w:rPr>
        <w:t>模擬評估在三個訓練亂數種子，使用和啟發式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的</w:t>
      </w:r>
      <w:r w:rsidR="00576CB0" w:rsidRPr="00C6690B">
        <w:rPr>
          <w:rFonts w:ascii="Times New Roman" w:hAnsi="Times New Roman" w:cs="Times New Roman"/>
        </w:rPr>
        <w:t>JCT</w:t>
      </w:r>
      <w:r w:rsidR="00576CB0" w:rsidRPr="00C6690B">
        <w:rPr>
          <w:rFonts w:ascii="Times New Roman" w:hAnsi="Times New Roman" w:cs="Times New Roman"/>
        </w:rPr>
        <w:t>差距百分比如下</w:t>
      </w:r>
      <w:r w:rsidR="00421EEC">
        <w:rPr>
          <w:rFonts w:ascii="Times New Roman" w:hAnsi="Times New Roman" w:cs="Times New Roman" w:hint="eastAsia"/>
        </w:rPr>
        <w:t>，結果</w:t>
      </w:r>
      <w:r w:rsidR="00C36A3C">
        <w:rPr>
          <w:rFonts w:ascii="Times New Roman" w:hAnsi="Times New Roman" w:cs="Times New Roman" w:hint="eastAsia"/>
        </w:rPr>
        <w:t>顯示</w:t>
      </w:r>
      <w:r w:rsidR="00576CB0" w:rsidRPr="00C6690B">
        <w:rPr>
          <w:rFonts w:ascii="Times New Roman" w:hAnsi="Times New Roman" w:cs="Times New Roman"/>
        </w:rPr>
        <w:t>沒有</w:t>
      </w:r>
      <w:r w:rsidR="00576CB0" w:rsidRPr="00C6690B">
        <w:rPr>
          <w:rFonts w:ascii="Times New Roman" w:hAnsi="Times New Roman" w:cs="Times New Roman"/>
        </w:rPr>
        <w:t>DRL</w:t>
      </w:r>
      <w:r w:rsidR="00576CB0" w:rsidRPr="00C6690B">
        <w:rPr>
          <w:rFonts w:ascii="Times New Roman" w:hAnsi="Times New Roman" w:cs="Times New Roman"/>
        </w:rPr>
        <w:t>演算法可以穩定超越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：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B23DCA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9D3CB4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6D2A44D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09A116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03E1420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73AF711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9CEC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214E04E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91FDC2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64CA44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2546D37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292A7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−11.8±4.2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5711B7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5F379DB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3A953A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41FA6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3D62F79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18C15EF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−23.1±7.4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D88096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76DCF7C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161B4F5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30BF646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397B3B7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47A5876B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DD40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79DB5F0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6FD9F25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173339F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342A4E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EBCD6E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19C56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44CB277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40B4DAF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75400E9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357BA1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2E7CB8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−32.7±10.4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3F0273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4F1E262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52AA7B9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7154060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F7820E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7E92CFD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1E3CA80" w14:textId="5E43258E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</w:t>
      </w:r>
      <w:r w:rsidR="00EB2846" w:rsidRPr="00C6690B">
        <w:rPr>
          <w:rFonts w:ascii="Times New Roman" w:hAnsi="Times New Roman" w:cs="Times New Roman"/>
        </w:rPr>
        <w:t>全方法的</w:t>
      </w:r>
      <w:r w:rsidRPr="00C6690B">
        <w:rPr>
          <w:rFonts w:ascii="Times New Roman" w:hAnsi="Times New Roman" w:cs="Times New Roman"/>
        </w:rPr>
        <w:t>模擬環境評估結果</w:t>
      </w:r>
    </w:p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bookmarkStart w:id="28" w:name="_Toc233017175"/>
      <w:r w:rsidRPr="00C6690B">
        <w:rPr>
          <w:rFonts w:ascii="Times New Roman" w:hAnsi="Times New Roman" w:cs="Times New Roman"/>
        </w:rPr>
        <w:t>4.2.</w:t>
      </w:r>
      <w:r w:rsidR="00B92816">
        <w:rPr>
          <w:rFonts w:ascii="Times New Roman" w:hAnsi="Times New Roman" w:cs="Times New Roman" w:hint="eastAsia"/>
        </w:rPr>
        <w:t>2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測試結果</w:t>
      </w:r>
      <w:bookmarkEnd w:id="28"/>
      <w:r w:rsidRPr="00C6690B">
        <w:rPr>
          <w:rFonts w:ascii="Times New Roman" w:hAnsi="Times New Roman" w:cs="Times New Roman"/>
        </w:rPr>
        <w:t xml:space="preserve"> </w:t>
      </w:r>
    </w:p>
    <w:p w14:paraId="4B6542B4" w14:textId="3FDAEA02" w:rsidR="008D66D4" w:rsidRPr="00C90BD3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</w:t>
      </w:r>
      <w:r w:rsidR="008235A1" w:rsidRPr="00C6690B">
        <w:rPr>
          <w:rFonts w:ascii="Times New Roman" w:hAnsi="Times New Roman" w:cs="Times New Roman"/>
        </w:rPr>
        <w:t>實機</w:t>
      </w:r>
      <w:r w:rsidRPr="00C6690B">
        <w:rPr>
          <w:rFonts w:ascii="Times New Roman" w:hAnsi="Times New Roman" w:cs="Times New Roman"/>
        </w:rPr>
        <w:t>上評估</w:t>
      </w:r>
      <w:r w:rsidR="000C2EBA" w:rsidRPr="00C6690B">
        <w:rPr>
          <w:rFonts w:ascii="Times New Roman" w:hAnsi="Times New Roman" w:cs="Times New Roman"/>
        </w:rPr>
        <w:t>四種排程方法</w:t>
      </w:r>
      <w:r w:rsidRPr="00C6690B">
        <w:rPr>
          <w:rFonts w:ascii="Times New Roman" w:hAnsi="Times New Roman" w:cs="Times New Roman"/>
        </w:rPr>
        <w:t>的差異，</w:t>
      </w:r>
      <w:r w:rsidR="00AF25C2">
        <w:rPr>
          <w:rFonts w:ascii="Times New Roman" w:hAnsi="Times New Roman" w:cs="Times New Roman" w:hint="eastAsia"/>
        </w:rPr>
        <w:t>拿</w:t>
      </w:r>
      <w:r w:rsidR="00134DC0" w:rsidRPr="00C6690B">
        <w:rPr>
          <w:rFonts w:ascii="Times New Roman" w:hAnsi="Times New Roman" w:cs="Times New Roman"/>
        </w:rPr>
        <w:t>三個亂數種子</w:t>
      </w:r>
      <w:r w:rsidR="00134DC0">
        <w:rPr>
          <w:rFonts w:ascii="Times New Roman" w:hAnsi="Times New Roman" w:cs="Times New Roman" w:hint="eastAsia"/>
        </w:rPr>
        <w:t>(42,43,44)</w:t>
      </w:r>
      <w:r w:rsidR="00AF25C2">
        <w:rPr>
          <w:rFonts w:ascii="Times New Roman" w:hAnsi="Times New Roman" w:cs="Times New Roman" w:hint="eastAsia"/>
        </w:rPr>
        <w:t>來</w:t>
      </w:r>
      <w:r w:rsidR="00134DC0">
        <w:rPr>
          <w:rFonts w:ascii="Times New Roman" w:hAnsi="Times New Roman" w:cs="Times New Roman" w:hint="eastAsia"/>
        </w:rPr>
        <w:t>做</w:t>
      </w:r>
      <w:r w:rsidR="007C7373">
        <w:rPr>
          <w:rFonts w:ascii="Times New Roman" w:hAnsi="Times New Roman" w:cs="Times New Roman" w:hint="eastAsia"/>
        </w:rPr>
        <w:t>整合</w:t>
      </w:r>
      <w:r w:rsidR="00AF25C2">
        <w:rPr>
          <w:rFonts w:ascii="Times New Roman" w:hAnsi="Times New Roman" w:cs="Times New Roman" w:hint="eastAsia"/>
        </w:rPr>
        <w:t>評估</w:t>
      </w:r>
      <w:r w:rsidR="00766A9C">
        <w:rPr>
          <w:rFonts w:ascii="Times New Roman" w:hAnsi="Times New Roman" w:cs="Times New Roman" w:hint="eastAsia"/>
        </w:rPr>
        <w:t>，</w:t>
      </w:r>
      <w:r w:rsidR="00E04A16">
        <w:rPr>
          <w:rFonts w:ascii="Times New Roman" w:hAnsi="Times New Roman" w:cs="Times New Roman" w:hint="eastAsia"/>
        </w:rPr>
        <w:t>可以發現</w:t>
      </w:r>
      <w:r w:rsidR="00E04A16">
        <w:rPr>
          <w:rFonts w:ascii="Times New Roman" w:hAnsi="Times New Roman" w:cs="Times New Roman" w:hint="eastAsia"/>
        </w:rPr>
        <w:t>Score</w:t>
      </w:r>
      <w:r w:rsidR="00E04A16">
        <w:rPr>
          <w:rFonts w:ascii="Times New Roman" w:hAnsi="Times New Roman" w:cs="Times New Roman" w:hint="eastAsia"/>
        </w:rPr>
        <w:t>略勝</w:t>
      </w:r>
      <w:r w:rsidR="00E04A16">
        <w:rPr>
          <w:rFonts w:ascii="Times New Roman" w:hAnsi="Times New Roman" w:cs="Times New Roman" w:hint="eastAsia"/>
        </w:rPr>
        <w:t>DRL</w:t>
      </w:r>
      <w:r w:rsidR="00E04A16">
        <w:rPr>
          <w:rFonts w:ascii="Times New Roman" w:hAnsi="Times New Roman" w:cs="Times New Roman" w:hint="eastAsia"/>
        </w:rPr>
        <w:t>方法</w:t>
      </w:r>
      <w:r w:rsidR="00762EF3">
        <w:rPr>
          <w:rFonts w:ascii="Times New Roman" w:hAnsi="Times New Roman" w:cs="Times New Roman" w:hint="eastAsia"/>
        </w:rPr>
        <w:t>，而</w:t>
      </w:r>
      <w:r w:rsidR="00762EF3">
        <w:rPr>
          <w:rFonts w:ascii="Times New Roman" w:hAnsi="Times New Roman" w:cs="Times New Roman" w:hint="eastAsia"/>
        </w:rPr>
        <w:t>DRL</w:t>
      </w:r>
      <w:r w:rsidR="00762EF3">
        <w:rPr>
          <w:rFonts w:ascii="Times New Roman" w:hAnsi="Times New Roman" w:cs="Times New Roman" w:hint="eastAsia"/>
        </w:rPr>
        <w:t>策略的排名大致為</w:t>
      </w:r>
      <w:r w:rsidR="008349A2" w:rsidRPr="00C6690B">
        <w:rPr>
          <w:rFonts w:ascii="Times New Roman" w:hAnsi="Times New Roman" w:cs="Times New Roman"/>
        </w:rPr>
        <w:t>RDSAC-mean</w:t>
      </w:r>
      <w:r w:rsidR="008349A2">
        <w:rPr>
          <w:rFonts w:ascii="Times New Roman" w:hAnsi="Times New Roman" w:cs="Times New Roman" w:hint="eastAsia"/>
        </w:rPr>
        <w:t>＞</w:t>
      </w:r>
      <w:r w:rsidR="008349A2" w:rsidRPr="00C6690B">
        <w:rPr>
          <w:rFonts w:ascii="Times New Roman" w:hAnsi="Times New Roman" w:cs="Times New Roman"/>
        </w:rPr>
        <w:t>RDSAC-cvar</w:t>
      </w:r>
      <w:r w:rsidR="008349A2">
        <w:rPr>
          <w:rFonts w:ascii="Times New Roman" w:hAnsi="Times New Roman" w:cs="Times New Roman" w:hint="eastAsia"/>
        </w:rPr>
        <w:t>＞</w:t>
      </w:r>
      <w:r w:rsidR="008349A2" w:rsidRPr="00C6690B">
        <w:rPr>
          <w:rFonts w:ascii="Times New Roman" w:hAnsi="Times New Roman" w:cs="Times New Roman"/>
        </w:rPr>
        <w:t>SAC</w:t>
      </w:r>
      <w:r w:rsidR="00AB77D4">
        <w:rPr>
          <w:rFonts w:ascii="Times New Roman" w:hAnsi="Times New Roman" w:cs="Times New Roman" w:hint="eastAsia"/>
        </w:rPr>
        <w:t>。</w:t>
      </w:r>
    </w:p>
    <w:p w14:paraId="4F6D161C" w14:textId="77777777" w:rsidR="00AF1A09" w:rsidRPr="00C6690B" w:rsidRDefault="00AF1A09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8075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18"/>
        <w:gridCol w:w="1276"/>
        <w:gridCol w:w="1275"/>
        <w:gridCol w:w="1276"/>
        <w:gridCol w:w="1134"/>
      </w:tblGrid>
      <w:tr w:rsidR="00857AFD" w:rsidRPr="00C6690B" w14:paraId="4722C52B" w14:textId="542F866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06BCC96A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38788B4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2723759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11DFB10D" w14:textId="0EA15E22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276" w:type="dxa"/>
            <w:shd w:val="clear" w:color="auto" w:fill="E7E6E6" w:themeFill="background2"/>
          </w:tcPr>
          <w:p w14:paraId="1751CF51" w14:textId="2AEEED1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CVaR</w:t>
            </w:r>
          </w:p>
        </w:tc>
        <w:tc>
          <w:tcPr>
            <w:tcW w:w="1134" w:type="dxa"/>
            <w:shd w:val="clear" w:color="auto" w:fill="E7E6E6" w:themeFill="background2"/>
          </w:tcPr>
          <w:p w14:paraId="1C1FE60B" w14:textId="67D1F82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857AFD" w:rsidRPr="00C6690B" w14:paraId="3A4D03DA" w14:textId="3C6C373D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1BF2D6D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Score</w:t>
            </w:r>
          </w:p>
        </w:tc>
        <w:tc>
          <w:tcPr>
            <w:tcW w:w="1418" w:type="dxa"/>
            <w:vAlign w:val="center"/>
          </w:tcPr>
          <w:p w14:paraId="4E28D63D" w14:textId="4088E4B1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169.4±1.4</w:t>
            </w:r>
          </w:p>
        </w:tc>
        <w:tc>
          <w:tcPr>
            <w:tcW w:w="1276" w:type="dxa"/>
            <w:vAlign w:val="center"/>
          </w:tcPr>
          <w:p w14:paraId="0FAFBDBA" w14:textId="1CCDDE91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57AFD">
              <w:rPr>
                <w:rFonts w:ascii="Times New Roman" w:hAnsi="Times New Roman" w:cs="Times New Roman"/>
              </w:rPr>
              <w:t>398.9±0.9</w:t>
            </w:r>
          </w:p>
        </w:tc>
        <w:tc>
          <w:tcPr>
            <w:tcW w:w="1275" w:type="dxa"/>
            <w:vAlign w:val="center"/>
          </w:tcPr>
          <w:p w14:paraId="10EEAC5D" w14:textId="3EDF062A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429.8±3.7</w:t>
            </w:r>
          </w:p>
        </w:tc>
        <w:tc>
          <w:tcPr>
            <w:tcW w:w="1276" w:type="dxa"/>
          </w:tcPr>
          <w:p w14:paraId="49C84BED" w14:textId="3C3EB092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375.8±1.1</w:t>
            </w:r>
          </w:p>
        </w:tc>
        <w:tc>
          <w:tcPr>
            <w:tcW w:w="1134" w:type="dxa"/>
          </w:tcPr>
          <w:p w14:paraId="4F223F13" w14:textId="509F141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</w:tr>
      <w:tr w:rsidR="00857AFD" w:rsidRPr="00C6690B" w14:paraId="4ECDCE12" w14:textId="1190065C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3799A7CD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418" w:type="dxa"/>
            <w:vAlign w:val="center"/>
          </w:tcPr>
          <w:p w14:paraId="1CC722A4" w14:textId="5EBA283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175.6±1.4</w:t>
            </w:r>
          </w:p>
        </w:tc>
        <w:tc>
          <w:tcPr>
            <w:tcW w:w="1276" w:type="dxa"/>
            <w:vAlign w:val="center"/>
          </w:tcPr>
          <w:p w14:paraId="1E88A5C7" w14:textId="097241E6" w:rsidR="00857AFD" w:rsidRPr="00C6690B" w:rsidRDefault="005D6DC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D6DC0">
              <w:rPr>
                <w:rFonts w:ascii="Times New Roman" w:hAnsi="Times New Roman" w:cs="Times New Roman"/>
              </w:rPr>
              <w:t>403.9±1.6</w:t>
            </w:r>
          </w:p>
        </w:tc>
        <w:tc>
          <w:tcPr>
            <w:tcW w:w="1275" w:type="dxa"/>
            <w:vAlign w:val="center"/>
          </w:tcPr>
          <w:p w14:paraId="40C865FA" w14:textId="06948B2E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431.2±1.9</w:t>
            </w:r>
          </w:p>
        </w:tc>
        <w:tc>
          <w:tcPr>
            <w:tcW w:w="1276" w:type="dxa"/>
          </w:tcPr>
          <w:p w14:paraId="6AFEE2B2" w14:textId="5DEDF6AE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381.7±1.9</w:t>
            </w:r>
          </w:p>
        </w:tc>
        <w:tc>
          <w:tcPr>
            <w:tcW w:w="1134" w:type="dxa"/>
          </w:tcPr>
          <w:p w14:paraId="2E67BA71" w14:textId="4949E70E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−3.6±0.4</w:t>
            </w:r>
          </w:p>
        </w:tc>
      </w:tr>
      <w:tr w:rsidR="00857AFD" w:rsidRPr="00C6690B" w14:paraId="6A6C0548" w14:textId="7C7C56EB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48676C5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418" w:type="dxa"/>
            <w:vAlign w:val="center"/>
          </w:tcPr>
          <w:p w14:paraId="42B443B6" w14:textId="1B83A2AE" w:rsidR="00857AFD" w:rsidRPr="0004503E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173.5±0.9</w:t>
            </w:r>
          </w:p>
        </w:tc>
        <w:tc>
          <w:tcPr>
            <w:tcW w:w="1276" w:type="dxa"/>
            <w:vAlign w:val="center"/>
          </w:tcPr>
          <w:p w14:paraId="18966B7F" w14:textId="7B9A60A4" w:rsidR="00857AFD" w:rsidRPr="00C6690B" w:rsidRDefault="005D6DC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D6DC0">
              <w:rPr>
                <w:rFonts w:ascii="Times New Roman" w:hAnsi="Times New Roman" w:cs="Times New Roman"/>
              </w:rPr>
              <w:t>399.3±3.2</w:t>
            </w:r>
          </w:p>
        </w:tc>
        <w:tc>
          <w:tcPr>
            <w:tcW w:w="1275" w:type="dxa"/>
            <w:vAlign w:val="center"/>
          </w:tcPr>
          <w:p w14:paraId="5B808AF7" w14:textId="00D5A163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430.0±5.1</w:t>
            </w:r>
          </w:p>
        </w:tc>
        <w:tc>
          <w:tcPr>
            <w:tcW w:w="1276" w:type="dxa"/>
          </w:tcPr>
          <w:p w14:paraId="261F46BE" w14:textId="2C47CCE1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377.7±3.1</w:t>
            </w:r>
          </w:p>
        </w:tc>
        <w:tc>
          <w:tcPr>
            <w:tcW w:w="1134" w:type="dxa"/>
          </w:tcPr>
          <w:p w14:paraId="260CE133" w14:textId="33F9CBD2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−2.4±1.4</w:t>
            </w:r>
          </w:p>
        </w:tc>
      </w:tr>
      <w:tr w:rsidR="00857AFD" w:rsidRPr="00C6690B" w14:paraId="12E0A7F5" w14:textId="57A3721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4D139E4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418" w:type="dxa"/>
            <w:vAlign w:val="center"/>
          </w:tcPr>
          <w:p w14:paraId="04AC050E" w14:textId="62A5CF80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175.3±0.3</w:t>
            </w:r>
          </w:p>
        </w:tc>
        <w:tc>
          <w:tcPr>
            <w:tcW w:w="1276" w:type="dxa"/>
            <w:vAlign w:val="center"/>
          </w:tcPr>
          <w:p w14:paraId="564A95D8" w14:textId="50111C4B" w:rsidR="00857AFD" w:rsidRPr="00C6690B" w:rsidRDefault="007C737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C7373">
              <w:rPr>
                <w:rFonts w:ascii="Times New Roman" w:hAnsi="Times New Roman" w:cs="Times New Roman"/>
              </w:rPr>
              <w:t>404.7±0.9</w:t>
            </w:r>
          </w:p>
        </w:tc>
        <w:tc>
          <w:tcPr>
            <w:tcW w:w="1275" w:type="dxa"/>
            <w:vAlign w:val="center"/>
          </w:tcPr>
          <w:p w14:paraId="2CD8F833" w14:textId="4ADDF92A" w:rsidR="00857AFD" w:rsidRPr="00C6690B" w:rsidRDefault="00762EF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62EF3">
              <w:rPr>
                <w:rFonts w:ascii="Times New Roman" w:hAnsi="Times New Roman" w:cs="Times New Roman"/>
              </w:rPr>
              <w:t>430.4±3.6</w:t>
            </w:r>
          </w:p>
        </w:tc>
        <w:tc>
          <w:tcPr>
            <w:tcW w:w="1276" w:type="dxa"/>
          </w:tcPr>
          <w:p w14:paraId="598D5BFC" w14:textId="5113E132" w:rsidR="00857AFD" w:rsidRPr="00C6690B" w:rsidRDefault="001116A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116A6">
              <w:rPr>
                <w:rFonts w:ascii="Times New Roman" w:hAnsi="Times New Roman" w:cs="Times New Roman"/>
              </w:rPr>
              <w:t>381.9±0.5</w:t>
            </w:r>
          </w:p>
        </w:tc>
        <w:tc>
          <w:tcPr>
            <w:tcW w:w="1134" w:type="dxa"/>
          </w:tcPr>
          <w:p w14:paraId="384A5292" w14:textId="3FB86854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−3.4±1.0</w:t>
            </w:r>
          </w:p>
        </w:tc>
      </w:tr>
    </w:tbl>
    <w:p w14:paraId="62282F20" w14:textId="22BFB4C2" w:rsidR="007C3CC8" w:rsidRPr="00C6690B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】全方法的實機評估結果</w:t>
      </w:r>
      <w:r w:rsidR="0004503E">
        <w:rPr>
          <w:rFonts w:ascii="Times New Roman" w:hAnsi="Times New Roman" w:cs="Times New Roman"/>
        </w:rPr>
        <w:t xml:space="preserve"> (mean</w:t>
      </w:r>
      <w:r w:rsidR="0004503E" w:rsidRPr="0004503E">
        <w:rPr>
          <w:rFonts w:ascii="Times New Roman" w:hAnsi="Times New Roman" w:cs="Times New Roman"/>
        </w:rPr>
        <w:t>±</w:t>
      </w:r>
      <w:r w:rsidR="0004503E">
        <w:rPr>
          <w:rFonts w:ascii="Times New Roman" w:hAnsi="Times New Roman" w:cs="Times New Roman"/>
        </w:rPr>
        <w:t>std)</w:t>
      </w:r>
    </w:p>
    <w:p w14:paraId="0EDBEC24" w14:textId="77777777" w:rsidR="00AB77D4" w:rsidRPr="00D31357" w:rsidRDefault="00AB77D4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9" w:name="_Toc233017176"/>
      <w:r w:rsidRPr="00C6690B">
        <w:rPr>
          <w:rFonts w:ascii="Times New Roman" w:hAnsi="Times New Roman" w:cs="Times New Roman"/>
        </w:rPr>
        <w:t>4.3</w:t>
      </w:r>
      <w:r w:rsidRPr="00C6690B">
        <w:rPr>
          <w:rFonts w:ascii="Times New Roman" w:hAnsi="Times New Roman" w:cs="Times New Roman"/>
        </w:rPr>
        <w:t xml:space="preserve">　結論</w:t>
      </w:r>
      <w:bookmarkEnd w:id="29"/>
    </w:p>
    <w:p w14:paraId="2AFAE5E0" w14:textId="77777777" w:rsidR="001B10ED" w:rsidRPr="00C6690B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76518EB9" w14:textId="16B6D2E6" w:rsidR="006A53AB" w:rsidRPr="00C6690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客製化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排程插件可在實機正確運作</w:t>
      </w:r>
      <w:r w:rsidR="008A0236">
        <w:rPr>
          <w:rFonts w:ascii="Times New Roman" w:hAnsi="Times New Roman" w:cs="Times New Roman" w:hint="eastAsia"/>
        </w:rPr>
        <w:t>。</w:t>
      </w:r>
    </w:p>
    <w:p w14:paraId="31DD52EF" w14:textId="0AE1CE22" w:rsidR="00B03DB0" w:rsidRPr="00C6690B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實機評估時，</w:t>
      </w:r>
      <w:r w:rsidR="00C00524">
        <w:rPr>
          <w:rFonts w:ascii="Times New Roman" w:hAnsi="Times New Roman" w:cs="Times New Roman" w:hint="eastAsia"/>
        </w:rPr>
        <w:t>還沒有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演算法贏過啟發式</w:t>
      </w:r>
      <w:r w:rsidRPr="00C6690B">
        <w:rPr>
          <w:rFonts w:ascii="Times New Roman" w:hAnsi="Times New Roman" w:cs="Times New Roman"/>
        </w:rPr>
        <w:t>score</w:t>
      </w:r>
      <w:r w:rsidR="00F06F8A">
        <w:rPr>
          <w:rFonts w:ascii="Times New Roman" w:hAnsi="Times New Roman" w:cs="Times New Roman" w:hint="eastAsia"/>
        </w:rPr>
        <w:t>。</w:t>
      </w:r>
    </w:p>
    <w:p w14:paraId="12C35AE4" w14:textId="77777777" w:rsidR="00C35BF2" w:rsidRPr="00697357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4F0BFA48" w14:textId="77777777" w:rsidR="00F71AAC" w:rsidRPr="00C6690B" w:rsidRDefault="00F71AAC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F71AAC" w:rsidRDefault="00A95693" w:rsidP="00A65B6F">
      <w:pPr>
        <w:pStyle w:val="2"/>
        <w:rPr>
          <w:rFonts w:ascii="Times New Roman" w:hAnsi="Times New Roman" w:cs="Times New Roman"/>
        </w:rPr>
      </w:pPr>
      <w:bookmarkStart w:id="30" w:name="_Toc233017177"/>
      <w:r w:rsidRPr="00C6690B">
        <w:rPr>
          <w:rFonts w:ascii="Times New Roman" w:hAnsi="Times New Roman" w:cs="Times New Roman"/>
        </w:rPr>
        <w:lastRenderedPageBreak/>
        <w:t>4.4</w:t>
      </w:r>
      <w:r w:rsidRPr="00C6690B">
        <w:rPr>
          <w:rFonts w:ascii="Times New Roman" w:hAnsi="Times New Roman" w:cs="Times New Roman"/>
        </w:rPr>
        <w:t xml:space="preserve">　後續改進</w:t>
      </w:r>
      <w:bookmarkEnd w:id="30"/>
    </w:p>
    <w:p w14:paraId="0CA45DF7" w14:textId="2F0494F5" w:rsidR="00A65B6F" w:rsidRPr="00C6690B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以下</w:t>
      </w:r>
      <w:r w:rsidR="002A2264">
        <w:rPr>
          <w:rFonts w:ascii="Times New Roman" w:hAnsi="Times New Roman" w:cs="Times New Roman" w:hint="eastAsia"/>
        </w:rPr>
        <w:t>規劃</w:t>
      </w:r>
      <w:r w:rsidRPr="00C6690B">
        <w:rPr>
          <w:rFonts w:ascii="Times New Roman" w:hAnsi="Times New Roman" w:cs="Times New Roman"/>
        </w:rPr>
        <w:t>幾種</w:t>
      </w:r>
      <w:r w:rsidR="002A2264">
        <w:rPr>
          <w:rFonts w:ascii="Times New Roman" w:hAnsi="Times New Roman" w:cs="Times New Roman" w:hint="eastAsia"/>
        </w:rPr>
        <w:t>改進措施</w:t>
      </w:r>
      <w:r w:rsidR="00417D1A">
        <w:rPr>
          <w:rFonts w:ascii="Times New Roman" w:hAnsi="Times New Roman" w:cs="Times New Roman" w:hint="eastAsia"/>
        </w:rPr>
        <w:t>增強研究貢獻和訓練</w:t>
      </w:r>
      <w:r w:rsidR="003B710F">
        <w:rPr>
          <w:rFonts w:ascii="Times New Roman" w:hAnsi="Times New Roman" w:cs="Times New Roman" w:hint="eastAsia"/>
        </w:rPr>
        <w:t>評估</w:t>
      </w:r>
      <w:r w:rsidR="00417D1A">
        <w:rPr>
          <w:rFonts w:ascii="Times New Roman" w:hAnsi="Times New Roman" w:cs="Times New Roman" w:hint="eastAsia"/>
        </w:rPr>
        <w:t>效果</w:t>
      </w:r>
      <w:r w:rsidRPr="00C6690B">
        <w:rPr>
          <w:rFonts w:ascii="Times New Roman" w:hAnsi="Times New Roman" w:cs="Times New Roman"/>
        </w:rPr>
        <w:t>：</w:t>
      </w:r>
    </w:p>
    <w:p w14:paraId="18B58D3F" w14:textId="4DB01020" w:rsidR="002B70A0" w:rsidRDefault="002507B1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2507B1">
        <w:rPr>
          <w:rFonts w:ascii="Times New Roman" w:hAnsi="Times New Roman" w:cs="Times New Roman"/>
        </w:rPr>
        <w:t>補強</w:t>
      </w:r>
      <w:r w:rsidRPr="002507B1">
        <w:rPr>
          <w:rFonts w:ascii="Times New Roman" w:hAnsi="Times New Roman" w:cs="Times New Roman"/>
        </w:rPr>
        <w:t xml:space="preserve"> baseline</w:t>
      </w:r>
      <w:r w:rsidRPr="002507B1">
        <w:rPr>
          <w:rFonts w:ascii="Times New Roman" w:hAnsi="Times New Roman" w:cs="Times New Roman"/>
        </w:rPr>
        <w:t>：補</w:t>
      </w:r>
      <w:r w:rsidR="00F84E01">
        <w:rPr>
          <w:rFonts w:ascii="Times New Roman" w:hAnsi="Times New Roman" w:cs="Times New Roman" w:hint="eastAsia"/>
        </w:rPr>
        <w:t>充</w:t>
      </w:r>
      <w:r w:rsidRPr="002507B1">
        <w:rPr>
          <w:rFonts w:ascii="Times New Roman" w:hAnsi="Times New Roman" w:cs="Times New Roman"/>
        </w:rPr>
        <w:t xml:space="preserve">FCFS/SJF/packing </w:t>
      </w:r>
      <w:r w:rsidRPr="002507B1">
        <w:rPr>
          <w:rFonts w:ascii="Times New Roman" w:hAnsi="Times New Roman" w:cs="Times New Roman"/>
        </w:rPr>
        <w:t>啟發式與近似上界。</w:t>
      </w:r>
    </w:p>
    <w:p w14:paraId="31A80437" w14:textId="7F3DAABE" w:rsidR="007D5D13" w:rsidRPr="00C6690B" w:rsidRDefault="003E4E6A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使用</w:t>
      </w:r>
      <w:r>
        <w:rPr>
          <w:rFonts w:ascii="Times New Roman" w:hAnsi="Times New Roman" w:cs="Times New Roman" w:hint="eastAsia"/>
        </w:rPr>
        <w:t>RLPD</w:t>
      </w:r>
      <w:r>
        <w:rPr>
          <w:rFonts w:ascii="Times New Roman" w:hAnsi="Times New Roman" w:cs="Times New Roman" w:hint="eastAsia"/>
        </w:rPr>
        <w:t>從基礎模型微調成實機策略</w:t>
      </w:r>
      <w:r w:rsidR="00B35CF7">
        <w:rPr>
          <w:rFonts w:ascii="Times New Roman" w:hAnsi="Times New Roman" w:cs="Times New Roman" w:hint="eastAsia"/>
        </w:rPr>
        <w:t>，也許有機會贏過啟發式</w:t>
      </w:r>
      <w:r>
        <w:rPr>
          <w:rFonts w:ascii="Times New Roman" w:hAnsi="Times New Roman" w:cs="Times New Roman" w:hint="eastAsia"/>
        </w:rPr>
        <w:t>。</w:t>
      </w: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1" w:name="_Toc233017178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31"/>
    </w:p>
    <w:p w14:paraId="28EE4E9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Slurm workload manager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Slurm plugin API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Nolar. (n.d.). </w:t>
      </w:r>
      <w:r w:rsidRPr="00C6690B"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6690B">
        <w:rPr>
          <w:rFonts w:ascii="Times New Roman" w:eastAsia="Times New Roman" w:hAnsi="Times New Roman" w:cs="Times New Roman"/>
        </w:rPr>
        <w:t xml:space="preserve">. (2024). IEEE Computer Society. </w:t>
      </w:r>
      <w:hyperlink r:id="rId1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6690B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Slinky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Penso, V. (n.d.). </w:t>
      </w:r>
      <w:r w:rsidRPr="00C6690B">
        <w:rPr>
          <w:rFonts w:ascii="Times New Roman" w:eastAsia="Times New Roman" w:hAnsi="Times New Roman" w:cs="Times New Roman"/>
          <w:i/>
          <w:iCs/>
        </w:rPr>
        <w:t>Prometheus Slurm exporter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Amazon Web Services. (n.d.). </w:t>
      </w:r>
      <w:r w:rsidRPr="00C6690B">
        <w:rPr>
          <w:rFonts w:ascii="Times New Roman" w:eastAsia="Times New Roman" w:hAnsi="Times New Roman" w:cs="Times New Roman"/>
          <w:i/>
          <w:iCs/>
        </w:rPr>
        <w:t>AWS ParallelCluster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Texas Advanced Computing Center. (n.d.). </w:t>
      </w:r>
      <w:r w:rsidRPr="00C6690B">
        <w:rPr>
          <w:rFonts w:ascii="Times New Roman" w:eastAsia="Times New Roman" w:hAnsi="Times New Roman" w:cs="Times New Roman"/>
          <w:i/>
          <w:iCs/>
        </w:rPr>
        <w:t>Lmod: An environment module system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6690B">
        <w:rPr>
          <w:rFonts w:ascii="Times New Roman" w:eastAsia="Times New Roman" w:hAnsi="Times New Roman" w:cs="Times New Roman"/>
        </w:rPr>
        <w:t xml:space="preserve">. Kubernetes. </w:t>
      </w:r>
      <w:hyperlink r:id="rId2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Grafana Labs. (n.d.). </w:t>
      </w:r>
      <w:r w:rsidRPr="00C6690B">
        <w:rPr>
          <w:rFonts w:ascii="Times New Roman" w:eastAsia="Times New Roman" w:hAnsi="Times New Roman" w:cs="Times New Roman"/>
          <w:i/>
          <w:iCs/>
        </w:rPr>
        <w:t>Grafana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NVIDIA. (n.d.). </w:t>
      </w:r>
      <w:r w:rsidRPr="00C6690B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hyperlink r:id="rId2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kube-state-metrics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6690B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6690B">
        <w:rPr>
          <w:rFonts w:ascii="Times New Roman" w:eastAsia="Times New Roman" w:hAnsi="Times New Roman" w:cs="Times New Roman"/>
        </w:rPr>
        <w:t xml:space="preserve"> [Preprint]. arXiv. </w:t>
      </w:r>
      <w:hyperlink r:id="rId2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Christodoulou, P. (2019). </w:t>
      </w:r>
      <w:r w:rsidRPr="00C6690B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6690B">
        <w:rPr>
          <w:rFonts w:ascii="Times New Roman" w:eastAsia="Times New Roman" w:hAnsi="Times New Roman" w:cs="Times New Roman"/>
        </w:rPr>
        <w:t xml:space="preserve"> [Preprint]. arXiv. </w:t>
      </w:r>
      <w:hyperlink r:id="rId2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 w:rsidRPr="00C6690B"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3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 w:rsidRPr="00C6690B">
        <w:rPr>
          <w:rFonts w:ascii="Times New Roman" w:eastAsia="Times New Roman" w:hAnsi="Times New Roman" w:cs="Times New Roman"/>
        </w:rPr>
        <w:t xml:space="preserve">. (n.d.). IEEE. </w:t>
      </w:r>
      <w:hyperlink r:id="rId3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Abdul Majeed, A., et al. (n.d.). </w:t>
      </w:r>
      <w:r w:rsidRPr="00C6690B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Lipe, E., et al. (n.d.). </w:t>
      </w:r>
      <w:r w:rsidRPr="00C6690B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Sedighi, H.,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Wang, X.,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6690B">
        <w:rPr>
          <w:rFonts w:ascii="Times New Roman" w:eastAsia="Times New Roman" w:hAnsi="Times New Roman" w:cs="Times New Roman"/>
          <w:i/>
          <w:iCs/>
        </w:rPr>
        <w:t>Algorithms, 18</w:t>
      </w:r>
      <w:r w:rsidRPr="00C6690B">
        <w:rPr>
          <w:rFonts w:ascii="Times New Roman" w:eastAsia="Times New Roman" w:hAnsi="Times New Roman" w:cs="Times New Roman"/>
        </w:rPr>
        <w:t xml:space="preserve">(7), 385. </w:t>
      </w:r>
      <w:hyperlink r:id="rId3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49242E0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Microsoft Research. (n.d.). </w:t>
      </w:r>
      <w:r w:rsidRPr="00C6690B">
        <w:rPr>
          <w:rFonts w:ascii="Times New Roman" w:eastAsia="Times New Roman" w:hAnsi="Times New Roman" w:cs="Times New Roman"/>
          <w:i/>
          <w:iCs/>
        </w:rPr>
        <w:t>Philly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0C06D182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Alibaba. (n.d.). </w:t>
      </w:r>
      <w:r w:rsidRPr="00C6690B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CA03194" w14:textId="77777777" w:rsidR="00B620D8" w:rsidRPr="00C6690B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 </w:t>
      </w:r>
    </w:p>
    <w:p w14:paraId="7E122541" w14:textId="7EFC66F3" w:rsidR="001B10ED" w:rsidRPr="00C6690B" w:rsidRDefault="001B10ED">
      <w:pPr>
        <w:rPr>
          <w:rFonts w:ascii="Times New Roman" w:hAnsi="Times New Roman" w:cs="Times New Roman"/>
        </w:rPr>
      </w:pPr>
    </w:p>
    <w:sectPr w:rsidR="001B10ED" w:rsidRPr="00C6690B">
      <w:footerReference w:type="default" r:id="rId39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5C599" w14:textId="77777777" w:rsidR="009F50AE" w:rsidRDefault="009F50AE">
      <w:r>
        <w:separator/>
      </w:r>
    </w:p>
  </w:endnote>
  <w:endnote w:type="continuationSeparator" w:id="0">
    <w:p w14:paraId="0AD7DABD" w14:textId="77777777" w:rsidR="009F50AE" w:rsidRDefault="009F50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2C04C" w14:textId="77777777" w:rsidR="009F50AE" w:rsidRDefault="009F50AE">
      <w:r>
        <w:separator/>
      </w:r>
    </w:p>
  </w:footnote>
  <w:footnote w:type="continuationSeparator" w:id="0">
    <w:p w14:paraId="7B74CD01" w14:textId="77777777" w:rsidR="009F50AE" w:rsidRDefault="009F50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2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7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9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7"/>
    <w:lvlOverride w:ilvl="0">
      <w:startOverride w:val="1"/>
    </w:lvlOverride>
  </w:num>
  <w:num w:numId="2" w16cid:durableId="699084815">
    <w:abstractNumId w:val="11"/>
    <w:lvlOverride w:ilvl="0">
      <w:startOverride w:val="1"/>
    </w:lvlOverride>
  </w:num>
  <w:num w:numId="3" w16cid:durableId="1203177164">
    <w:abstractNumId w:val="22"/>
  </w:num>
  <w:num w:numId="4" w16cid:durableId="1222979258">
    <w:abstractNumId w:val="16"/>
  </w:num>
  <w:num w:numId="5" w16cid:durableId="992179624">
    <w:abstractNumId w:val="1"/>
  </w:num>
  <w:num w:numId="6" w16cid:durableId="1595238181">
    <w:abstractNumId w:val="4"/>
  </w:num>
  <w:num w:numId="7" w16cid:durableId="1892880699">
    <w:abstractNumId w:val="8"/>
  </w:num>
  <w:num w:numId="8" w16cid:durableId="646281498">
    <w:abstractNumId w:val="2"/>
  </w:num>
  <w:num w:numId="9" w16cid:durableId="7878949">
    <w:abstractNumId w:val="20"/>
  </w:num>
  <w:num w:numId="10" w16cid:durableId="1480657251">
    <w:abstractNumId w:val="12"/>
  </w:num>
  <w:num w:numId="11" w16cid:durableId="507334186">
    <w:abstractNumId w:val="21"/>
  </w:num>
  <w:num w:numId="12" w16cid:durableId="248273354">
    <w:abstractNumId w:val="10"/>
  </w:num>
  <w:num w:numId="13" w16cid:durableId="167865139">
    <w:abstractNumId w:val="15"/>
  </w:num>
  <w:num w:numId="14" w16cid:durableId="280692861">
    <w:abstractNumId w:val="9"/>
  </w:num>
  <w:num w:numId="15" w16cid:durableId="2082824106">
    <w:abstractNumId w:val="5"/>
  </w:num>
  <w:num w:numId="16" w16cid:durableId="48192694">
    <w:abstractNumId w:val="0"/>
  </w:num>
  <w:num w:numId="17" w16cid:durableId="199977131">
    <w:abstractNumId w:val="7"/>
  </w:num>
  <w:num w:numId="18" w16cid:durableId="2043364608">
    <w:abstractNumId w:val="14"/>
  </w:num>
  <w:num w:numId="19" w16cid:durableId="1057515572">
    <w:abstractNumId w:val="19"/>
  </w:num>
  <w:num w:numId="20" w16cid:durableId="1035692978">
    <w:abstractNumId w:val="13"/>
  </w:num>
  <w:num w:numId="21" w16cid:durableId="1498157072">
    <w:abstractNumId w:val="18"/>
  </w:num>
  <w:num w:numId="22" w16cid:durableId="872159615">
    <w:abstractNumId w:val="6"/>
  </w:num>
  <w:num w:numId="23" w16cid:durableId="577248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1FA6"/>
    <w:rsid w:val="000222AF"/>
    <w:rsid w:val="0002283A"/>
    <w:rsid w:val="000231EC"/>
    <w:rsid w:val="0002372B"/>
    <w:rsid w:val="000251EB"/>
    <w:rsid w:val="00025BF7"/>
    <w:rsid w:val="00030796"/>
    <w:rsid w:val="00032796"/>
    <w:rsid w:val="00032C60"/>
    <w:rsid w:val="000408A8"/>
    <w:rsid w:val="00041262"/>
    <w:rsid w:val="00042525"/>
    <w:rsid w:val="00043E0D"/>
    <w:rsid w:val="00043FFE"/>
    <w:rsid w:val="00044296"/>
    <w:rsid w:val="0004503E"/>
    <w:rsid w:val="000459B7"/>
    <w:rsid w:val="000512FC"/>
    <w:rsid w:val="00052C0B"/>
    <w:rsid w:val="000537D2"/>
    <w:rsid w:val="00056A4E"/>
    <w:rsid w:val="00056B1B"/>
    <w:rsid w:val="000574EB"/>
    <w:rsid w:val="00057F3D"/>
    <w:rsid w:val="00061028"/>
    <w:rsid w:val="00061410"/>
    <w:rsid w:val="000640BC"/>
    <w:rsid w:val="00065291"/>
    <w:rsid w:val="00065CFE"/>
    <w:rsid w:val="00066871"/>
    <w:rsid w:val="00066B8C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26CB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F72"/>
    <w:rsid w:val="000C26C7"/>
    <w:rsid w:val="000C2EBA"/>
    <w:rsid w:val="000C33BD"/>
    <w:rsid w:val="000C7AE5"/>
    <w:rsid w:val="000D028B"/>
    <w:rsid w:val="000D2823"/>
    <w:rsid w:val="000D76FA"/>
    <w:rsid w:val="000E30CC"/>
    <w:rsid w:val="000F28C1"/>
    <w:rsid w:val="000F34F1"/>
    <w:rsid w:val="0010001A"/>
    <w:rsid w:val="00100EFE"/>
    <w:rsid w:val="00101583"/>
    <w:rsid w:val="0010213E"/>
    <w:rsid w:val="0010602A"/>
    <w:rsid w:val="00107823"/>
    <w:rsid w:val="00107A06"/>
    <w:rsid w:val="001116A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4DC0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60B"/>
    <w:rsid w:val="00164AEB"/>
    <w:rsid w:val="001764C2"/>
    <w:rsid w:val="00176877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1F9"/>
    <w:rsid w:val="001C52BB"/>
    <w:rsid w:val="001C5447"/>
    <w:rsid w:val="001C68E4"/>
    <w:rsid w:val="001D1E3C"/>
    <w:rsid w:val="001D7A75"/>
    <w:rsid w:val="001D7F6A"/>
    <w:rsid w:val="001E3183"/>
    <w:rsid w:val="001E6E43"/>
    <w:rsid w:val="001E7DE4"/>
    <w:rsid w:val="001F7B35"/>
    <w:rsid w:val="00203290"/>
    <w:rsid w:val="002113B8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34686"/>
    <w:rsid w:val="002402DA"/>
    <w:rsid w:val="0024419C"/>
    <w:rsid w:val="002458A0"/>
    <w:rsid w:val="002507B1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9D4"/>
    <w:rsid w:val="00283B91"/>
    <w:rsid w:val="00285A20"/>
    <w:rsid w:val="00287FAE"/>
    <w:rsid w:val="00290CB7"/>
    <w:rsid w:val="00290E7E"/>
    <w:rsid w:val="002935ED"/>
    <w:rsid w:val="00296749"/>
    <w:rsid w:val="002968B3"/>
    <w:rsid w:val="00296D98"/>
    <w:rsid w:val="002973F7"/>
    <w:rsid w:val="002A2264"/>
    <w:rsid w:val="002A2B37"/>
    <w:rsid w:val="002A5184"/>
    <w:rsid w:val="002A59EE"/>
    <w:rsid w:val="002A73FB"/>
    <w:rsid w:val="002B70A0"/>
    <w:rsid w:val="002D0AE9"/>
    <w:rsid w:val="002D5E02"/>
    <w:rsid w:val="002D799C"/>
    <w:rsid w:val="002E2884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2F7FC6"/>
    <w:rsid w:val="0030001F"/>
    <w:rsid w:val="0030650B"/>
    <w:rsid w:val="00306981"/>
    <w:rsid w:val="00311975"/>
    <w:rsid w:val="00316815"/>
    <w:rsid w:val="0032294E"/>
    <w:rsid w:val="00324C71"/>
    <w:rsid w:val="00327CE7"/>
    <w:rsid w:val="00327D91"/>
    <w:rsid w:val="003308CF"/>
    <w:rsid w:val="00332208"/>
    <w:rsid w:val="0033242D"/>
    <w:rsid w:val="00332CFA"/>
    <w:rsid w:val="0033470E"/>
    <w:rsid w:val="0033699D"/>
    <w:rsid w:val="0033727B"/>
    <w:rsid w:val="00340083"/>
    <w:rsid w:val="00341CE9"/>
    <w:rsid w:val="00346635"/>
    <w:rsid w:val="00351066"/>
    <w:rsid w:val="00351B5D"/>
    <w:rsid w:val="0035247C"/>
    <w:rsid w:val="00354EE7"/>
    <w:rsid w:val="003654A7"/>
    <w:rsid w:val="00365568"/>
    <w:rsid w:val="00367E06"/>
    <w:rsid w:val="0037088A"/>
    <w:rsid w:val="003723D7"/>
    <w:rsid w:val="00375522"/>
    <w:rsid w:val="00380128"/>
    <w:rsid w:val="00380CD2"/>
    <w:rsid w:val="00383F4B"/>
    <w:rsid w:val="00385C16"/>
    <w:rsid w:val="003872AA"/>
    <w:rsid w:val="003913CA"/>
    <w:rsid w:val="003948BF"/>
    <w:rsid w:val="003969E7"/>
    <w:rsid w:val="00396BC4"/>
    <w:rsid w:val="00397E6B"/>
    <w:rsid w:val="003A0692"/>
    <w:rsid w:val="003A134E"/>
    <w:rsid w:val="003A1C60"/>
    <w:rsid w:val="003A1F1E"/>
    <w:rsid w:val="003A573C"/>
    <w:rsid w:val="003B0A2B"/>
    <w:rsid w:val="003B5170"/>
    <w:rsid w:val="003B5C59"/>
    <w:rsid w:val="003B710F"/>
    <w:rsid w:val="003B78ED"/>
    <w:rsid w:val="003C1355"/>
    <w:rsid w:val="003C1D64"/>
    <w:rsid w:val="003C1DDE"/>
    <w:rsid w:val="003C264A"/>
    <w:rsid w:val="003C3743"/>
    <w:rsid w:val="003D1107"/>
    <w:rsid w:val="003D37A8"/>
    <w:rsid w:val="003D3AAE"/>
    <w:rsid w:val="003D7B5F"/>
    <w:rsid w:val="003E13BC"/>
    <w:rsid w:val="003E1C72"/>
    <w:rsid w:val="003E2F5E"/>
    <w:rsid w:val="003E3D30"/>
    <w:rsid w:val="003E4E6A"/>
    <w:rsid w:val="003E673B"/>
    <w:rsid w:val="003F1166"/>
    <w:rsid w:val="003F15A4"/>
    <w:rsid w:val="003F2E00"/>
    <w:rsid w:val="003F7707"/>
    <w:rsid w:val="003F7A18"/>
    <w:rsid w:val="003F7B19"/>
    <w:rsid w:val="0040508B"/>
    <w:rsid w:val="004050D2"/>
    <w:rsid w:val="004054BB"/>
    <w:rsid w:val="0041001C"/>
    <w:rsid w:val="004125CA"/>
    <w:rsid w:val="00417BB9"/>
    <w:rsid w:val="00417D1A"/>
    <w:rsid w:val="004209A9"/>
    <w:rsid w:val="00421EEC"/>
    <w:rsid w:val="00423025"/>
    <w:rsid w:val="00425B01"/>
    <w:rsid w:val="00425D78"/>
    <w:rsid w:val="004267BA"/>
    <w:rsid w:val="004419D3"/>
    <w:rsid w:val="0044328A"/>
    <w:rsid w:val="00444395"/>
    <w:rsid w:val="00444BE4"/>
    <w:rsid w:val="00446570"/>
    <w:rsid w:val="00447917"/>
    <w:rsid w:val="00451C23"/>
    <w:rsid w:val="00452994"/>
    <w:rsid w:val="00454334"/>
    <w:rsid w:val="004543B7"/>
    <w:rsid w:val="004571D2"/>
    <w:rsid w:val="00463340"/>
    <w:rsid w:val="004658E4"/>
    <w:rsid w:val="00467FE2"/>
    <w:rsid w:val="0048595B"/>
    <w:rsid w:val="004A3D70"/>
    <w:rsid w:val="004A475C"/>
    <w:rsid w:val="004B3B6C"/>
    <w:rsid w:val="004B62F0"/>
    <w:rsid w:val="004C0638"/>
    <w:rsid w:val="004C0D73"/>
    <w:rsid w:val="004C7226"/>
    <w:rsid w:val="004D02CF"/>
    <w:rsid w:val="004D05B4"/>
    <w:rsid w:val="004D33C4"/>
    <w:rsid w:val="004E364E"/>
    <w:rsid w:val="004E4053"/>
    <w:rsid w:val="004F12B3"/>
    <w:rsid w:val="004F56B2"/>
    <w:rsid w:val="005036B1"/>
    <w:rsid w:val="005036FB"/>
    <w:rsid w:val="00511C43"/>
    <w:rsid w:val="00512350"/>
    <w:rsid w:val="005134BD"/>
    <w:rsid w:val="00514117"/>
    <w:rsid w:val="005202B7"/>
    <w:rsid w:val="005222DF"/>
    <w:rsid w:val="00524351"/>
    <w:rsid w:val="005251D2"/>
    <w:rsid w:val="005259B8"/>
    <w:rsid w:val="00526482"/>
    <w:rsid w:val="00535557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799C"/>
    <w:rsid w:val="00587F2C"/>
    <w:rsid w:val="00590E4F"/>
    <w:rsid w:val="0059112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B1937"/>
    <w:rsid w:val="005C02D8"/>
    <w:rsid w:val="005C18DF"/>
    <w:rsid w:val="005C3AF2"/>
    <w:rsid w:val="005C7993"/>
    <w:rsid w:val="005D6DC0"/>
    <w:rsid w:val="005D7E91"/>
    <w:rsid w:val="005E0269"/>
    <w:rsid w:val="005E0D8F"/>
    <w:rsid w:val="005E21B2"/>
    <w:rsid w:val="005E2695"/>
    <w:rsid w:val="005E2CFF"/>
    <w:rsid w:val="005F172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21A7"/>
    <w:rsid w:val="006130FC"/>
    <w:rsid w:val="0061319D"/>
    <w:rsid w:val="00615E3B"/>
    <w:rsid w:val="00617250"/>
    <w:rsid w:val="00617467"/>
    <w:rsid w:val="0062161C"/>
    <w:rsid w:val="006219AF"/>
    <w:rsid w:val="00621D24"/>
    <w:rsid w:val="006223D8"/>
    <w:rsid w:val="0062599B"/>
    <w:rsid w:val="00636B3D"/>
    <w:rsid w:val="0064206D"/>
    <w:rsid w:val="00645669"/>
    <w:rsid w:val="00646A93"/>
    <w:rsid w:val="006503D6"/>
    <w:rsid w:val="006517AC"/>
    <w:rsid w:val="00651B33"/>
    <w:rsid w:val="00651D0F"/>
    <w:rsid w:val="00652094"/>
    <w:rsid w:val="0065627E"/>
    <w:rsid w:val="0065698F"/>
    <w:rsid w:val="0066060A"/>
    <w:rsid w:val="006609AC"/>
    <w:rsid w:val="00662F54"/>
    <w:rsid w:val="00670C3A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97357"/>
    <w:rsid w:val="006A0421"/>
    <w:rsid w:val="006A0B1D"/>
    <w:rsid w:val="006A53AB"/>
    <w:rsid w:val="006A6B11"/>
    <w:rsid w:val="006A78EE"/>
    <w:rsid w:val="006B3F05"/>
    <w:rsid w:val="006B50B1"/>
    <w:rsid w:val="006C68B2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835"/>
    <w:rsid w:val="007239B6"/>
    <w:rsid w:val="0072649D"/>
    <w:rsid w:val="007275BE"/>
    <w:rsid w:val="007330EC"/>
    <w:rsid w:val="00734DC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4795A"/>
    <w:rsid w:val="00751CCE"/>
    <w:rsid w:val="007571E8"/>
    <w:rsid w:val="00761E63"/>
    <w:rsid w:val="00762EF3"/>
    <w:rsid w:val="00766A9C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C3CC8"/>
    <w:rsid w:val="007C68C6"/>
    <w:rsid w:val="007C7373"/>
    <w:rsid w:val="007D007A"/>
    <w:rsid w:val="007D087A"/>
    <w:rsid w:val="007D0B07"/>
    <w:rsid w:val="007D5D13"/>
    <w:rsid w:val="007E07E0"/>
    <w:rsid w:val="007E218D"/>
    <w:rsid w:val="007E28BA"/>
    <w:rsid w:val="007E3C6A"/>
    <w:rsid w:val="007E42B7"/>
    <w:rsid w:val="007E76E7"/>
    <w:rsid w:val="007F2509"/>
    <w:rsid w:val="007F2B21"/>
    <w:rsid w:val="007F7B9A"/>
    <w:rsid w:val="00801BAC"/>
    <w:rsid w:val="00802E36"/>
    <w:rsid w:val="00803CC4"/>
    <w:rsid w:val="00805C41"/>
    <w:rsid w:val="0081020C"/>
    <w:rsid w:val="0081030A"/>
    <w:rsid w:val="00810D53"/>
    <w:rsid w:val="00815732"/>
    <w:rsid w:val="00816FC2"/>
    <w:rsid w:val="008171C0"/>
    <w:rsid w:val="008203F9"/>
    <w:rsid w:val="008235A1"/>
    <w:rsid w:val="00826A4A"/>
    <w:rsid w:val="008306C3"/>
    <w:rsid w:val="008336B2"/>
    <w:rsid w:val="008349A2"/>
    <w:rsid w:val="00836CC0"/>
    <w:rsid w:val="00836DD4"/>
    <w:rsid w:val="00837A20"/>
    <w:rsid w:val="008413AD"/>
    <w:rsid w:val="008419AF"/>
    <w:rsid w:val="008430A1"/>
    <w:rsid w:val="00843343"/>
    <w:rsid w:val="008463AA"/>
    <w:rsid w:val="00846CE2"/>
    <w:rsid w:val="008473B2"/>
    <w:rsid w:val="008502BF"/>
    <w:rsid w:val="00853652"/>
    <w:rsid w:val="008562D8"/>
    <w:rsid w:val="00857AFD"/>
    <w:rsid w:val="00857DCB"/>
    <w:rsid w:val="00860696"/>
    <w:rsid w:val="008625B1"/>
    <w:rsid w:val="008642F3"/>
    <w:rsid w:val="00864765"/>
    <w:rsid w:val="00864CC7"/>
    <w:rsid w:val="00871581"/>
    <w:rsid w:val="008768CF"/>
    <w:rsid w:val="008821B4"/>
    <w:rsid w:val="00882E1D"/>
    <w:rsid w:val="00887114"/>
    <w:rsid w:val="00896B04"/>
    <w:rsid w:val="008A0236"/>
    <w:rsid w:val="008A1290"/>
    <w:rsid w:val="008A48E5"/>
    <w:rsid w:val="008A5516"/>
    <w:rsid w:val="008A6056"/>
    <w:rsid w:val="008A6347"/>
    <w:rsid w:val="008A6425"/>
    <w:rsid w:val="008B4593"/>
    <w:rsid w:val="008B4B06"/>
    <w:rsid w:val="008B671C"/>
    <w:rsid w:val="008B7140"/>
    <w:rsid w:val="008C1B08"/>
    <w:rsid w:val="008C238B"/>
    <w:rsid w:val="008D09C4"/>
    <w:rsid w:val="008D3263"/>
    <w:rsid w:val="008D66D4"/>
    <w:rsid w:val="008E23A4"/>
    <w:rsid w:val="008E2655"/>
    <w:rsid w:val="008E3AAB"/>
    <w:rsid w:val="008E589E"/>
    <w:rsid w:val="008E6AD9"/>
    <w:rsid w:val="008E7BE2"/>
    <w:rsid w:val="008F0B20"/>
    <w:rsid w:val="008F5D83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25CDC"/>
    <w:rsid w:val="00931920"/>
    <w:rsid w:val="009342A3"/>
    <w:rsid w:val="009347B8"/>
    <w:rsid w:val="00937563"/>
    <w:rsid w:val="00937796"/>
    <w:rsid w:val="00937FF9"/>
    <w:rsid w:val="009530C6"/>
    <w:rsid w:val="00955BB2"/>
    <w:rsid w:val="00957A9F"/>
    <w:rsid w:val="00963638"/>
    <w:rsid w:val="00963737"/>
    <w:rsid w:val="009649B3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5114"/>
    <w:rsid w:val="009A1E96"/>
    <w:rsid w:val="009A5AD7"/>
    <w:rsid w:val="009B4214"/>
    <w:rsid w:val="009B6570"/>
    <w:rsid w:val="009C13D7"/>
    <w:rsid w:val="009C204C"/>
    <w:rsid w:val="009C240F"/>
    <w:rsid w:val="009C4557"/>
    <w:rsid w:val="009C4D4C"/>
    <w:rsid w:val="009D1055"/>
    <w:rsid w:val="009D1AA2"/>
    <w:rsid w:val="009D1AFB"/>
    <w:rsid w:val="009D2DF1"/>
    <w:rsid w:val="009D6892"/>
    <w:rsid w:val="009D6C19"/>
    <w:rsid w:val="009D7D99"/>
    <w:rsid w:val="009E454C"/>
    <w:rsid w:val="009E5F30"/>
    <w:rsid w:val="009E6F5B"/>
    <w:rsid w:val="009F468A"/>
    <w:rsid w:val="009F50AE"/>
    <w:rsid w:val="00A016BB"/>
    <w:rsid w:val="00A029EC"/>
    <w:rsid w:val="00A05111"/>
    <w:rsid w:val="00A06381"/>
    <w:rsid w:val="00A118C1"/>
    <w:rsid w:val="00A1363E"/>
    <w:rsid w:val="00A156C4"/>
    <w:rsid w:val="00A161B2"/>
    <w:rsid w:val="00A16A5E"/>
    <w:rsid w:val="00A26AEA"/>
    <w:rsid w:val="00A30B9F"/>
    <w:rsid w:val="00A361D3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75B40"/>
    <w:rsid w:val="00A80B13"/>
    <w:rsid w:val="00A80D4C"/>
    <w:rsid w:val="00A842AD"/>
    <w:rsid w:val="00A84416"/>
    <w:rsid w:val="00A933A6"/>
    <w:rsid w:val="00A95693"/>
    <w:rsid w:val="00AA4E57"/>
    <w:rsid w:val="00AA5218"/>
    <w:rsid w:val="00AA78CF"/>
    <w:rsid w:val="00AB550F"/>
    <w:rsid w:val="00AB69E7"/>
    <w:rsid w:val="00AB7379"/>
    <w:rsid w:val="00AB77D4"/>
    <w:rsid w:val="00AC16A8"/>
    <w:rsid w:val="00AC3861"/>
    <w:rsid w:val="00AC3E59"/>
    <w:rsid w:val="00AC4F4D"/>
    <w:rsid w:val="00AC5590"/>
    <w:rsid w:val="00AD0C0C"/>
    <w:rsid w:val="00AD2237"/>
    <w:rsid w:val="00AD27B4"/>
    <w:rsid w:val="00AD4011"/>
    <w:rsid w:val="00AD7508"/>
    <w:rsid w:val="00AF1A09"/>
    <w:rsid w:val="00AF25C2"/>
    <w:rsid w:val="00AF30B2"/>
    <w:rsid w:val="00AF67C1"/>
    <w:rsid w:val="00B02D44"/>
    <w:rsid w:val="00B03A3C"/>
    <w:rsid w:val="00B03DB0"/>
    <w:rsid w:val="00B05C0F"/>
    <w:rsid w:val="00B05D09"/>
    <w:rsid w:val="00B12D61"/>
    <w:rsid w:val="00B13BEB"/>
    <w:rsid w:val="00B17A59"/>
    <w:rsid w:val="00B21C62"/>
    <w:rsid w:val="00B221D2"/>
    <w:rsid w:val="00B26550"/>
    <w:rsid w:val="00B26A06"/>
    <w:rsid w:val="00B31AE5"/>
    <w:rsid w:val="00B35CF7"/>
    <w:rsid w:val="00B35EBE"/>
    <w:rsid w:val="00B36FE9"/>
    <w:rsid w:val="00B52A7D"/>
    <w:rsid w:val="00B534EF"/>
    <w:rsid w:val="00B5360A"/>
    <w:rsid w:val="00B620D8"/>
    <w:rsid w:val="00B62AED"/>
    <w:rsid w:val="00B64AE5"/>
    <w:rsid w:val="00B66774"/>
    <w:rsid w:val="00B7034A"/>
    <w:rsid w:val="00B716C1"/>
    <w:rsid w:val="00B724FE"/>
    <w:rsid w:val="00B73A84"/>
    <w:rsid w:val="00B765D8"/>
    <w:rsid w:val="00B77F9B"/>
    <w:rsid w:val="00B82DAE"/>
    <w:rsid w:val="00B91938"/>
    <w:rsid w:val="00B92816"/>
    <w:rsid w:val="00BA199A"/>
    <w:rsid w:val="00BA2ECD"/>
    <w:rsid w:val="00BA648E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E3EF7"/>
    <w:rsid w:val="00BE4642"/>
    <w:rsid w:val="00BE7335"/>
    <w:rsid w:val="00BE791C"/>
    <w:rsid w:val="00BE79EA"/>
    <w:rsid w:val="00BF197C"/>
    <w:rsid w:val="00BF1C90"/>
    <w:rsid w:val="00BF4145"/>
    <w:rsid w:val="00BF4BE2"/>
    <w:rsid w:val="00C00524"/>
    <w:rsid w:val="00C033E8"/>
    <w:rsid w:val="00C0452B"/>
    <w:rsid w:val="00C04BFF"/>
    <w:rsid w:val="00C05224"/>
    <w:rsid w:val="00C05F63"/>
    <w:rsid w:val="00C07A5C"/>
    <w:rsid w:val="00C101A8"/>
    <w:rsid w:val="00C15FBD"/>
    <w:rsid w:val="00C20101"/>
    <w:rsid w:val="00C251A4"/>
    <w:rsid w:val="00C32099"/>
    <w:rsid w:val="00C35AE9"/>
    <w:rsid w:val="00C35B09"/>
    <w:rsid w:val="00C35BF2"/>
    <w:rsid w:val="00C3654E"/>
    <w:rsid w:val="00C36A3C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6690B"/>
    <w:rsid w:val="00C70728"/>
    <w:rsid w:val="00C72E40"/>
    <w:rsid w:val="00C74444"/>
    <w:rsid w:val="00C76806"/>
    <w:rsid w:val="00C779EC"/>
    <w:rsid w:val="00C81728"/>
    <w:rsid w:val="00C83D54"/>
    <w:rsid w:val="00C83DBB"/>
    <w:rsid w:val="00C904F8"/>
    <w:rsid w:val="00C90BD3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D2D8C"/>
    <w:rsid w:val="00CD6BE5"/>
    <w:rsid w:val="00CE0FEA"/>
    <w:rsid w:val="00CE162B"/>
    <w:rsid w:val="00CE2392"/>
    <w:rsid w:val="00CE36C2"/>
    <w:rsid w:val="00CE38C4"/>
    <w:rsid w:val="00CE3DF7"/>
    <w:rsid w:val="00CE44DD"/>
    <w:rsid w:val="00CE5C45"/>
    <w:rsid w:val="00CE71BD"/>
    <w:rsid w:val="00CF022E"/>
    <w:rsid w:val="00CF371E"/>
    <w:rsid w:val="00CF3D92"/>
    <w:rsid w:val="00CF45E0"/>
    <w:rsid w:val="00CF4F00"/>
    <w:rsid w:val="00CF59DE"/>
    <w:rsid w:val="00D0104D"/>
    <w:rsid w:val="00D06A59"/>
    <w:rsid w:val="00D14F40"/>
    <w:rsid w:val="00D17D32"/>
    <w:rsid w:val="00D2331B"/>
    <w:rsid w:val="00D24D09"/>
    <w:rsid w:val="00D25305"/>
    <w:rsid w:val="00D30978"/>
    <w:rsid w:val="00D311E5"/>
    <w:rsid w:val="00D31357"/>
    <w:rsid w:val="00D411DF"/>
    <w:rsid w:val="00D444AA"/>
    <w:rsid w:val="00D45790"/>
    <w:rsid w:val="00D50FD8"/>
    <w:rsid w:val="00D519B9"/>
    <w:rsid w:val="00D532FC"/>
    <w:rsid w:val="00D61253"/>
    <w:rsid w:val="00D61700"/>
    <w:rsid w:val="00D61723"/>
    <w:rsid w:val="00D62702"/>
    <w:rsid w:val="00D652F0"/>
    <w:rsid w:val="00D659E9"/>
    <w:rsid w:val="00D709C7"/>
    <w:rsid w:val="00D761F7"/>
    <w:rsid w:val="00D83DED"/>
    <w:rsid w:val="00D85A74"/>
    <w:rsid w:val="00D873C6"/>
    <w:rsid w:val="00D90D12"/>
    <w:rsid w:val="00D94143"/>
    <w:rsid w:val="00DA0814"/>
    <w:rsid w:val="00DA0C31"/>
    <w:rsid w:val="00DA3458"/>
    <w:rsid w:val="00DA5F11"/>
    <w:rsid w:val="00DA7468"/>
    <w:rsid w:val="00DB3369"/>
    <w:rsid w:val="00DB3399"/>
    <w:rsid w:val="00DB6098"/>
    <w:rsid w:val="00DB6262"/>
    <w:rsid w:val="00DB6F64"/>
    <w:rsid w:val="00DC2153"/>
    <w:rsid w:val="00DC3611"/>
    <w:rsid w:val="00DC3751"/>
    <w:rsid w:val="00DC3A78"/>
    <w:rsid w:val="00DC5939"/>
    <w:rsid w:val="00DC5C65"/>
    <w:rsid w:val="00DC643C"/>
    <w:rsid w:val="00DE39F8"/>
    <w:rsid w:val="00DE5C71"/>
    <w:rsid w:val="00DF143B"/>
    <w:rsid w:val="00DF3D89"/>
    <w:rsid w:val="00DF5721"/>
    <w:rsid w:val="00DF7797"/>
    <w:rsid w:val="00E00F2F"/>
    <w:rsid w:val="00E01E81"/>
    <w:rsid w:val="00E02EFE"/>
    <w:rsid w:val="00E04A16"/>
    <w:rsid w:val="00E04ABB"/>
    <w:rsid w:val="00E05962"/>
    <w:rsid w:val="00E07DA6"/>
    <w:rsid w:val="00E1112F"/>
    <w:rsid w:val="00E14825"/>
    <w:rsid w:val="00E166C4"/>
    <w:rsid w:val="00E17056"/>
    <w:rsid w:val="00E17504"/>
    <w:rsid w:val="00E20457"/>
    <w:rsid w:val="00E23003"/>
    <w:rsid w:val="00E231E6"/>
    <w:rsid w:val="00E25EBE"/>
    <w:rsid w:val="00E304FC"/>
    <w:rsid w:val="00E30772"/>
    <w:rsid w:val="00E31D7F"/>
    <w:rsid w:val="00E35012"/>
    <w:rsid w:val="00E36276"/>
    <w:rsid w:val="00E40541"/>
    <w:rsid w:val="00E40763"/>
    <w:rsid w:val="00E4158C"/>
    <w:rsid w:val="00E415FF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679BA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B41"/>
    <w:rsid w:val="00EB0F3F"/>
    <w:rsid w:val="00EB2846"/>
    <w:rsid w:val="00EB4B61"/>
    <w:rsid w:val="00EB4F23"/>
    <w:rsid w:val="00EC6C04"/>
    <w:rsid w:val="00ED0D93"/>
    <w:rsid w:val="00ED5ADC"/>
    <w:rsid w:val="00EE2212"/>
    <w:rsid w:val="00EE232B"/>
    <w:rsid w:val="00EE353A"/>
    <w:rsid w:val="00EE41BA"/>
    <w:rsid w:val="00EE4462"/>
    <w:rsid w:val="00EE742D"/>
    <w:rsid w:val="00EF3090"/>
    <w:rsid w:val="00EF4287"/>
    <w:rsid w:val="00F01E53"/>
    <w:rsid w:val="00F02AED"/>
    <w:rsid w:val="00F06212"/>
    <w:rsid w:val="00F06555"/>
    <w:rsid w:val="00F06C2B"/>
    <w:rsid w:val="00F06F8A"/>
    <w:rsid w:val="00F11815"/>
    <w:rsid w:val="00F17B21"/>
    <w:rsid w:val="00F21723"/>
    <w:rsid w:val="00F2370E"/>
    <w:rsid w:val="00F309B6"/>
    <w:rsid w:val="00F31CCD"/>
    <w:rsid w:val="00F3389E"/>
    <w:rsid w:val="00F362AD"/>
    <w:rsid w:val="00F370D4"/>
    <w:rsid w:val="00F3760F"/>
    <w:rsid w:val="00F416FB"/>
    <w:rsid w:val="00F41858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1AAC"/>
    <w:rsid w:val="00F74068"/>
    <w:rsid w:val="00F76F38"/>
    <w:rsid w:val="00F77896"/>
    <w:rsid w:val="00F77E67"/>
    <w:rsid w:val="00F77EB5"/>
    <w:rsid w:val="00F803DC"/>
    <w:rsid w:val="00F8183E"/>
    <w:rsid w:val="00F83768"/>
    <w:rsid w:val="00F84E01"/>
    <w:rsid w:val="00F859C8"/>
    <w:rsid w:val="00F96EDB"/>
    <w:rsid w:val="00FA07C5"/>
    <w:rsid w:val="00FA3C89"/>
    <w:rsid w:val="00FB0F7E"/>
    <w:rsid w:val="00FB19F1"/>
    <w:rsid w:val="00FB2617"/>
    <w:rsid w:val="00FC0D94"/>
    <w:rsid w:val="00FC13E5"/>
    <w:rsid w:val="00FC1AFE"/>
    <w:rsid w:val="00FD1A5C"/>
    <w:rsid w:val="00FD262B"/>
    <w:rsid w:val="00FD3375"/>
    <w:rsid w:val="00FD3758"/>
    <w:rsid w:val="00FD58DE"/>
    <w:rsid w:val="00FD72A2"/>
    <w:rsid w:val="00FE34E4"/>
    <w:rsid w:val="00FE3B67"/>
    <w:rsid w:val="00FF4746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4825"/>
    <w:pPr>
      <w:tabs>
        <w:tab w:val="right" w:leader="dot" w:pos="8296"/>
      </w:tabs>
    </w:pPr>
    <w:rPr>
      <w:rFonts w:ascii="Times New Roman" w:hAnsi="Times New Roman" w:cs="Times New Roman"/>
      <w:b/>
      <w:bCs/>
      <w:noProof/>
    </w:rPr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" TargetMode="External"/><Relationship Id="rId18" Type="http://schemas.openxmlformats.org/officeDocument/2006/relationships/hyperlink" Target="https://kubernetes.io/blog/2025/12/29/kubernetes-v1-35-introducing-workload-aware-scheduling/" TargetMode="External"/><Relationship Id="rId26" Type="http://schemas.openxmlformats.org/officeDocument/2006/relationships/hyperlink" Target="https://github.com/kubernetes/kube-state-metrics" TargetMode="External"/><Relationship Id="rId39" Type="http://schemas.openxmlformats.org/officeDocument/2006/relationships/footer" Target="footer2.xml"/><Relationship Id="rId21" Type="http://schemas.openxmlformats.org/officeDocument/2006/relationships/hyperlink" Target="https://github.com/aws/aws-parallelcluster" TargetMode="External"/><Relationship Id="rId34" Type="http://schemas.openxmlformats.org/officeDocument/2006/relationships/hyperlink" Target="https://ieeexplore.ieee.org/abstract/document/1126140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nolar/kopf" TargetMode="External"/><Relationship Id="rId20" Type="http://schemas.openxmlformats.org/officeDocument/2006/relationships/hyperlink" Target="https://github.com/vpenso/prometheus-slurm-exporter" TargetMode="External"/><Relationship Id="rId29" Type="http://schemas.openxmlformats.org/officeDocument/2006/relationships/hyperlink" Target="https://arxiv.org/abs/1910.07207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" TargetMode="External"/><Relationship Id="rId32" Type="http://schemas.openxmlformats.org/officeDocument/2006/relationships/hyperlink" Target="https://ieeexplore.ieee.org/abstract/document/11354153" TargetMode="External"/><Relationship Id="rId37" Type="http://schemas.openxmlformats.org/officeDocument/2006/relationships/hyperlink" Target="https://github.com/msr-fiddle/philly-traces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kubernetes.io/docs/" TargetMode="External"/><Relationship Id="rId23" Type="http://schemas.openxmlformats.org/officeDocument/2006/relationships/hyperlink" Target="https://kubernetes.io/docs/reference/scheduling/config/" TargetMode="External"/><Relationship Id="rId28" Type="http://schemas.openxmlformats.org/officeDocument/2006/relationships/hyperlink" Target="https://arxiv.org/abs/1801.01290" TargetMode="External"/><Relationship Id="rId36" Type="http://schemas.openxmlformats.org/officeDocument/2006/relationships/hyperlink" Target="https://www.mdpi.com/1999-4893/18/7/385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slinkyproject" TargetMode="External"/><Relationship Id="rId31" Type="http://schemas.openxmlformats.org/officeDocument/2006/relationships/hyperlink" Target="https://ieeexplore.ieee.org/abstract/document/109766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lurm.schedmd.com/plugins.html" TargetMode="External"/><Relationship Id="rId22" Type="http://schemas.openxmlformats.org/officeDocument/2006/relationships/hyperlink" Target="https://github.com/TACC/Lmod" TargetMode="External"/><Relationship Id="rId27" Type="http://schemas.openxmlformats.org/officeDocument/2006/relationships/hyperlink" Target="https://arxiv.org/abs/2004.14547" TargetMode="External"/><Relationship Id="rId30" Type="http://schemas.openxmlformats.org/officeDocument/2006/relationships/hyperlink" Target="https://arxiv.org/abs/1806.06923" TargetMode="External"/><Relationship Id="rId35" Type="http://schemas.openxmlformats.org/officeDocument/2006/relationships/hyperlink" Target="https://ieeexplore.ieee.org/abstract/document/10091187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www.computer.org/csdl/magazine/cs/2024/03/10770850/22fgId5NFpC" TargetMode="External"/><Relationship Id="rId25" Type="http://schemas.openxmlformats.org/officeDocument/2006/relationships/hyperlink" Target="https://docs.nvidia.com/deploy/mps/" TargetMode="External"/><Relationship Id="rId33" Type="http://schemas.openxmlformats.org/officeDocument/2006/relationships/hyperlink" Target="https://ieeexplore.ieee.org/abstract/document/11044810" TargetMode="External"/><Relationship Id="rId38" Type="http://schemas.openxmlformats.org/officeDocument/2006/relationships/hyperlink" Target="https://github.com/alibaba/clusterdata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17</Pages>
  <Words>2368</Words>
  <Characters>13501</Characters>
  <Application>Microsoft Office Word</Application>
  <DocSecurity>0</DocSecurity>
  <Lines>112</Lines>
  <Paragraphs>31</Paragraphs>
  <ScaleCrop>false</ScaleCrop>
  <Company/>
  <LinksUpToDate>false</LinksUpToDate>
  <CharactersWithSpaces>15838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890</cp:revision>
  <dcterms:created xsi:type="dcterms:W3CDTF">2026-06-05T05:44:00Z</dcterms:created>
  <dcterms:modified xsi:type="dcterms:W3CDTF">2026-06-23T07:20:00Z</dcterms:modified>
</cp:coreProperties>
</file>