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605"/>
      </w:tblGrid>
      <w:tr>
        <w:trPr/>
        <w:tc>
          <w:tcPr>
            <w:tcW w:w="204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605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name</w:t>
            </w:r>
          </w:p>
        </w:tc>
        <w:tc>
          <w:tcPr>
            <w:tcW w:w="760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unique name of a table in a database, used to identify and refer to the table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Field name</w:t>
            </w:r>
          </w:p>
        </w:tc>
        <w:tc>
          <w:tcPr>
            <w:tcW w:w="760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unique name of a column in a table, representing a specific type of data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Field data type</w:t>
            </w:r>
          </w:p>
        </w:tc>
        <w:tc>
          <w:tcPr>
            <w:tcW w:w="760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Specifies the type of data a field can store </w:t>
            </w:r>
            <w:r>
              <w:rPr/>
              <w:t>(e.g., text, number, date)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Field length</w:t>
            </w:r>
          </w:p>
        </w:tc>
        <w:tc>
          <w:tcPr>
            <w:tcW w:w="760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 maximum length/size of a field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Field default value</w:t>
            </w:r>
          </w:p>
        </w:tc>
        <w:tc>
          <w:tcPr>
            <w:tcW w:w="760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pre-set value that will be used if no other value is set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Field validation</w:t>
            </w:r>
          </w:p>
        </w:tc>
        <w:tc>
          <w:tcPr>
            <w:tcW w:w="760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Rules applied to a field to ensure that the entered data is valid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security</w:t>
            </w:r>
          </w:p>
        </w:tc>
        <w:tc>
          <w:tcPr>
            <w:tcW w:w="760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Controls access to a table, specifying who is allowed to view, modify, and delete data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Keys</w:t>
            </w:r>
          </w:p>
        </w:tc>
        <w:tc>
          <w:tcPr>
            <w:tcW w:w="760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Fields used to uniquely identify rows in a table or establish relationships between tables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Indexes</w:t>
            </w:r>
          </w:p>
        </w:tc>
        <w:tc>
          <w:tcPr>
            <w:tcW w:w="760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Structures that improve the speed of data retrieval by providing quick access to rows in a table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Relationships</w:t>
            </w:r>
          </w:p>
        </w:tc>
        <w:tc>
          <w:tcPr>
            <w:tcW w:w="760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Links between tables that define how data in one table relates to data in another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159</Words>
  <Characters>736</Characters>
  <CharactersWithSpaces>873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2024-12-17T11:01:33Z</dcterms:created>
  <dc:creator/>
  <dc:description/>
  <dc:language>en-GB</dc:language>
  <cp:lastModifiedBy/>
  <dcterms:modified xsi:type="dcterms:W3CDTF">2024-12-17T11:30:53Z</dcterms:modified>
  <cp:revision>1</cp:revision>
  <dc:subject/>
  <dc:title/>
</cp:coreProperties>
</file>