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b/>
          <w:color w:val="E36C0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11709400</wp:posOffset>
            </wp:positionV>
            <wp:extent cx="495300" cy="406400"/>
            <wp:effectExtent l="0" t="0" r="0" b="1270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一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声现象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2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乐音的特征</w:t>
      </w:r>
    </w:p>
    <w:p/>
    <w:p/>
    <w:p/>
    <w:p/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一、单选题（共10小题）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1.小明的发言声音太小，老师要他大声重复一次，老师是要求小明提高声音的（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A．音调</w:t>
      </w:r>
      <w:r>
        <w:rPr>
          <w:rFonts w:hint="eastAsia" w:ascii="Times New Roman" w:hAnsi="Times New Roman" w:cs="Times New Roman"/>
          <w:szCs w:val="21"/>
        </w:rPr>
        <w:t xml:space="preserve">     </w:t>
      </w:r>
      <w:r>
        <w:rPr>
          <w:rFonts w:ascii="Times New Roman" w:hAnsi="Times New Roman" w:cs="Times New Roman"/>
          <w:szCs w:val="21"/>
        </w:rPr>
        <w:t>B．响度</w:t>
      </w: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C．音色</w:t>
      </w: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D．响度和音色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【解答】解：老师觉得小明的发言声音太小，即想让他说话声音大一些，故老师是要求小明提高声音的响度。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2.湖北曾侯乙编钟是世界上现存规模最大、最完整的编钟。人们用这套编钟还能演奏古今乐曲，且音域宽广、音色优美。其中音域宽广指的是（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A．音调</w:t>
      </w:r>
      <w:r>
        <w:rPr>
          <w:rFonts w:hint="eastAsia" w:ascii="Times New Roman" w:hAnsi="Times New Roman" w:cs="Times New Roman"/>
          <w:szCs w:val="21"/>
        </w:rPr>
        <w:t xml:space="preserve">高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B．响度</w:t>
      </w:r>
      <w:r>
        <w:rPr>
          <w:rFonts w:hint="eastAsia" w:ascii="Times New Roman" w:hAnsi="Times New Roman" w:cs="Times New Roman"/>
          <w:szCs w:val="21"/>
        </w:rPr>
        <w:t xml:space="preserve">大  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hint="eastAsia" w:ascii="Times New Roman" w:hAnsi="Times New Roman" w:cs="Times New Roman"/>
          <w:szCs w:val="21"/>
        </w:rPr>
        <w:t xml:space="preserve">响度变化范围大 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Times New Roman" w:hAnsi="Times New Roman" w:cs="Times New Roman"/>
          <w:szCs w:val="21"/>
        </w:rPr>
        <w:t>音调变化范围大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音域指某人声或乐器所能达到的最低音至最高音。编钟的制作材料一样，厚薄和质量不同，不同的钟在敲击后振动的快慢不同，即频率不同，所以能够发出不同音调的声音，因此编钟的音域宽广，音域宽广指的是</w:t>
      </w:r>
      <w:r>
        <w:rPr>
          <w:rFonts w:hint="eastAsia" w:ascii="Times New Roman" w:hAnsi="Times New Roman" w:cs="Times New Roman"/>
          <w:color w:val="FF0000"/>
          <w:szCs w:val="21"/>
        </w:rPr>
        <w:t>音调变化范围大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3.人可以分辨出胡琴声、笛子声、喇叭声，主要是因为它们发出的声音（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A．频率不同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B．响度不同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C．音色不同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D．以上判断都不对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【解答】解：由于胡琴、笛子、喇叭振动发声的物体的材料、结构不同，所以发出声音的音色也就不同，人可以分辨出胡琴声、笛子声、喇叭声，主要是因为它们发出声音的音色不同。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4.如有图所示，给三个完全相同的玻璃瓶中灌入多少不同的水，下列说法中正确的是（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85825" cy="800100"/>
            <wp:effectExtent l="0" t="0" r="9525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A．用木棍敲击时（1）的音调最高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B．用木棍敲击时（2）的音调最高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C．用嘴在瓶口吹时（1）的音调最高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D．用嘴在瓶口吹时（3）的音调最高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【解答】解：吹和敲发声的部位不一样。吹是空气柱发声，里面装的水越多，空气柱体积越小，频率就越高，音调也就越高；因此用嘴吹是（1）的音调高，（3）音调最低；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敲是试管和水在发声，水越多，频率越低，音调也就越低，因此用棒子敲是（3）音调高，（1）音调最低。故选项ABD错误，C正确；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5.（2019秋•淮北月考）如图是甲、乙、丙三个声音的波形图，则这三个声音特性中不同的是（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886200" cy="114300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A．音调</w:t>
      </w:r>
      <w:r>
        <w:rPr>
          <w:rFonts w:hint="eastAsia" w:ascii="Times New Roman" w:hAnsi="Times New Roman" w:cs="Times New Roman"/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B．响度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C．音色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D．音调、响度、音色都不同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【解答】解：由图象可知，相同时间内，甲、乙、丙振动的次数相同，故甲、乙、丙音调相同；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甲、乙、丙振幅相同，故甲、乙、丙响度相同；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从波形看，甲、乙、丙波形的形状不相同，不是同一波形，则音色不相同。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6.（2019秋•南京月考）关于音乐会下列说法不正确的是（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A．“男低音的声音宏亮”是指音调低响度大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B．宾朋们听到的气势雄浑、大气磅礴的歌声是通过空气传播的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C．音乐声时而如雨滴敲打瓦砾般轻快，时而又缓慢悠长，说明声音的传播速度在发生变化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D．领唱演员通过麦克风唱歌，是为了增加声音的响度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A、“男低音的声音宏亮”，“低”说明男歌手的声带振动慢，是指音调低，声音宏亮是指声音的响度大，故A正确；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B、现场观众欣赏听到的歌声是通过空气传播的，故B正确；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C、音乐声时而如雨滴敲打瓦砾般轻快，时而又缓慢悠长，说明声音的音调在发生变化，故C错误；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D、领唱演员通过麦克风唱歌，是为了增大声音的响度，故D正确。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7.（2019秋•新建区月考）在校园艺术节上，小梦为全校师生演奏了享誉海内外的二胡名曲《二泉映月），为了使二胡发出声音的音调变高，小梦应采取的办法是（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A．增大拔弦的力度</w:t>
      </w:r>
      <w:r>
        <w:rPr>
          <w:rFonts w:hint="eastAsia" w:ascii="Times New Roman" w:hAnsi="Times New Roman" w:cs="Times New Roman"/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B．改用更粗的琴弦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C．增加发声部的琴弦长度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D．把琴弦拉的紧些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【解答】解：A、增大拨弦的力度，可以增大声音的响度，而不能使声音的音调变高，故A错误；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BC、改用更粗的琴弦、增加发声部的琴弦长度，这样会让琴弦振动减慢，音调就会变低，故BC错误；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D、把琴弦拉的紧些，会让琴弦振动加快，音调就会变高；故D正确。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8.（2019秋•新洲区月考）在“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女高音”“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男低音”“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引吭高歌”“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低声细语”4个词语中，“高”“低”二字描述的是声音的“音调”的是（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hint="eastAsia" w:ascii="宋体" w:hAnsi="宋体" w:eastAsia="宋体" w:cs="宋体"/>
          <w:szCs w:val="21"/>
        </w:rPr>
        <w:t xml:space="preserve">①②③④ 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hint="eastAsia" w:ascii="宋体" w:hAnsi="宋体" w:eastAsia="宋体" w:cs="宋体"/>
          <w:szCs w:val="21"/>
        </w:rPr>
        <w:t xml:space="preserve">①②③   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hint="eastAsia" w:ascii="宋体" w:hAnsi="宋体" w:eastAsia="宋体" w:cs="宋体"/>
          <w:szCs w:val="21"/>
        </w:rPr>
        <w:t xml:space="preserve">①② 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③④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女高音、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男低音中的高低指的是频率的大小，即音调的高低；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引吭高歌、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低声细语中的高低指的是响度的大小。故C正确。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9.（2019春•武昌区校级月考）往8个相同的玻璃瓶中灌入不同高度的水，仔细调节水的高度，敲击他们或者在瓶口吹气就可以发出“1，2，3，4，5，6，7，i”的音阶。下列说法正确的是（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09750" cy="942975"/>
            <wp:effectExtent l="0" t="0" r="0" b="9525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A．敲击瓶子时，声音是由瓶子本身的振动产生的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B．吹瓶口时，声音是瓶中水上方空气柱振动产生的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C．用力吹与轻轻地吹同一个瓶口，所发出的声音的音调会不相同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D．敲击瓶子时，最左侧的瓶子的声音音调最高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A、敲击瓶子时，声音是由瓶子和水柱的振动产生的，故A错误；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B、往瓶中吹气也会听到声音，这是瓶内空气柱振动产生的，故B正确；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C、用大小不同的力吹动同一个小瓶，瓶内空气振动的幅度不同，发出声音的响度不同，故C错误；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D、从左往右瓶内水的质量逐渐减小，从左往右敲击瓶子时瓶子振动越来越快（即振动频率越来越高），声音的音调会变高，所以最右侧的瓶子的声音音调最高，故D错误。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10.（2019秋•鼓楼区校级月考）对下面诗句中蕴含的物理知识，理解正确的是（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A．“闻其声而知其人”主要是根据音调来进行辨别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B．“响鼓也要重锤敲”说明物体振动频率越高，响度越大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C．“忽闻水上琵琶声”其中琵琶声是琵琶弦振动产生的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D．“柴门闻犬吠，风雪夜归人”说明声音可以传递能量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A、不同的人说话声音的音色不同，所以“闻其声而知其人”主要是根据声音的音色来判断的，故A错误；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B、“响鼓也要重锤敲”，说明物体的振幅越大，响度越大，故B错误；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C、声音是由物体振动产生的，琵琶声是琵琶弦振动产生的，故C正确；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D、听到狗的叫声，知道人回来了，这说明声音可以传递信息，故D错误。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二、填空题（共5小题）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11.（2019秋•东台市校级月考）李白诗句“不敢高声语，恐惊天上人”中的“高”是指声音的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；“男高音，女高音”中的“高”是指声音的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；“音质好”，从声音特性分析，这主要是指声音的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好。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【答案】响度；音调；音色。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诗句“不敢高声语，恐惊天上人”中的“高”是指的声音的响度大；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由于声带的特点不同，所以女高音的振动快，音调高；男低音振动慢，音调低；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不同人发出声音的音色不同，音质好是指声音的音色好。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故答案为：响度；音调；音色。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12.（2019秋•蚌埠月考）“宫、商、角、徵、羽”起源于春秋时期，是中国古乐的五个基本音阶，亦称五音，相当于现代7个音阶中的do、re、mi、sol、la．五音实际上是指声音的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【答案】音调。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【解答】解：中国古乐的五个基本音阶，每个音阶对应的频率是逐渐增大的，因为频率越高，音调越高，由此可知do、re、mi、sol、la．五音实际上是指声音的音调。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故答案为：音调。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13.（2019秋•江宁区月考）如图甲所示，将手指润湿后沿着高脚酒杯杯口摩擦会听到声音，若在酒杯中不断加水，发声的音调将逐渐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（变高、变低或不变）；如图乙，若用圆棒敲击盛水的高脚杯，水量变多，发声的音调将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（变高、变低或不变）；如图丙，在试管中加入少量水，用嘴对着试管口部吹气，使其发声，增加试管中的水量，吹气时声音的音调将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（变高、变低或不变）。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248150" cy="1181100"/>
            <wp:effectExtent l="0" t="0" r="0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【答案】变低；变低；变高。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将手指润湿后沿着高脚酒杯杯口摩擦时，酒杯由于振动发声，当逐渐向杯子中加水时，水量越多，杯子越不容易振动，杯子振动越慢，即振动的频率变慢，发声的音调变低；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若用圆棒敲击盛水的高脚杯，水量变多时，杯子振动的频率变慢，发声的音调将变低；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用嘴对着试管口部吹气，声音是由试管内空气柱振动发出的，当水量增加时，空气柱长度变短、振动变快，吹气时声音的音调变高；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故答案为：变低；变低；变高。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14.（2019秋•南关区校级月考）（1）如图甲所示，用硬纸片在钢锯齿上滑动，滑动速度越大，硬纸片振动得越快，发出的声音的音调越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，此实验说明音调是由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决定的；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（2）如图乙所示，用一只手将锯条压在桌沿上，用另一只手轻拨锯条一端，听其响度；再更用力拨锯条，这时锯条的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变大，声音的响度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971800" cy="1362075"/>
            <wp:effectExtent l="0" t="0" r="0" b="9525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【答案】（1）高；频率；（2）振幅；变大。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【解答】解：（1）用硬纸片在钢锯齿上滑动，滑动速度越大，硬纸片振动的频率越高，发出声音的音调越高，这说明音调是由频率决定的；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（2）如图乙所示，用一只手将锯条压在桌沿上，用另一只手轻拨锯条一端，听其响度；再用力拨锯条，锯条的振幅变大，听到声音的响度变大，这说明响度与振幅有关；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当钢尺伸出桌面超过一定长度时，用同样的力拨动钢尺，钢尺很难振动，频率小于20Hz，发出的声音是次声波，所以人听不到声音。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故答案为：（1）高；频率；（2）振幅；变大。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15.（2019春•东港区校级月考）如图甲、乙、丙、丁所示是几种声音输入到示波器上时显示的波形，其中音调相同的是</w:t>
      </w:r>
      <w:r>
        <w:rPr>
          <w:rFonts w:ascii="Times New Roman" w:hAnsi="Times New Roman" w:cs="Times New Roman"/>
          <w:szCs w:val="21"/>
          <w:u w:val="single"/>
        </w:rPr>
        <w:t>　　　　　　　</w:t>
      </w:r>
      <w:r>
        <w:rPr>
          <w:rFonts w:ascii="Times New Roman" w:hAnsi="Times New Roman" w:cs="Times New Roman"/>
          <w:szCs w:val="21"/>
        </w:rPr>
        <w:t>，音色相同的是</w:t>
      </w:r>
      <w:r>
        <w:rPr>
          <w:rFonts w:ascii="Times New Roman" w:hAnsi="Times New Roman" w:cs="Times New Roman"/>
          <w:szCs w:val="21"/>
          <w:u w:val="single"/>
        </w:rPr>
        <w:t>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686050" cy="828675"/>
            <wp:effectExtent l="0" t="0" r="0" b="9525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【答案】甲、乙、丁；甲、丙、丁。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【解答】解：从图中可以看出，相同时间内，甲、乙、丁振动的频率相同，所以音调相同的是甲、乙、丁。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甲、丙、丁的波形相同，则音色相同。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故答案为：甲、乙、丁；甲、丙、丁。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三、实验探究题（共1小题）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16.（2019秋•锡山区校级月考）在学习吉他演奏的过程中，小明发现琴弦发出声音的音调高低是受各种因素影响的，于是他决定与同学们一起对此进行研究。经过和同学们讨论，提出了以下猜想：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猜想一：琴弦发出声音的音调高低，可能与琴弦的横截面积有关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猜想二：琴弦发出声音的音调高低，可能与琴弦的长短有关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猜想三：琴弦发现声音的音调高低，可能与琴弦的材料有关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为了验证上述猜想是否正确，他们找到了下表所列9种规格的琴弦，因为音调的高低取决于声源振动的频率，于是借来一个能够测量振动频率的仪器进行实验。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380"/>
        <w:gridCol w:w="1380"/>
        <w:gridCol w:w="1380"/>
        <w:gridCol w:w="138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编号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材料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长度（cm）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横截面积（mm2）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0.89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80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E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1﹣﹣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2﹣﹣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100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铁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80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H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尼龙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80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尼龙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100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1.02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（1）为了验证猜想一，应选用编号为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的三根琴弦进行实验；为了验证猜想二，应选用编号为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的三根琴弦进行实验。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（2）表中有的材料规格还没填全，为了验证猜想三，必须知道该项内容。请在表中填上所缺数据：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（3）本实验主要采用的研究方法是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（选填序号）。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 xml:space="preserve">控制变量法   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 xml:space="preserve">转换法   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建模法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（4）在评估交流中，同学们一致认为采用三根以上的琴弦进行实验比较合理，这是为了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【答案】（1）A、B、C；A、D、F；（2）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80；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1.02；（3）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；（4）寻找普遍规律。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【解答】解：（1）为验证猜想一，可选择长度和材料都相同，而横截面积不同的琴弦A、B、C进行研究。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为验证猜想二，应选择横截面积和材料都相同，而长度不同的琴弦A、D、F进行研究。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（2）为了验证猜想三，应选择横截面积和长度都相同，而材料不同的琴弦D、G、H进行研究，故长度都是80cm，横截面积都是1.02mm2；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（3）琴弦发出声音的音调高低与多个因素有关，实验中采用的是控制变量法；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（4）一次实验，得出的结论具有很大的偶然性，实验次数较多时得出的结论具有普遍性，因此为了寻找普遍规律，应采用三根琴弦实验。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故答案为：（1）A、B、C；A、D、F；（2）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80；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1.02；（3）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；（4）寻找普遍规律。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60B11"/>
    <w:rsid w:val="000A697C"/>
    <w:rsid w:val="002E47D7"/>
    <w:rsid w:val="003253DF"/>
    <w:rsid w:val="00393876"/>
    <w:rsid w:val="00405DCC"/>
    <w:rsid w:val="00453DBD"/>
    <w:rsid w:val="00455DB8"/>
    <w:rsid w:val="004E0D8F"/>
    <w:rsid w:val="005365CF"/>
    <w:rsid w:val="005D4A9C"/>
    <w:rsid w:val="00694E9B"/>
    <w:rsid w:val="00780C00"/>
    <w:rsid w:val="00786D8D"/>
    <w:rsid w:val="007A5701"/>
    <w:rsid w:val="007D5427"/>
    <w:rsid w:val="007E366E"/>
    <w:rsid w:val="008E1562"/>
    <w:rsid w:val="00954B86"/>
    <w:rsid w:val="009F0945"/>
    <w:rsid w:val="00A342E6"/>
    <w:rsid w:val="00AA73B2"/>
    <w:rsid w:val="00AF50CF"/>
    <w:rsid w:val="00C8085B"/>
    <w:rsid w:val="00FC30B1"/>
    <w:rsid w:val="52177108"/>
    <w:rsid w:val="5839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737</Words>
  <Characters>4203</Characters>
  <Lines>35</Lines>
  <Paragraphs>9</Paragraphs>
  <TotalTime>51</TotalTime>
  <ScaleCrop>false</ScaleCrop>
  <LinksUpToDate>false</LinksUpToDate>
  <CharactersWithSpaces>4931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2023-08-06T14:53:57Z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1C98C60577CF499B80B7540784098D2C_12</vt:lpwstr>
  </property>
</Properties>
</file>