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第一学期期中</w:t>
      </w:r>
      <w:r>
        <w:rPr>
          <w:rFonts w:hint="eastAsia" w:ascii="Times New Roman" w:hAnsi="Times New Roman" w:cs="Times New Roman"/>
          <w:b/>
          <w:sz w:val="32"/>
          <w:szCs w:val="32"/>
        </w:rPr>
        <w:t>试</w:t>
      </w:r>
      <w:r>
        <w:rPr>
          <w:rFonts w:ascii="Times New Roman" w:hAnsi="Times New Roman" w:cs="Times New Roman"/>
          <w:b/>
          <w:sz w:val="32"/>
          <w:szCs w:val="32"/>
        </w:rPr>
        <w:t>卷（一）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（时间：90分钟     总分：100分）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一、选择题(每题2分，共28分)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 下列选项不属于光源的是（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太阳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B. 火焰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发光的水母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D. 月亮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 右图是无锡某天天气预报的信息图片，关于图片中信息的解释正确的是（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2908935</wp:posOffset>
            </wp:positionH>
            <wp:positionV relativeFrom="paragraph">
              <wp:posOffset>192405</wp:posOffset>
            </wp:positionV>
            <wp:extent cx="1341120" cy="922020"/>
            <wp:effectExtent l="0" t="0" r="0" b="0"/>
            <wp:wrapSquare wrapText="bothSides"/>
            <wp:docPr id="1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ww.szzx100.com江南汇教育网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A. 预报的最低气温读作“摄氏零下1度”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全天气温高低温差为4</w:t>
      </w:r>
      <w:r>
        <w:rPr>
          <w:rFonts w:hint="eastAsia" w:ascii="宋体" w:hAnsi="宋体" w:eastAsia="宋体" w:cs="宋体"/>
          <w:szCs w:val="21"/>
        </w:rPr>
        <w:t>℃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雪的形成是凝固现象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雨的形成是汽化现象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 下列关于声音的说法正确的是（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用力鼓掌比轻轻拍掌发出的声音音调高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“声纹门锁”是依据声音的响度来识别的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医生用B超检查胎儿的发育情况，利用了声音可以传递信息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北京天坛的回音壁，加快了声音的传播速度从而使人听到的声音更加洪亮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 下列实验探究“声音具有能量”的是（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改变高脚杯中水的量，摩擦杯口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点燃的蜡烛放在音箱前，打开音量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改变尺子伸出桌边的长度，拔动尺子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拔动绷紧的粗细不同的橡皮筋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 下列措施中是在声源处减弱噪声的是（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房间的窗户安装双层玻璃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B. 摩托车上安装消声器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燃放鞭炮时用手捂住双耳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D. 剧院内墙用吸音材料装饰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 无论是严冬还是酷暑，在使用冷暖空调的房间窗户玻璃表面，有时都会出现小水珠，那么，关于这种现象的说法中正确的是（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夏天，小水珠附着在玻璃的外表面，冬天，小水珠附着在玻璃的内表面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夏天，小水珠附着在玻璃的内表面，冬天，小水珠附着在玻璃的外表面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无论冬夏，小水珠都是出现在玻璃的内表面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无论冬夏，小水珠都是出现在玻璃的外表面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 关于超声波和次声波的说法中正确的是（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超声波听起来比较高亢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B. 次声波听起来比较低沉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利用次声波判断地震方位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D. 超声波可以传递信息但不能传递能量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 下列现象中不属于光的直线传播的是（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月食的形成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B. 小孔成像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彩虹的形成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D. 影子的形成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 关于光现象下列说法正确的是（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紫外线具有热效应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根据紫外线可以杀菌消毒，医院、饭店常用紫外线灯灭菌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电视机的遥控器可以发出不同频率的紫外线来实现对电视机的遥控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彩色电视机的色彩是用红、黄、蓝三种色光按不同的比例混合得到的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1577340</wp:posOffset>
            </wp:positionH>
            <wp:positionV relativeFrom="paragraph">
              <wp:posOffset>963930</wp:posOffset>
            </wp:positionV>
            <wp:extent cx="2832100" cy="716280"/>
            <wp:effectExtent l="0" t="0" r="6350" b="7620"/>
            <wp:wrapSquare wrapText="bothSides"/>
            <wp:docPr id="21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10. 如图所示，用相同的水下录音装置A、B录下在海里同一位置的鲸发出的同一段声音，A录到的有高、低音，B录到的只有低音，由此可以推测：在海洋中传播较远距离的声音是（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频率较低的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音调较高的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能量较小的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响度较小的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 我们经常在加油站看到如图所示的警示性标志牌：“禁打手机”、“熄火加油”，这样要求是为了防止火花点燃汽油引发火灾，因为在常温下汽油容易（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125730</wp:posOffset>
            </wp:positionV>
            <wp:extent cx="1485900" cy="932815"/>
            <wp:effectExtent l="0" t="0" r="0" b="635"/>
            <wp:wrapSquare wrapText="bothSides"/>
            <wp:docPr id="22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A. 汽化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液化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升华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凝华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 如图所示，在“探究水沸腾时温度变化的特点”的实验中，下列说法正确的是（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3809365</wp:posOffset>
            </wp:positionH>
            <wp:positionV relativeFrom="paragraph">
              <wp:posOffset>-140335</wp:posOffset>
            </wp:positionV>
            <wp:extent cx="807720" cy="1386840"/>
            <wp:effectExtent l="0" t="0" r="0" b="3810"/>
            <wp:wrapSquare wrapText="bothSides"/>
            <wp:docPr id="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www.szzx100.com江南汇教育网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A. 水的沸腾是一种缓慢的汽化现象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水的温度必须达到100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时，水才会沸腾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水沸腾时温度保持不变，却需要不断吸收热量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水沸腾时出现大量的“白气”是水蒸气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 关于光现象，下列说法正确的是（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白光是单色光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光在任何介质中都能沿直线传播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光在真空中传播速度为3×105m/s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五星红旗是红色的，因为它能反射红光，吸收其它色光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 某兴趣小组以相同的烧杯盛等量的水，用相同的热源同时加热，如图所示. 甲杯为隔水加热，乙杯为隔油加热，丙杯为隔砂加热，加热一段时间后，测得烧杯外物质的温度分别为水温100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、油温300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、砂温600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，且观察到乙、丙两烧杯中的水呈沸腾状态，则三杯水的温度高低顺序为（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1931035</wp:posOffset>
            </wp:positionH>
            <wp:positionV relativeFrom="paragraph">
              <wp:posOffset>228600</wp:posOffset>
            </wp:positionV>
            <wp:extent cx="2973070" cy="1059815"/>
            <wp:effectExtent l="0" t="0" r="0" b="6985"/>
            <wp:wrapSquare wrapText="bothSides"/>
            <wp:docPr id="5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ww.szzx100.com江南汇教育网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A. 甲=乙=丙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甲&lt;乙&lt;丙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甲&lt;乙=丙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甲=乙&lt;丙</w:t>
      </w:r>
    </w:p>
    <w:p>
      <w:pPr>
        <w:adjustRightInd w:val="0"/>
        <w:snapToGri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二、填空题(每空1分，共32分)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15. 音乐会上听到的小提琴声是由琴弦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产生的，我们能通过声音的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(选填“音调”、“响度”或“音色”)辨别不同的乐器。正在教室里认真上课的同学们听到不远处传来广场舞的音乐声，这声音对同学们来说属于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(选填“噪声”或“乐音”)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16. 洗完的衣服晾晒在通风处，是通过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</w:t>
      </w:r>
      <w:r>
        <w:rPr>
          <w:rFonts w:ascii="Times New Roman" w:hAnsi="Times New Roman" w:eastAsiaTheme="minorEastAsia"/>
          <w:szCs w:val="21"/>
        </w:rPr>
        <w:t>的方式加快水分的蒸发；气体打火机中的燃料是通过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的方式变成液体的。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17. 大型客机C919飞机装有无锡某企业生产的3D打印钛合金舱门件，3D打印的技术之是在高能激光的作用下，钛合金粉末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(选填“吸热”或“放热”)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(填物态变化)成液态，然后按构件形状重新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(填物态变化)成新的模型。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18. 盘点世界航空业，各国空难频发。在飞机失事搜寻过程中，然在定位和测量海深时都要用到超声测位仪(如图所示)，它是利用声音可以在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(填某种介质)中传播来工作的。若海的深度是7500m，声音在海水中的速度是1500m/s，则需经过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s才能接收到返回的信号。</w:t>
      </w:r>
      <w:r>
        <w:rPr>
          <w:rFonts w:ascii="Times New Roman" w:hAnsi="Times New Roman" w:eastAsiaTheme="minorEastAsia"/>
          <w:szCs w:val="21"/>
        </w:rPr>
        <w:drawing>
          <wp:inline distT="0" distB="0" distL="114300" distR="114300">
            <wp:extent cx="1333500" cy="1028700"/>
            <wp:effectExtent l="19050" t="0" r="0" b="0"/>
            <wp:docPr id="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19. 如图所示的“真空铃实验”中，向外抽气的过程中会发现听到的手机铃声越来越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(填“大”、“小”)，由此推断实验采用的科学探究方法是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(选填“控制变量法”、“转化法”、“推理法”)。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659130" cy="983615"/>
            <wp:effectExtent l="19050" t="0" r="7620" b="0"/>
            <wp:docPr id="23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20. 如图所示，小明想通过A、B两张纸片上的小孔看见烛焰，他应将烛焰、两个小孔和人眼调到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上，这样操作的依据是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，操作过程中他还在B纸片上看到了个烛焰的像，这个像是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szCs w:val="21"/>
        </w:rPr>
        <w:t>(选填“正立”或“倒立”)的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像(选填“虚”或“实”)。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1162050" cy="952500"/>
            <wp:effectExtent l="19050" t="0" r="0" b="0"/>
            <wp:docPr id="8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21. 让一束太阳光通过三棱镜后被分解成各种颜色的光，如果用一个白屏来承接，会形成条彩色光带，这叫光的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现象，在彩色光带外侧有两种看不见的光，其中一种光能使温度计示数升高，这种光叫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(选填“红外线”或“紫外线”)。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22. 日光灯管用久了两端会发黑，是因为管内钨丝中的钨先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、后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(填物态变化)而形成的。钨是晶体，它的熔点为3410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，则它的凝固点为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，凝固过程中需要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（选填“吸热”、“放热”)，温度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(选择“升高”、“降低”、“不变”)。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color w:val="FF0000"/>
          <w:szCs w:val="21"/>
        </w:rPr>
      </w:pPr>
      <w:r>
        <w:rPr>
          <w:rFonts w:ascii="Times New Roman" w:hAnsi="Times New Roman" w:eastAsiaTheme="minorEastAsia"/>
          <w:szCs w:val="21"/>
        </w:rPr>
        <w:t>23. 在标准大气压下，固态甲苯的熔点是－95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，甲苯的沸点为111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；固态酒精的熔点是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－117</w:t>
      </w:r>
      <w:r>
        <w:rPr>
          <w:rFonts w:hint="eastAsia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℃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，酒精的沸点是78</w:t>
      </w:r>
      <w:r>
        <w:rPr>
          <w:rFonts w:hint="eastAsia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℃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，在－110</w:t>
      </w:r>
      <w:r>
        <w:rPr>
          <w:rFonts w:hint="eastAsia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℃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时，甲苯是</w:t>
      </w:r>
      <w:r>
        <w:rPr>
          <w:rFonts w:ascii="Times New Roman" w:hAnsi="Times New Roman" w:eastAsiaTheme="minorEastAsia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态，酒精是</w:t>
      </w:r>
      <w:r>
        <w:rPr>
          <w:rFonts w:ascii="Times New Roman" w:hAnsi="Times New Roman" w:eastAsiaTheme="minorEastAsia"/>
          <w:color w:val="000000" w:themeColor="text1"/>
          <w:szCs w:val="21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态。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24. 如图甲所示的温度计，瓶中装的是气体，瓶塞不漏气，弯管水平部分有一小段液柱。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3803015" cy="989330"/>
            <wp:effectExtent l="19050" t="0" r="6985" b="0"/>
            <wp:docPr id="9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(1)这个温度计是根据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(选填“液体热胀冷缩”或“气体热胀冷缩”)规律制成的；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(2)将此装置放在室内，当周围的温度降低时，液柱将向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(选填“左”或“右”)移动；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(3)图乙是某患者测量体温时，体温计的示数图，此时患者的体温为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，若用它直接测一位体温为38. 5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的病人，则示数为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25. 某同学在探究物态变化的实验中，在试管中放入少量的碘，塞紧盖子放入热水中，观察到试管中固态碘逐渐消失，变成紫色的碘蒸气并充满试管。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(1)此过程固态碘发生的物态变化是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(填物态变化)。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(2)小明猜想：固态碘是先变成液体，再变成气体，因为速度太快，液态碘出现的时间太短，因而没有观察到，为验证猜想，他查询了一些资料：碘的熔点113. 5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，碘的沸点1844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，水的沸点100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。根据上述资料分析，小明的猜想是错误的，因为：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   </w:t>
      </w:r>
      <w:r>
        <w:rPr>
          <w:rFonts w:ascii="Times New Roman" w:hAnsi="Times New Roman" w:eastAsiaTheme="minorEastAsia"/>
          <w:szCs w:val="21"/>
        </w:rPr>
        <w:t xml:space="preserve"> 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三、简答题(6小题，共40分)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26. (6分)按照下列要求画图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(1)请在图中画出光的传播路径，标出旗杆的影子。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1588135" cy="962660"/>
            <wp:effectExtent l="19050" t="0" r="0" b="0"/>
            <wp:docPr id="24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(2)请在图中的半透明纸上画出蜡烛AB的像A’B’。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1607820" cy="861060"/>
            <wp:effectExtent l="19050" t="0" r="0" b="0"/>
            <wp:docPr id="11" name="图片 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(3)请在图中作出人眼透过墙壁上的孔所能看到的区域，画出光线并标出可见区域。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1383030" cy="895350"/>
            <wp:effectExtent l="19050" t="0" r="7620" b="0"/>
            <wp:docPr id="12" name="图片 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rcRect t="6931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color w:val="FF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209550</wp:posOffset>
            </wp:positionV>
            <wp:extent cx="809625" cy="1476375"/>
            <wp:effectExtent l="0" t="0" r="9525" b="9525"/>
            <wp:wrapSquare wrapText="bothSides"/>
            <wp:docPr id="15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27. (10分)在“探究水沸腾时温度变化的特点”的实验中：</w:t>
      </w:r>
    </w:p>
    <w:tbl>
      <w:tblPr>
        <w:tblStyle w:val="7"/>
        <w:tblW w:w="6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796"/>
        <w:gridCol w:w="29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46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正方</w:t>
            </w:r>
          </w:p>
        </w:tc>
        <w:tc>
          <w:tcPr>
            <w:tcW w:w="296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反方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4" w:hRule="atLeast"/>
        </w:trPr>
        <w:tc>
          <w:tcPr>
            <w:tcW w:w="846" w:type="dxa"/>
            <w:textDirection w:val="tbRlV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观  点</w:t>
            </w:r>
          </w:p>
        </w:tc>
        <w:tc>
          <w:tcPr>
            <w:tcW w:w="2796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instrText xml:space="preserve"> = 1 \* GB3 \* MERGEFORMAT </w:instrTex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①</w: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t>了解水的沸点，选择量程为－20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℃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t>~110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℃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t>的实验温度计</w:t>
            </w:r>
          </w:p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instrText xml:space="preserve"> = 3 \* GB3 \* MERGEFORMAT </w:instrTex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③</w: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t>为了节省加热时间，在烧杯中加入1 cm深的水</w:t>
            </w:r>
          </w:p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instrText xml:space="preserve"> = 5 \* GB3 \* MERGEFORMAT </w:instrTex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⑤</w: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t>烧杯上加盖纸板，主要目的是防止沸腾时溅出</w:t>
            </w:r>
          </w:p>
        </w:tc>
        <w:tc>
          <w:tcPr>
            <w:tcW w:w="296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instrText xml:space="preserve"> = 2 \* GB3 \* MERGEFORMAT </w:instrTex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②</w: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t>选择体温计，因为它可以离开被测液体读数，用起来更方便</w:t>
            </w:r>
          </w:p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instrText xml:space="preserve"> = 4 \* GB3 \* MERGEFORMAT </w:instrTex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④</w: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t>为了便于观察及安全考虑，烧杯中的水不宜过多也不宜过少</w:t>
            </w:r>
          </w:p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instrText xml:space="preserve"> = 6 \* GB3 \* MERGEFORMAT </w:instrTex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⑥</w:t>
            </w:r>
            <w:r>
              <w:rPr>
                <w:rFonts w:ascii="Times New Roman" w:hAnsi="Times New Roman" w:cs="Times New Roman"/>
                <w:kern w:val="0"/>
                <w:sz w:val="20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  <w:t>烧杯上加盖纸板，主要目的是减少热量散失</w:t>
            </w:r>
          </w:p>
        </w:tc>
      </w:tr>
    </w:tbl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(1)实验前，同学们就器材的选取进行了讨论，正方和反方提出了许多观点，小明把他们的观点整理记录如表，其中合理的是</w:t>
      </w:r>
      <w:r>
        <w:rPr>
          <w:rFonts w:ascii="Times New Roman" w:hAnsi="Times New Roman" w:eastAsiaTheme="minorEastAsia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szCs w:val="21"/>
        </w:rPr>
        <w:t>、</w:t>
      </w:r>
      <w:r>
        <w:rPr>
          <w:rFonts w:ascii="Times New Roman" w:hAnsi="Times New Roman" w:eastAsiaTheme="minorEastAsia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szCs w:val="21"/>
        </w:rPr>
        <w:t>和</w:t>
      </w:r>
      <w:r>
        <w:rPr>
          <w:rFonts w:ascii="Times New Roman" w:hAnsi="Times New Roman" w:eastAsiaTheme="minorEastAsia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szCs w:val="21"/>
        </w:rPr>
        <w:t>。(填序号)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(2)安装实验器材时应按照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(选填“自上而下”或“自下而上”)的顺序进行，还需要的测量仪器有：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，安装好的实验器材如图甲所示，存在的错误是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(3)沸腾时气泡的变化情况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</w:t>
      </w:r>
      <w:r>
        <w:rPr>
          <w:rFonts w:ascii="Times New Roman" w:hAnsi="Times New Roman" w:eastAsiaTheme="minorEastAsia"/>
          <w:szCs w:val="21"/>
        </w:rPr>
        <w:t>(选填“由大变小”、“由小变大”)，有些小组的同学发现温度计上方示数不清晰，有一层小水珠附着，小水珠形成的原因：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(4)在看到水沸腾现象后，小明就立即熄灭酒精灯停止实验。在评估与交流环节，同学们认为小明的实验仍存在不足，并对水沸腾后小明还应进行的实验操作提出了一些建议，其中正确的是（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调大酒精灯火焰，继续加热直到水温达到100</w:t>
      </w:r>
      <w:r>
        <w:rPr>
          <w:rFonts w:hint="eastAsia" w:ascii="宋体" w:hAnsi="宋体" w:eastAsia="宋体" w:cs="宋体"/>
          <w:szCs w:val="21"/>
        </w:rPr>
        <w:t>℃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撤掉烧杯上的纸板，继续加热直到水温达到100</w:t>
      </w:r>
      <w:r>
        <w:rPr>
          <w:rFonts w:hint="eastAsia" w:ascii="宋体" w:hAnsi="宋体" w:eastAsia="宋体" w:cs="宋体"/>
          <w:szCs w:val="21"/>
        </w:rPr>
        <w:t>℃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撤去酒精灯，继续观察温度计的示数，记录数据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继续用酒精灯加热几分钟，观察温度计的示数，记录数据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28. (5分)如图是一套蒸馏装置，它的主要组成部分及作用：蒸馏烧瓶(装液体的容器)，冷凝管(冷水由1号管进入，2号管流出，能带走多余的热量)，接收器(装生成物的容器)。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277110" cy="1498600"/>
            <wp:effectExtent l="19050" t="0" r="8890" b="0"/>
            <wp:docPr id="16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rcRect r="587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(1)由于水能够溶解多种物质，因此天然水总是溶有杂质，可采用本套装冷凝管置，除去水中杂质，得到纯净的水，则在制取过程中，发生的物态变化有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</w:t>
      </w:r>
      <w:r>
        <w:rPr>
          <w:rFonts w:ascii="Times New Roman" w:hAnsi="Times New Roman" w:eastAsiaTheme="minorEastAsia"/>
          <w:szCs w:val="21"/>
        </w:rPr>
        <w:t>和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 xml:space="preserve">。 </w:t>
      </w:r>
    </w:p>
    <w:p>
      <w:pPr>
        <w:pStyle w:val="2"/>
        <w:adjustRightInd w:val="0"/>
        <w:snapToGrid w:val="0"/>
        <w:spacing w:line="360" w:lineRule="auto"/>
        <w:jc w:val="left"/>
        <w:rPr>
          <w:rFonts w:hint="eastAsia"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(2)制酒工业中用本套装置可以提高酒精度，则接收器流出的是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szCs w:val="21"/>
        </w:rPr>
        <w:t>，如果比较冷凝管上的1和2号水管，那么</w:t>
      </w:r>
      <w:r>
        <w:rPr>
          <w:rFonts w:ascii="Times New Roman" w:hAnsi="Times New Roman" w:eastAsiaTheme="minorEastAsia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szCs w:val="21"/>
        </w:rPr>
        <w:t>号(选填“1”/“2”)管的水温高，原因是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29. (7分)在“探究冰和蜡熔化时温度的变化规律”的实验中：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5186045" cy="1682750"/>
            <wp:effectExtent l="19050" t="0" r="0" b="0"/>
            <wp:docPr id="17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(1)应选用颗粒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(选填“较大”或“较小”)的冰块和蜡块做实验。如图甲所示水浴法加热的好处是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，此时温度计的读数为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(2)图乙和图丙，是小明绘制的冰和蜡的熔化图像，则图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是冰的熔化图像，冰在加热后第5min处于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态，熔化过程用了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min。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(3)实验中小林同学发现冰熔化时间短，不便于观察熔化时的现象，在不改变冰的质量的情况下，请你告诉她一种延长冰熔化时间的方法：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30. (7分)某兴趣小组计划探究“铝棒的发声”。同学们使用一根表面光滑的实心铝棒，一只手捏住铝棒的中间部位，另一只手的拇指和食指粘少许松香粉，在铝棒表面由手捏部位向外端摩擦，可以听见铝棒发出声音，而且发现在不同情况下铝棒发声的频率是不同的。为了探究铝棒发声频率的影响因素，该兴趣小组找到不同规格的铝棒、虚拟示波器等器材进行探究。实验前同学们提出了以下猜想：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 A：铝棒发声频率可能和铝棒横截面积有关；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 B：铝棒发声频率可能和铝棒长度有关；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 C：铝棒发声频率可能和手捏铝棒的部位有关；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为了验证猜想A和B，同学们选择4根铝棒，每次均捏住铝棒的中间部位，由手捏部位向外端摩擦。实验所得的数据记录于下面的表格中，频率在2%的误差允许范围内可以认为是相等的(频率相差在70Hz 以内的测量值)。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14"/>
        <w:gridCol w:w="221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实心铝棒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铝棒长度L/（×10-2m）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横截面积S（×10-5m2）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频率f/Hz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1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71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2. 9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2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78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2. 9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3146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71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5. 2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3530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4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78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11. 7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3134</w:t>
            </w:r>
          </w:p>
        </w:tc>
      </w:tr>
    </w:tbl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(1)分析数据</w:t>
      </w:r>
      <w:r>
        <w:rPr>
          <w:rFonts w:ascii="Times New Roman" w:hAnsi="Times New Roman" w:eastAsiaTheme="minorEastAsia"/>
          <w:szCs w:val="21"/>
          <w:u w:val="single"/>
        </w:rPr>
        <w:t xml:space="preserve">        </w:t>
      </w:r>
      <w:r>
        <w:rPr>
          <w:rFonts w:ascii="Times New Roman" w:hAnsi="Times New Roman" w:eastAsiaTheme="minorEastAsia"/>
          <w:szCs w:val="21"/>
        </w:rPr>
        <w:t>(选填序号)，可知铝棒的发声频率与横截面积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（填“有关”或“无关”)的。分析数据</w:t>
      </w:r>
      <w:r>
        <w:rPr>
          <w:rFonts w:ascii="Times New Roman" w:hAnsi="Times New Roman" w:eastAsiaTheme="minorEastAsia"/>
          <w:szCs w:val="21"/>
          <w:u w:val="single"/>
        </w:rPr>
        <w:t xml:space="preserve">        </w:t>
      </w:r>
      <w:r>
        <w:rPr>
          <w:rFonts w:ascii="Times New Roman" w:hAnsi="Times New Roman" w:eastAsiaTheme="minorEastAsia"/>
          <w:szCs w:val="21"/>
        </w:rPr>
        <w:t>(选填序号)，还可以得出铝棒的发声频率与长度是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(选填“有关”或“无关”)的。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(2)同学们又通过实验探究了铝棒发声的频率和手捏铝棒部位的关系。在实验过程中，有同学将发声的铝棒一端插入水中，可以看到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</w:t>
      </w:r>
      <w:r>
        <w:rPr>
          <w:rFonts w:ascii="Times New Roman" w:hAnsi="Times New Roman" w:eastAsiaTheme="minorEastAsia"/>
          <w:szCs w:val="21"/>
        </w:rPr>
        <w:t>的现象。有同学用手迅速握住正在发声的铝棒，可以听见声音很快衰减，原因是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31. (5分)学习小组用图甲所示的器材：点燃的蜡烛、一端带孔一端去底的纸质圆柱形套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筒，可移动的光屏，做“探究小孔成像规律”的实验，发现像的大小不同，亮度也不一样。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3154680" cy="716280"/>
            <wp:effectExtent l="19050" t="0" r="7620" b="0"/>
            <wp:docPr id="18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关于像的亮度与哪些因素有关，他们提出以下猜想：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猜想1：与小孔到光屏的距离有关；猜想2：与小孔的形状有关；猜想3：与小孔大小有关。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(1)该实验需要在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</w:t>
      </w:r>
      <w:r>
        <w:rPr>
          <w:rFonts w:ascii="Times New Roman" w:hAnsi="Times New Roman" w:eastAsiaTheme="minorEastAsia"/>
          <w:szCs w:val="21"/>
        </w:rPr>
        <w:t>(选填“较亮”或“较暗”)的环境下进行。结合图甲装置，实验中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 </w:t>
      </w:r>
      <w:r>
        <w:rPr>
          <w:rFonts w:ascii="Times New Roman" w:hAnsi="Times New Roman" w:eastAsiaTheme="minorEastAsia"/>
          <w:szCs w:val="21"/>
        </w:rPr>
        <w:t>(填操作步骤)，发现光斑越大越暗的现象，可判断猜想1是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</w:t>
      </w:r>
      <w:r>
        <w:rPr>
          <w:rFonts w:ascii="Times New Roman" w:hAnsi="Times New Roman" w:eastAsiaTheme="minorEastAsia"/>
          <w:szCs w:val="21"/>
        </w:rPr>
        <w:t>的。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(2)验证猜想2时，固定烛焰、纸筒和光屏的位置，更换使用如图乙所示的三个小孔进行实验，分别观察比较所成像的亮度。他们实验中存在的问题是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(3)为验证猜想3，固定烛焰、小孔和光屏位置，只改变圆孔直径，观察到的现象如下表。</w:t>
      </w:r>
    </w:p>
    <w:tbl>
      <w:tblPr>
        <w:tblStyle w:val="6"/>
        <w:tblW w:w="6540" w:type="dxa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36"/>
        <w:gridCol w:w="960"/>
        <w:gridCol w:w="689"/>
        <w:gridCol w:w="688"/>
        <w:gridCol w:w="689"/>
        <w:gridCol w:w="961"/>
        <w:gridCol w:w="817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3" w:hRule="atLeast"/>
        </w:trPr>
        <w:tc>
          <w:tcPr>
            <w:tcW w:w="1736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圆孔的直径/mm</w:t>
            </w:r>
          </w:p>
        </w:tc>
        <w:tc>
          <w:tcPr>
            <w:tcW w:w="960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小于1. 0</w:t>
            </w:r>
          </w:p>
        </w:tc>
        <w:tc>
          <w:tcPr>
            <w:tcW w:w="689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1. 0</w:t>
            </w:r>
          </w:p>
        </w:tc>
        <w:tc>
          <w:tcPr>
            <w:tcW w:w="688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1. 5</w:t>
            </w:r>
          </w:p>
        </w:tc>
        <w:tc>
          <w:tcPr>
            <w:tcW w:w="689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2. 0</w:t>
            </w:r>
          </w:p>
        </w:tc>
        <w:tc>
          <w:tcPr>
            <w:tcW w:w="961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2. 5</w:t>
            </w:r>
          </w:p>
        </w:tc>
        <w:tc>
          <w:tcPr>
            <w:tcW w:w="81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4. 0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3" w:hRule="atLeast"/>
        </w:trPr>
        <w:tc>
          <w:tcPr>
            <w:tcW w:w="1736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像的清晰度</w:t>
            </w:r>
          </w:p>
        </w:tc>
        <w:tc>
          <w:tcPr>
            <w:tcW w:w="960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清晰</w:t>
            </w:r>
          </w:p>
        </w:tc>
        <w:tc>
          <w:tcPr>
            <w:tcW w:w="689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清晰</w:t>
            </w:r>
          </w:p>
        </w:tc>
        <w:tc>
          <w:tcPr>
            <w:tcW w:w="688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清晰</w:t>
            </w:r>
          </w:p>
        </w:tc>
        <w:tc>
          <w:tcPr>
            <w:tcW w:w="689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清晰</w:t>
            </w:r>
          </w:p>
        </w:tc>
        <w:tc>
          <w:tcPr>
            <w:tcW w:w="961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较模糊</w:t>
            </w:r>
          </w:p>
        </w:tc>
        <w:tc>
          <w:tcPr>
            <w:tcW w:w="81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模糊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3" w:hRule="atLeast"/>
        </w:trPr>
        <w:tc>
          <w:tcPr>
            <w:tcW w:w="1736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像的明亮程度</w:t>
            </w:r>
          </w:p>
        </w:tc>
        <w:tc>
          <w:tcPr>
            <w:tcW w:w="4804" w:type="dxa"/>
            <w:gridSpan w:val="6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逐渐变亮→</w:t>
            </w:r>
          </w:p>
        </w:tc>
      </w:tr>
    </w:tbl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实验现象表明：在小孔成像清晰时，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182782"/>
    <w:rsid w:val="001F4AFF"/>
    <w:rsid w:val="0020378B"/>
    <w:rsid w:val="002275ED"/>
    <w:rsid w:val="002B44B0"/>
    <w:rsid w:val="002E47D7"/>
    <w:rsid w:val="002E6D6B"/>
    <w:rsid w:val="003253DF"/>
    <w:rsid w:val="00372111"/>
    <w:rsid w:val="00393876"/>
    <w:rsid w:val="003A2F4F"/>
    <w:rsid w:val="003D56BD"/>
    <w:rsid w:val="00413C2D"/>
    <w:rsid w:val="004534AA"/>
    <w:rsid w:val="00453DBD"/>
    <w:rsid w:val="00455DB8"/>
    <w:rsid w:val="004E0D8F"/>
    <w:rsid w:val="004F52A3"/>
    <w:rsid w:val="005365CF"/>
    <w:rsid w:val="00694E9B"/>
    <w:rsid w:val="007671F2"/>
    <w:rsid w:val="00780C00"/>
    <w:rsid w:val="00786D8D"/>
    <w:rsid w:val="007A5701"/>
    <w:rsid w:val="007A6AAF"/>
    <w:rsid w:val="007D3137"/>
    <w:rsid w:val="007D5427"/>
    <w:rsid w:val="007E366E"/>
    <w:rsid w:val="00854F60"/>
    <w:rsid w:val="008B72C8"/>
    <w:rsid w:val="008E1562"/>
    <w:rsid w:val="00954B86"/>
    <w:rsid w:val="009B0135"/>
    <w:rsid w:val="009C2292"/>
    <w:rsid w:val="009F0945"/>
    <w:rsid w:val="00A342E6"/>
    <w:rsid w:val="00AA6DE5"/>
    <w:rsid w:val="00AC3539"/>
    <w:rsid w:val="00AE1B46"/>
    <w:rsid w:val="00AF50CF"/>
    <w:rsid w:val="00B23688"/>
    <w:rsid w:val="00BA7356"/>
    <w:rsid w:val="00C16CA3"/>
    <w:rsid w:val="00C94079"/>
    <w:rsid w:val="00CA006F"/>
    <w:rsid w:val="00D45C21"/>
    <w:rsid w:val="00E003D4"/>
    <w:rsid w:val="00E01B1F"/>
    <w:rsid w:val="00EB6200"/>
    <w:rsid w:val="00F20762"/>
    <w:rsid w:val="00F61A2F"/>
    <w:rsid w:val="0F480520"/>
    <w:rsid w:val="1B2B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2"/>
    <w:uiPriority w:val="0"/>
    <w:pPr>
      <w:spacing w:after="200" w:line="276" w:lineRule="auto"/>
    </w:pPr>
    <w:rPr>
      <w:rFonts w:ascii="宋体" w:hAnsi="Courier New" w:eastAsia="宋体" w:cs="Times New Roman"/>
      <w:szCs w:val="24"/>
    </w:r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spacing w:after="200" w:line="276" w:lineRule="auto"/>
      <w:jc w:val="both"/>
    </w:pPr>
    <w:rPr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5"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uiPriority w:val="99"/>
    <w:rPr>
      <w:sz w:val="18"/>
      <w:szCs w:val="18"/>
    </w:rPr>
  </w:style>
  <w:style w:type="character" w:customStyle="1" w:styleId="11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2">
    <w:name w:val="纯文本 Char"/>
    <w:basedOn w:val="8"/>
    <w:link w:val="2"/>
    <w:qFormat/>
    <w:uiPriority w:val="0"/>
    <w:rPr>
      <w:rFonts w:ascii="宋体" w:hAnsi="Courier New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919</Words>
  <Characters>5241</Characters>
  <Lines>43</Lines>
  <Paragraphs>12</Paragraphs>
  <TotalTime>148</TotalTime>
  <ScaleCrop>false</ScaleCrop>
  <LinksUpToDate>false</LinksUpToDate>
  <CharactersWithSpaces>6148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2023-08-06T15:29:46Z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EF5E1FFAD8224B8D95C4C0AE0F80FAA4_12</vt:lpwstr>
  </property>
</Properties>
</file>