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5C2E33B" w14:textId="77777777" w:rsidR="00FB06BE" w:rsidRDefault="00634491">
      <w:pPr>
        <w:spacing w:line="36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第十四章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欧姆定律</w:t>
      </w:r>
    </w:p>
    <w:p w14:paraId="409416AA" w14:textId="77777777" w:rsidR="00FB06BE" w:rsidRDefault="00634491">
      <w:pPr>
        <w:spacing w:line="360" w:lineRule="auto"/>
        <w:jc w:val="center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14.2 </w:t>
      </w:r>
      <w:r>
        <w:rPr>
          <w:rFonts w:hint="eastAsia"/>
          <w:b/>
          <w:bCs/>
          <w:szCs w:val="21"/>
        </w:rPr>
        <w:t>变阻器</w:t>
      </w:r>
    </w:p>
    <w:p w14:paraId="0C36557F" w14:textId="77777777" w:rsidR="00FB06BE" w:rsidRDefault="00FB06BE">
      <w:pPr>
        <w:spacing w:line="360" w:lineRule="auto"/>
        <w:jc w:val="center"/>
        <w:rPr>
          <w:b/>
          <w:bCs/>
          <w:szCs w:val="21"/>
        </w:rPr>
      </w:pPr>
    </w:p>
    <w:p w14:paraId="1B7AA588" w14:textId="77777777" w:rsidR="00FB06BE" w:rsidRDefault="00634491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7BB9861A" wp14:editId="175A8A22">
            <wp:extent cx="1012190" cy="271145"/>
            <wp:effectExtent l="0" t="0" r="8890" b="3175"/>
            <wp:docPr id="1" name="图片 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09753" name="图片 2" descr="本节目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1551" w14:textId="77777777" w:rsidR="00FB06BE" w:rsidRDefault="00634491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了解滑动变阻器的构造、在电路中的符号，理解变阻器的工作原理；</w:t>
      </w:r>
    </w:p>
    <w:p w14:paraId="1B97A623" w14:textId="77777777" w:rsidR="00FB06BE" w:rsidRDefault="00634491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正确使用滑动变阻器改变电路中的电流；</w:t>
      </w:r>
    </w:p>
    <w:p w14:paraId="23CD3ACC" w14:textId="77777777" w:rsidR="00FB06BE" w:rsidRDefault="00634491">
      <w:pPr>
        <w:numPr>
          <w:ilvl w:val="0"/>
          <w:numId w:val="1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会对电阻箱进行读数，了解电阻箱和滑动变阻器的区别。</w:t>
      </w:r>
    </w:p>
    <w:p w14:paraId="135572CA" w14:textId="77777777" w:rsidR="00FB06BE" w:rsidRDefault="00634491">
      <w:pPr>
        <w:spacing w:line="360" w:lineRule="auto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题型汇总：</w:t>
      </w:r>
      <w:r>
        <w:rPr>
          <w:rFonts w:hint="eastAsia"/>
          <w:szCs w:val="21"/>
        </w:rPr>
        <w:t>变阻器、滑动变阻器的工作原理、滑动变阻器的使用。</w:t>
      </w:r>
    </w:p>
    <w:p w14:paraId="50215838" w14:textId="77777777" w:rsidR="00FB06BE" w:rsidRDefault="00FB06BE">
      <w:pPr>
        <w:spacing w:line="360" w:lineRule="auto"/>
        <w:rPr>
          <w:szCs w:val="21"/>
        </w:rPr>
      </w:pPr>
    </w:p>
    <w:p w14:paraId="2A4235F6" w14:textId="77777777" w:rsidR="00FB06BE" w:rsidRDefault="00634491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07720968" wp14:editId="3CDF8019">
            <wp:extent cx="1012190" cy="271145"/>
            <wp:effectExtent l="0" t="0" r="8890" b="3175"/>
            <wp:docPr id="2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81513" name="图片 3" descr="知识梳理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DB22" w14:textId="77777777" w:rsidR="00FB06BE" w:rsidRDefault="00634491">
      <w:pPr>
        <w:pStyle w:val="ae"/>
        <w:numPr>
          <w:ilvl w:val="0"/>
          <w:numId w:val="2"/>
        </w:numPr>
        <w:spacing w:line="360" w:lineRule="auto"/>
        <w:ind w:firstLineChars="0"/>
        <w:outlineLvl w:val="2"/>
      </w:pPr>
      <w:r>
        <w:rPr>
          <w:b/>
          <w:bCs/>
        </w:rPr>
        <w:t>变阻器</w:t>
      </w:r>
    </w:p>
    <w:p w14:paraId="730F8D1A" w14:textId="77777777" w:rsidR="00FB06BE" w:rsidRDefault="00634491">
      <w:pPr>
        <w:pStyle w:val="ae"/>
        <w:spacing w:line="360" w:lineRule="auto"/>
        <w:ind w:leftChars="200" w:left="420" w:firstLineChars="0" w:firstLine="0"/>
      </w:pPr>
      <w:r>
        <w:rPr>
          <w:rFonts w:hint="eastAsia"/>
          <w:b/>
          <w:bCs/>
        </w:rPr>
        <w:t>定义</w:t>
      </w:r>
      <w:r>
        <w:rPr>
          <w:rFonts w:hint="eastAsia"/>
        </w:rPr>
        <w:t>：</w:t>
      </w:r>
      <w:r>
        <w:t>是用来改变接入电路中的电阻大小的器件；</w:t>
      </w:r>
    </w:p>
    <w:p w14:paraId="36A511E9" w14:textId="77777777" w:rsidR="00FB06BE" w:rsidRDefault="00634491">
      <w:pPr>
        <w:pStyle w:val="ae"/>
        <w:spacing w:line="360" w:lineRule="auto"/>
        <w:ind w:firstLine="422"/>
      </w:pPr>
      <w:r>
        <w:rPr>
          <w:b/>
          <w:bCs/>
        </w:rPr>
        <w:t>种类</w:t>
      </w:r>
      <w:r>
        <w:t>：常见的有滑动变阻器、电阻箱和电位器；</w:t>
      </w:r>
    </w:p>
    <w:p w14:paraId="75ACEE09" w14:textId="77777777" w:rsidR="00FB06BE" w:rsidRDefault="00634491">
      <w:pPr>
        <w:pStyle w:val="ae"/>
        <w:numPr>
          <w:ilvl w:val="0"/>
          <w:numId w:val="2"/>
        </w:numPr>
        <w:spacing w:line="360" w:lineRule="auto"/>
        <w:ind w:firstLineChars="0"/>
        <w:outlineLvl w:val="2"/>
      </w:pPr>
      <w:r>
        <w:rPr>
          <w:b/>
          <w:bCs/>
        </w:rPr>
        <w:t>滑动变阻器</w:t>
      </w:r>
    </w:p>
    <w:p w14:paraId="0634B9AC" w14:textId="77777777" w:rsidR="00FB06BE" w:rsidRDefault="00634491">
      <w:pPr>
        <w:pStyle w:val="ae"/>
        <w:numPr>
          <w:ilvl w:val="0"/>
          <w:numId w:val="3"/>
        </w:numPr>
        <w:spacing w:line="360" w:lineRule="auto"/>
        <w:ind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420417" wp14:editId="30A3CB5C">
            <wp:simplePos x="0" y="0"/>
            <wp:positionH relativeFrom="column">
              <wp:posOffset>4477385</wp:posOffset>
            </wp:positionH>
            <wp:positionV relativeFrom="paragraph">
              <wp:posOffset>34925</wp:posOffset>
            </wp:positionV>
            <wp:extent cx="1170940" cy="646430"/>
            <wp:effectExtent l="0" t="0" r="2540" b="8890"/>
            <wp:wrapSquare wrapText="bothSides"/>
            <wp:docPr id="1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57301" name="图片 4"/>
                    <pic:cNvPicPr>
                      <a:picLocks noChangeAspect="1"/>
                    </pic:cNvPicPr>
                  </pic:nvPicPr>
                  <pic:blipFill>
                    <a:blip r:embed="rId10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940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原理</w:t>
      </w:r>
      <w:r>
        <w:rPr>
          <w:rFonts w:hint="eastAsia"/>
        </w:rPr>
        <w:t>：通过改变接入电路中的电阻丝的长度来改变电阻；</w:t>
      </w:r>
    </w:p>
    <w:p w14:paraId="2FC3AC44" w14:textId="77777777" w:rsidR="00FB06BE" w:rsidRDefault="00634491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rFonts w:hint="eastAsia"/>
          <w:b/>
          <w:bCs/>
        </w:rPr>
        <w:t>作用</w:t>
      </w:r>
      <w:r>
        <w:rPr>
          <w:rFonts w:hint="eastAsia"/>
        </w:rPr>
        <w:t>：①改变电路中的电流；②保护电路。</w:t>
      </w:r>
    </w:p>
    <w:p w14:paraId="00B469B3" w14:textId="77777777" w:rsidR="00FB06BE" w:rsidRDefault="00634491">
      <w:pPr>
        <w:pStyle w:val="ae"/>
        <w:numPr>
          <w:ilvl w:val="0"/>
          <w:numId w:val="3"/>
        </w:numPr>
        <w:spacing w:line="360" w:lineRule="auto"/>
        <w:ind w:firstLine="422"/>
      </w:pPr>
      <w:r>
        <w:rPr>
          <w:b/>
          <w:bCs/>
        </w:rPr>
        <w:t>滑动变阻器</w:t>
      </w:r>
      <w:r>
        <w:rPr>
          <w:rFonts w:hint="eastAsia"/>
          <w:b/>
          <w:bCs/>
        </w:rPr>
        <w:t>接线方式以及注意事项</w:t>
      </w:r>
      <w:r>
        <w:rPr>
          <w:rFonts w:hint="eastAsia"/>
        </w:rPr>
        <w:t>：</w:t>
      </w:r>
    </w:p>
    <w:p w14:paraId="2447A5F6" w14:textId="77777777" w:rsidR="00FB06BE" w:rsidRDefault="00634491">
      <w:pPr>
        <w:pStyle w:val="ae"/>
        <w:spacing w:line="360" w:lineRule="auto"/>
      </w:pPr>
      <w:r>
        <w:t>滑动变阻器连接时应</w:t>
      </w:r>
      <w:r>
        <w:rPr>
          <w:rFonts w:hint="eastAsia"/>
        </w:rPr>
        <w:t>“</w:t>
      </w:r>
      <w:r>
        <w:t>一上一下</w:t>
      </w:r>
      <w:r>
        <w:rPr>
          <w:rFonts w:hint="eastAsia"/>
        </w:rPr>
        <w:t>”</w:t>
      </w:r>
      <w:r>
        <w:t>的把接线柱接入电路中。连接电路时应把滑动变阻器的滑片滑至阻值最大处。若都接在上接线柱，等于是把金属杆部分串联进电路，而金属杆相当于导线；若都接在下接线柱，等效于把整个电阻串联进电路。这两种情况，无论怎样移动滑片，接入电路的电阻都不会变化。</w:t>
      </w:r>
    </w:p>
    <w:p w14:paraId="6BB68F1B" w14:textId="77777777" w:rsidR="00FB06BE" w:rsidRDefault="00634491">
      <w:pPr>
        <w:pStyle w:val="ae"/>
        <w:numPr>
          <w:ilvl w:val="0"/>
          <w:numId w:val="4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电阻箱</w:t>
      </w:r>
    </w:p>
    <w:p w14:paraId="559CE1C0" w14:textId="77777777" w:rsidR="00FB06BE" w:rsidRDefault="00634491">
      <w:pPr>
        <w:pStyle w:val="ae"/>
        <w:spacing w:line="360" w:lineRule="auto"/>
        <w:ind w:firstLine="422"/>
      </w:pPr>
      <w:r>
        <w:rPr>
          <w:b/>
          <w:bCs/>
        </w:rPr>
        <w:t>使用方法</w:t>
      </w:r>
      <w:r>
        <w:t>：将电阻箱的两个接线柱连入电路中，调节四个旋钮就能得到</w:t>
      </w:r>
      <w:r>
        <w:t>0~9999 Ω</w:t>
      </w:r>
      <w:r>
        <w:t>之间的任意整数电阻值。</w:t>
      </w:r>
    </w:p>
    <w:p w14:paraId="7E8D6A5F" w14:textId="77777777" w:rsidR="00FB06BE" w:rsidRDefault="00634491">
      <w:pPr>
        <w:pStyle w:val="ae"/>
        <w:spacing w:line="360" w:lineRule="auto"/>
      </w:pPr>
      <w:r>
        <w:rPr>
          <w:noProof/>
        </w:rPr>
        <w:drawing>
          <wp:inline distT="0" distB="0" distL="114300" distR="114300" wp14:anchorId="16BD5C92" wp14:editId="7994FFD6">
            <wp:extent cx="5285740" cy="676910"/>
            <wp:effectExtent l="0" t="0" r="2540" b="8890"/>
            <wp:docPr id="16" name="图片 1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29637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C6BC" w14:textId="77777777" w:rsidR="00FB06BE" w:rsidRDefault="00634491">
      <w:pPr>
        <w:pStyle w:val="ae"/>
        <w:numPr>
          <w:ilvl w:val="0"/>
          <w:numId w:val="5"/>
        </w:numPr>
        <w:spacing w:line="360" w:lineRule="auto"/>
        <w:ind w:firstLineChars="0"/>
        <w:outlineLvl w:val="2"/>
        <w:rPr>
          <w:b/>
          <w:bCs/>
        </w:rPr>
      </w:pPr>
      <w:r>
        <w:rPr>
          <w:rFonts w:hint="eastAsia"/>
          <w:b/>
          <w:bCs/>
        </w:rPr>
        <w:t>变阻器的应用</w:t>
      </w:r>
    </w:p>
    <w:p w14:paraId="5A72D677" w14:textId="77777777" w:rsidR="00FB06BE" w:rsidRDefault="00634491">
      <w:pPr>
        <w:pStyle w:val="ae"/>
        <w:spacing w:line="360" w:lineRule="auto"/>
      </w:pPr>
      <w:r>
        <w:rPr>
          <w:rFonts w:hint="eastAsia"/>
        </w:rPr>
        <w:t>家用电器的挡位调节器件实质是一种变阻器，通常称为机械式电位器，它通过机械式旋钮调节</w:t>
      </w:r>
      <w:r>
        <w:rPr>
          <w:rFonts w:hint="eastAsia"/>
        </w:rPr>
        <w:lastRenderedPageBreak/>
        <w:t>阻值大小。可调节亮度的电灯，可调温度的电热毯、电饭锅等都含有电位器。</w:t>
      </w:r>
    </w:p>
    <w:p w14:paraId="029A679B" w14:textId="77777777" w:rsidR="00FB06BE" w:rsidRDefault="00FB06BE">
      <w:pPr>
        <w:pStyle w:val="ae"/>
        <w:spacing w:line="360" w:lineRule="auto"/>
      </w:pPr>
    </w:p>
    <w:p w14:paraId="788546A6" w14:textId="77777777" w:rsidR="00FB06BE" w:rsidRDefault="00634491">
      <w:pPr>
        <w:spacing w:line="360" w:lineRule="auto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114300" distR="114300" wp14:anchorId="6427BAC9" wp14:editId="6335AF92">
            <wp:extent cx="1012190" cy="271145"/>
            <wp:effectExtent l="0" t="0" r="8890" b="3175"/>
            <wp:docPr id="3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76573" name="图片 4" descr="考点突破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47FE" w14:textId="77777777" w:rsidR="00FB06BE" w:rsidRDefault="00634491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eastAsia="新宋体" w:hint="eastAsia"/>
          <w:b/>
          <w:color w:val="FF0000"/>
          <w:szCs w:val="21"/>
        </w:rPr>
        <w:t>考点一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变阻器</w:t>
      </w:r>
    </w:p>
    <w:p w14:paraId="557AA53A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1</w:t>
      </w:r>
      <w:r>
        <w:rPr>
          <w:rFonts w:eastAsia="新宋体" w:hint="eastAsia"/>
          <w:color w:val="000000" w:themeColor="text1"/>
          <w:szCs w:val="21"/>
        </w:rPr>
        <w:t>．收音机的音量控制旋钮实际上是一个</w:t>
      </w:r>
      <w:r>
        <w:rPr>
          <w:rFonts w:eastAsia="新宋体" w:hint="eastAsia"/>
          <w:color w:val="000000" w:themeColor="text1"/>
          <w:szCs w:val="21"/>
        </w:rPr>
        <w:t xml:space="preserve">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，通过改变接入电路中导体的</w:t>
      </w:r>
      <w:r>
        <w:rPr>
          <w:rFonts w:eastAsia="新宋体" w:hint="eastAsia"/>
          <w:color w:val="000000" w:themeColor="text1"/>
          <w:szCs w:val="21"/>
        </w:rPr>
        <w:t xml:space="preserve">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来改变通过喇叭的电流，达到改变声音大小的目的。</w:t>
      </w:r>
    </w:p>
    <w:p w14:paraId="5D21869F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6A3678D2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2</w:t>
      </w:r>
      <w:r>
        <w:rPr>
          <w:rFonts w:eastAsia="新宋体" w:hint="eastAsia"/>
          <w:color w:val="000000" w:themeColor="text1"/>
          <w:szCs w:val="21"/>
        </w:rPr>
        <w:t>．如图所示是实验室里的另一种变阻器，它叫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；它的读数是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ascii="Cambria Math" w:eastAsia="Cambria Math" w:hAnsi="Cambria Math"/>
          <w:color w:val="000000" w:themeColor="text1"/>
          <w:szCs w:val="21"/>
        </w:rPr>
        <w:t>Ω</w:t>
      </w:r>
      <w:r>
        <w:rPr>
          <w:rFonts w:eastAsia="新宋体" w:hint="eastAsia"/>
          <w:color w:val="000000" w:themeColor="text1"/>
          <w:szCs w:val="21"/>
        </w:rPr>
        <w:t>。</w:t>
      </w:r>
    </w:p>
    <w:p w14:paraId="46C6022E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1D9D6C3A" wp14:editId="3B4DAE09">
            <wp:extent cx="1430020" cy="1415415"/>
            <wp:effectExtent l="0" t="0" r="2540" b="1905"/>
            <wp:docPr id="2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831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7C26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1EFD84B0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3</w:t>
      </w:r>
      <w:r>
        <w:rPr>
          <w:rFonts w:eastAsia="新宋体" w:hint="eastAsia"/>
          <w:color w:val="000000" w:themeColor="text1"/>
          <w:szCs w:val="21"/>
        </w:rPr>
        <w:t>．如图所示，甲为亮度可调的台灯，电位器是调节其亮度的装置；乙为电位器的内部结构示意图，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、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、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是它的三个接线柱，旋钮带动滑片转动。若顺时针旋转旋钮时灯泡发光变亮，则需将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（选填“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和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”、“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和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”或“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和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”）接线柱接入电路。关于电位器上电阻丝的材料，应该选用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（选填“铜丝”或“镍铬合金丝”）。</w:t>
      </w:r>
    </w:p>
    <w:p w14:paraId="7ED82754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2E1A5541" wp14:editId="43456B1D">
            <wp:extent cx="2626995" cy="1526540"/>
            <wp:effectExtent l="0" t="0" r="9525" b="12700"/>
            <wp:docPr id="2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3698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995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C816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062DD687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4</w:t>
      </w:r>
      <w:r>
        <w:rPr>
          <w:rFonts w:eastAsia="新宋体" w:hint="eastAsia"/>
          <w:color w:val="000000" w:themeColor="text1"/>
          <w:szCs w:val="21"/>
        </w:rPr>
        <w:t>．某滑动变阻器上标有“</w:t>
      </w:r>
      <w:r>
        <w:rPr>
          <w:rFonts w:eastAsia="新宋体" w:hint="eastAsia"/>
          <w:color w:val="000000" w:themeColor="text1"/>
          <w:szCs w:val="21"/>
        </w:rPr>
        <w:t>50</w:t>
      </w:r>
      <w:r>
        <w:rPr>
          <w:rFonts w:ascii="Cambria Math" w:eastAsia="Cambria Math" w:hAnsi="Cambria Math"/>
          <w:color w:val="000000" w:themeColor="text1"/>
          <w:szCs w:val="21"/>
        </w:rPr>
        <w:t>Ω</w:t>
      </w:r>
      <w:r>
        <w:rPr>
          <w:rFonts w:eastAsia="新宋体" w:hint="eastAsia"/>
          <w:color w:val="000000" w:themeColor="text1"/>
          <w:szCs w:val="21"/>
        </w:rPr>
        <w:t xml:space="preserve">  2A</w:t>
      </w:r>
      <w:r>
        <w:rPr>
          <w:rFonts w:eastAsia="新宋体" w:hint="eastAsia"/>
          <w:color w:val="000000" w:themeColor="text1"/>
          <w:szCs w:val="21"/>
        </w:rPr>
        <w:t>”字样，其中</w:t>
      </w:r>
      <w:r>
        <w:rPr>
          <w:rFonts w:eastAsia="新宋体" w:hint="eastAsia"/>
          <w:color w:val="000000" w:themeColor="text1"/>
          <w:szCs w:val="21"/>
        </w:rPr>
        <w:t>50</w:t>
      </w:r>
      <w:r>
        <w:rPr>
          <w:rFonts w:ascii="Cambria Math" w:eastAsia="Cambria Math" w:hAnsi="Cambria Math"/>
          <w:color w:val="000000" w:themeColor="text1"/>
          <w:szCs w:val="21"/>
        </w:rPr>
        <w:t>Ω</w:t>
      </w:r>
      <w:r>
        <w:rPr>
          <w:rFonts w:eastAsia="新宋体" w:hint="eastAsia"/>
          <w:color w:val="000000" w:themeColor="text1"/>
          <w:szCs w:val="21"/>
        </w:rPr>
        <w:t>表示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               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，</w:t>
      </w:r>
      <w:r>
        <w:rPr>
          <w:rFonts w:eastAsia="新宋体" w:hint="eastAsia"/>
          <w:color w:val="000000" w:themeColor="text1"/>
          <w:szCs w:val="21"/>
        </w:rPr>
        <w:t>2A</w:t>
      </w:r>
      <w:r>
        <w:rPr>
          <w:rFonts w:eastAsia="新宋体" w:hint="eastAsia"/>
          <w:color w:val="000000" w:themeColor="text1"/>
          <w:szCs w:val="21"/>
        </w:rPr>
        <w:t>表示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             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。</w:t>
      </w:r>
    </w:p>
    <w:p w14:paraId="278BA70D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3394656E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5</w:t>
      </w:r>
      <w:r>
        <w:rPr>
          <w:rFonts w:eastAsia="新宋体" w:hint="eastAsia"/>
          <w:color w:val="000000" w:themeColor="text1"/>
          <w:szCs w:val="21"/>
        </w:rPr>
        <w:t>．如图甲所示是插入式</w:t>
      </w:r>
      <w:r>
        <w:rPr>
          <w:rFonts w:eastAsia="新宋体" w:hint="eastAsia"/>
          <w:color w:val="000000" w:themeColor="text1"/>
          <w:szCs w:val="21"/>
        </w:rPr>
        <w:t>电阻箱的结构示意图，图中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、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两个接线柱之间的电阻值是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ascii="Cambria Math" w:eastAsia="Cambria Math" w:hAnsi="Cambria Math"/>
          <w:color w:val="000000" w:themeColor="text1"/>
          <w:szCs w:val="21"/>
        </w:rPr>
        <w:t>Ω</w:t>
      </w:r>
      <w:r>
        <w:rPr>
          <w:rFonts w:eastAsia="新宋体" w:hint="eastAsia"/>
          <w:color w:val="000000" w:themeColor="text1"/>
          <w:szCs w:val="21"/>
        </w:rPr>
        <w:t>；如图乙是旋盘式电阻箱的面板示意图，此时电阻箱的读数是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ascii="Cambria Math" w:eastAsia="Cambria Math" w:hAnsi="Cambria Math"/>
          <w:color w:val="000000" w:themeColor="text1"/>
          <w:szCs w:val="21"/>
        </w:rPr>
        <w:t>Ω</w:t>
      </w:r>
      <w:r>
        <w:rPr>
          <w:rFonts w:eastAsia="新宋体" w:hint="eastAsia"/>
          <w:color w:val="000000" w:themeColor="text1"/>
          <w:szCs w:val="21"/>
        </w:rPr>
        <w:t>。</w:t>
      </w:r>
    </w:p>
    <w:p w14:paraId="5F040048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592B22D5" wp14:editId="66E42369">
            <wp:extent cx="2927350" cy="1496060"/>
            <wp:effectExtent l="0" t="0" r="13970" b="12700"/>
            <wp:docPr id="2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981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A366" w14:textId="77777777" w:rsidR="00FB06BE" w:rsidRDefault="00FB06BE">
      <w:pPr>
        <w:wordWrap w:val="0"/>
        <w:spacing w:line="360" w:lineRule="auto"/>
        <w:ind w:leftChars="130" w:left="273"/>
        <w:rPr>
          <w:rFonts w:eastAsia="新宋体"/>
          <w:color w:val="000000" w:themeColor="text1"/>
          <w:szCs w:val="21"/>
        </w:rPr>
      </w:pPr>
    </w:p>
    <w:p w14:paraId="03084059" w14:textId="77777777" w:rsidR="00FB06BE" w:rsidRDefault="00634491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eastAsia="新宋体" w:hint="eastAsia"/>
          <w:b/>
          <w:color w:val="FF0000"/>
          <w:szCs w:val="21"/>
        </w:rPr>
        <w:t>考点二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滑动变阻器的工作原理</w:t>
      </w:r>
    </w:p>
    <w:p w14:paraId="6E9943F6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6</w:t>
      </w:r>
      <w:r>
        <w:rPr>
          <w:rFonts w:eastAsia="新宋体" w:hint="eastAsia"/>
          <w:color w:val="000000" w:themeColor="text1"/>
          <w:szCs w:val="21"/>
        </w:rPr>
        <w:t>．滑动变阻器，是通过改变下列哪个因素来改变接入电路中电阻大小的（　　）</w:t>
      </w:r>
    </w:p>
    <w:p w14:paraId="08D125F7" w14:textId="77777777" w:rsidR="00FB06BE" w:rsidRDefault="00634491">
      <w:pPr>
        <w:tabs>
          <w:tab w:val="left" w:pos="2300"/>
          <w:tab w:val="left" w:pos="4400"/>
          <w:tab w:val="left" w:pos="6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．温度</w:t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．横截面积</w:t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．长度</w:t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．材料</w:t>
      </w:r>
    </w:p>
    <w:p w14:paraId="5AAA2702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【解答】解：滑动变阻器是靠改变接入电路中的电阻线的长度来改变电阻的。</w:t>
      </w:r>
    </w:p>
    <w:p w14:paraId="4CA74CFF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故选：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。</w:t>
      </w:r>
    </w:p>
    <w:p w14:paraId="4941A13C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75D36963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7</w:t>
      </w:r>
      <w:r>
        <w:rPr>
          <w:rFonts w:eastAsia="新宋体" w:hint="eastAsia"/>
          <w:color w:val="000000" w:themeColor="text1"/>
          <w:szCs w:val="21"/>
        </w:rPr>
        <w:t>．滑动变阻器是通过改变连入电路的电阻丝的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来改变电阻，其电阻丝宜用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（选填“铜丝”或“镍铬”）合金丝制成，某一滑动变阻器标有“</w:t>
      </w:r>
      <w:r>
        <w:rPr>
          <w:rFonts w:eastAsia="新宋体" w:hint="eastAsia"/>
          <w:color w:val="000000" w:themeColor="text1"/>
          <w:szCs w:val="21"/>
        </w:rPr>
        <w:t>50</w:t>
      </w:r>
      <w:r>
        <w:rPr>
          <w:rFonts w:ascii="Cambria Math" w:eastAsia="Cambria Math" w:hAnsi="Cambria Math"/>
          <w:color w:val="000000" w:themeColor="text1"/>
          <w:szCs w:val="21"/>
        </w:rPr>
        <w:t>Ω</w:t>
      </w:r>
      <w:r>
        <w:rPr>
          <w:rFonts w:eastAsia="新宋体" w:hint="eastAsia"/>
          <w:color w:val="000000" w:themeColor="text1"/>
          <w:szCs w:val="21"/>
        </w:rPr>
        <w:t>1.5A</w:t>
      </w:r>
      <w:r>
        <w:rPr>
          <w:rFonts w:eastAsia="新宋体" w:hint="eastAsia"/>
          <w:color w:val="000000" w:themeColor="text1"/>
          <w:szCs w:val="21"/>
        </w:rPr>
        <w:t>”的字样，其中“</w:t>
      </w:r>
      <w:r>
        <w:rPr>
          <w:rFonts w:eastAsia="新宋体" w:hint="eastAsia"/>
          <w:color w:val="000000" w:themeColor="text1"/>
          <w:szCs w:val="21"/>
        </w:rPr>
        <w:t>1.5A</w:t>
      </w:r>
      <w:r>
        <w:rPr>
          <w:rFonts w:eastAsia="新宋体" w:hint="eastAsia"/>
          <w:color w:val="000000" w:themeColor="text1"/>
          <w:szCs w:val="21"/>
        </w:rPr>
        <w:t>”表示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      </w:t>
      </w:r>
      <w:r>
        <w:rPr>
          <w:rFonts w:eastAsia="新宋体" w:hint="eastAsia"/>
          <w:color w:val="000000" w:themeColor="text1"/>
          <w:szCs w:val="21"/>
          <w:u w:val="single"/>
        </w:rPr>
        <w:t xml:space="preserve">　</w:t>
      </w:r>
      <w:r>
        <w:rPr>
          <w:rFonts w:eastAsia="新宋体" w:hint="eastAsia"/>
          <w:color w:val="000000" w:themeColor="text1"/>
          <w:szCs w:val="21"/>
        </w:rPr>
        <w:t>电流是</w:t>
      </w:r>
      <w:r>
        <w:rPr>
          <w:rFonts w:eastAsia="新宋体" w:hint="eastAsia"/>
          <w:color w:val="000000" w:themeColor="text1"/>
          <w:szCs w:val="21"/>
        </w:rPr>
        <w:t>1.5</w:t>
      </w:r>
      <w:r>
        <w:rPr>
          <w:rFonts w:eastAsia="新宋体" w:hint="eastAsia"/>
          <w:color w:val="000000" w:themeColor="text1"/>
          <w:szCs w:val="21"/>
        </w:rPr>
        <w:t>安培。</w:t>
      </w:r>
    </w:p>
    <w:p w14:paraId="4A7EFF10" w14:textId="77777777" w:rsidR="00FB06BE" w:rsidRDefault="00FB06BE">
      <w:pPr>
        <w:wordWrap w:val="0"/>
        <w:spacing w:line="360" w:lineRule="auto"/>
        <w:ind w:leftChars="130" w:left="273"/>
        <w:rPr>
          <w:rFonts w:eastAsia="新宋体"/>
          <w:color w:val="000000" w:themeColor="text1"/>
          <w:szCs w:val="21"/>
        </w:rPr>
      </w:pPr>
    </w:p>
    <w:p w14:paraId="050BEBA6" w14:textId="77777777" w:rsidR="00FB06BE" w:rsidRDefault="00634491">
      <w:pPr>
        <w:wordWrap w:val="0"/>
        <w:spacing w:line="360" w:lineRule="auto"/>
        <w:outlineLvl w:val="1"/>
        <w:rPr>
          <w:color w:val="000000" w:themeColor="text1"/>
          <w:szCs w:val="21"/>
        </w:rPr>
      </w:pPr>
      <w:r>
        <w:rPr>
          <w:rFonts w:eastAsia="新宋体" w:hint="eastAsia"/>
          <w:b/>
          <w:color w:val="FF0000"/>
          <w:szCs w:val="21"/>
        </w:rPr>
        <w:t>考点三</w:t>
      </w:r>
      <w:r>
        <w:rPr>
          <w:rFonts w:eastAsia="新宋体" w:hint="eastAsia"/>
          <w:b/>
          <w:color w:val="FF0000"/>
          <w:szCs w:val="21"/>
        </w:rPr>
        <w:t xml:space="preserve">  </w:t>
      </w:r>
      <w:r>
        <w:rPr>
          <w:rFonts w:eastAsia="新宋体" w:hint="eastAsia"/>
          <w:b/>
          <w:color w:val="FF0000"/>
          <w:szCs w:val="21"/>
        </w:rPr>
        <w:t>滑动变阻器的使用</w:t>
      </w:r>
    </w:p>
    <w:p w14:paraId="355BE2D2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8</w:t>
      </w:r>
      <w:r>
        <w:rPr>
          <w:rFonts w:eastAsia="新宋体" w:hint="eastAsia"/>
          <w:color w:val="000000" w:themeColor="text1"/>
          <w:szCs w:val="21"/>
        </w:rPr>
        <w:t>．如图是实验电路连接完毕后，滑动变阻器接入电路的四种情形，已经可以闭合开关进行实验的是（　　）</w:t>
      </w:r>
    </w:p>
    <w:p w14:paraId="21196FE0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592F71C6" wp14:editId="0C2C91B9">
            <wp:extent cx="1152525" cy="666750"/>
            <wp:effectExtent l="0" t="0" r="5715" b="3810"/>
            <wp:docPr id="2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618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24DF230D" wp14:editId="1F507015">
            <wp:extent cx="1104900" cy="666750"/>
            <wp:effectExtent l="0" t="0" r="7620" b="3810"/>
            <wp:docPr id="2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9569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</w:p>
    <w:p w14:paraId="67E5B931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6BE89E9B" wp14:editId="56199D5D">
            <wp:extent cx="981075" cy="552450"/>
            <wp:effectExtent l="0" t="0" r="9525" b="11430"/>
            <wp:docPr id="3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497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2FB6D8C5" wp14:editId="14A6CB32">
            <wp:extent cx="1123950" cy="647700"/>
            <wp:effectExtent l="0" t="0" r="3810" b="7620"/>
            <wp:docPr id="3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8712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7E50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2840CA63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9</w:t>
      </w:r>
      <w:r>
        <w:rPr>
          <w:rFonts w:eastAsia="新宋体" w:hint="eastAsia"/>
          <w:color w:val="000000" w:themeColor="text1"/>
          <w:szCs w:val="21"/>
        </w:rPr>
        <w:t>．下图是滑动变阻器的结构和连入电路的示意图，当滑片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</w:rPr>
        <w:t>向右滑动时，连入电路的电阻变小的是（　　）</w:t>
      </w:r>
    </w:p>
    <w:p w14:paraId="58A0ED3D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5DCDF788" wp14:editId="419E095A">
            <wp:extent cx="1076325" cy="495300"/>
            <wp:effectExtent l="0" t="0" r="5715" b="7620"/>
            <wp:docPr id="3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0296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66D99F94" wp14:editId="45CBE175">
            <wp:extent cx="1181100" cy="485775"/>
            <wp:effectExtent l="0" t="0" r="7620" b="1905"/>
            <wp:docPr id="3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077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</w:p>
    <w:p w14:paraId="30BA1C9F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lastRenderedPageBreak/>
        <w:t>C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39952689" wp14:editId="29F4383A">
            <wp:extent cx="1238250" cy="447675"/>
            <wp:effectExtent l="0" t="0" r="11430" b="9525"/>
            <wp:docPr id="3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687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191DD679" wp14:editId="28B9ABC9">
            <wp:extent cx="1238250" cy="485775"/>
            <wp:effectExtent l="0" t="0" r="11430" b="1905"/>
            <wp:docPr id="3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0867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C2F8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728CA1AC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10</w:t>
      </w:r>
      <w:r>
        <w:rPr>
          <w:rFonts w:eastAsia="新宋体" w:hint="eastAsia"/>
          <w:color w:val="000000" w:themeColor="text1"/>
          <w:szCs w:val="21"/>
        </w:rPr>
        <w:t>．小明利用如图所示的实验装置尝试改变小灯泡的亮度，则下列说法中错误的是（</w:t>
      </w:r>
      <w:r>
        <w:rPr>
          <w:rFonts w:eastAsia="新宋体" w:hint="eastAsia"/>
          <w:color w:val="000000" w:themeColor="text1"/>
          <w:szCs w:val="21"/>
        </w:rPr>
        <w:t xml:space="preserve">　　）</w:t>
      </w:r>
    </w:p>
    <w:p w14:paraId="18232DCF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760010F6" wp14:editId="7B97B07D">
            <wp:extent cx="1657350" cy="600075"/>
            <wp:effectExtent l="0" t="0" r="3810" b="9525"/>
            <wp:docPr id="3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8334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2E73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．向左滑动时，小灯泡变亮</w:t>
      </w:r>
      <w:r>
        <w:rPr>
          <w:color w:val="000000" w:themeColor="text1"/>
          <w:szCs w:val="21"/>
        </w:rPr>
        <w:tab/>
      </w:r>
    </w:p>
    <w:p w14:paraId="7A7FB9DB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．向右滑动时，小灯泡变暗</w:t>
      </w:r>
      <w:r>
        <w:rPr>
          <w:color w:val="000000" w:themeColor="text1"/>
          <w:szCs w:val="21"/>
        </w:rPr>
        <w:tab/>
      </w:r>
    </w:p>
    <w:p w14:paraId="1109FCB9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．铅笔芯与金属夹子的组合相当于一个变阻器</w:t>
      </w:r>
      <w:r>
        <w:rPr>
          <w:color w:val="000000" w:themeColor="text1"/>
          <w:szCs w:val="21"/>
        </w:rPr>
        <w:tab/>
      </w:r>
    </w:p>
    <w:p w14:paraId="473109EB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．应避免将金属夹子移动到最左端，以免小灯泡短路</w:t>
      </w:r>
    </w:p>
    <w:p w14:paraId="3F564580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6BB52420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11</w:t>
      </w:r>
      <w:r>
        <w:rPr>
          <w:rFonts w:eastAsia="新宋体" w:hint="eastAsia"/>
          <w:color w:val="000000" w:themeColor="text1"/>
          <w:szCs w:val="21"/>
        </w:rPr>
        <w:t>．某同学在做“用滑动变阻器改变电流”的实验时，连接如图所示的电路，将滑动变阻器的滑片移动到最大阻值处，闭合电键</w:t>
      </w:r>
      <w:r>
        <w:rPr>
          <w:rFonts w:eastAsia="新宋体" w:hint="eastAsia"/>
          <w:color w:val="000000" w:themeColor="text1"/>
          <w:szCs w:val="21"/>
        </w:rPr>
        <w:t>S</w:t>
      </w:r>
      <w:r>
        <w:rPr>
          <w:rFonts w:eastAsia="新宋体" w:hint="eastAsia"/>
          <w:color w:val="000000" w:themeColor="text1"/>
          <w:szCs w:val="21"/>
        </w:rPr>
        <w:t>，发现小灯不亮。接下来的操作，在以下步骤中最合理的是（　　）</w:t>
      </w:r>
    </w:p>
    <w:p w14:paraId="1F37DDA8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055AA6D2" wp14:editId="01BE8010">
            <wp:extent cx="1568450" cy="1125220"/>
            <wp:effectExtent l="0" t="0" r="1270" b="2540"/>
            <wp:docPr id="1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819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3D97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．断开电键</w:t>
      </w:r>
      <w:r>
        <w:rPr>
          <w:rFonts w:eastAsia="新宋体" w:hint="eastAsia"/>
          <w:color w:val="000000" w:themeColor="text1"/>
          <w:szCs w:val="21"/>
        </w:rPr>
        <w:t>S</w:t>
      </w:r>
      <w:r>
        <w:rPr>
          <w:rFonts w:eastAsia="新宋体" w:hint="eastAsia"/>
          <w:color w:val="000000" w:themeColor="text1"/>
          <w:szCs w:val="21"/>
        </w:rPr>
        <w:t>，更换灯泡重新实验</w:t>
      </w:r>
      <w:r>
        <w:rPr>
          <w:color w:val="000000" w:themeColor="text1"/>
          <w:szCs w:val="21"/>
        </w:rPr>
        <w:tab/>
      </w:r>
    </w:p>
    <w:p w14:paraId="3E2A8F3D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．断开电键</w:t>
      </w:r>
      <w:r>
        <w:rPr>
          <w:rFonts w:eastAsia="新宋体" w:hint="eastAsia"/>
          <w:color w:val="000000" w:themeColor="text1"/>
          <w:szCs w:val="21"/>
        </w:rPr>
        <w:t>S</w:t>
      </w:r>
      <w:r>
        <w:rPr>
          <w:rFonts w:eastAsia="新宋体" w:hint="eastAsia"/>
          <w:color w:val="000000" w:themeColor="text1"/>
          <w:szCs w:val="21"/>
        </w:rPr>
        <w:t>，增加电池的节数重新实验</w:t>
      </w:r>
      <w:r>
        <w:rPr>
          <w:color w:val="000000" w:themeColor="text1"/>
          <w:szCs w:val="21"/>
        </w:rPr>
        <w:tab/>
      </w:r>
    </w:p>
    <w:p w14:paraId="01C5F8A5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．断开电键</w:t>
      </w:r>
      <w:r>
        <w:rPr>
          <w:rFonts w:eastAsia="新宋体" w:hint="eastAsia"/>
          <w:color w:val="000000" w:themeColor="text1"/>
          <w:szCs w:val="21"/>
        </w:rPr>
        <w:t>S</w:t>
      </w:r>
      <w:r>
        <w:rPr>
          <w:rFonts w:eastAsia="新宋体" w:hint="eastAsia"/>
          <w:color w:val="000000" w:themeColor="text1"/>
          <w:szCs w:val="21"/>
        </w:rPr>
        <w:t>，拆掉导线重新连接电路</w:t>
      </w:r>
      <w:r>
        <w:rPr>
          <w:color w:val="000000" w:themeColor="text1"/>
          <w:szCs w:val="21"/>
        </w:rPr>
        <w:tab/>
      </w:r>
    </w:p>
    <w:p w14:paraId="22E0917C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．观察电流表的示数是否为零，判断电路是否断路</w:t>
      </w:r>
    </w:p>
    <w:p w14:paraId="1C39F6BA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76BAFC48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12</w:t>
      </w:r>
      <w:r>
        <w:rPr>
          <w:rFonts w:eastAsia="新宋体" w:hint="eastAsia"/>
          <w:color w:val="000000" w:themeColor="text1"/>
          <w:szCs w:val="21"/>
        </w:rPr>
        <w:t>．如图甲为某可调节亮度台灯，图乙为其用于调光的电位器结构图，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、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、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是它的是三个接线柱，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、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分别与弧形电阻丝的两端相连，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与金展滑片相连，转动旋钮，滑片在弧形电阻丝上同向滑动即可调节灯泡亮度，下列分析正确的是（　　）</w:t>
      </w:r>
    </w:p>
    <w:p w14:paraId="7E6D57A1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noProof/>
          <w:color w:val="000000" w:themeColor="text1"/>
          <w:szCs w:val="21"/>
        </w:rPr>
        <w:lastRenderedPageBreak/>
        <w:drawing>
          <wp:inline distT="0" distB="0" distL="0" distR="0" wp14:anchorId="04439B04" wp14:editId="309E9A95">
            <wp:extent cx="2404110" cy="1397000"/>
            <wp:effectExtent l="0" t="0" r="3810" b="5080"/>
            <wp:docPr id="19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387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B6E5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．要调节灯泡亮度，电位器有</w:t>
      </w:r>
      <w:r>
        <w:rPr>
          <w:rFonts w:eastAsia="新宋体" w:hint="eastAsia"/>
          <w:color w:val="000000" w:themeColor="text1"/>
          <w:szCs w:val="21"/>
        </w:rPr>
        <w:t>3</w:t>
      </w:r>
      <w:r>
        <w:rPr>
          <w:rFonts w:eastAsia="新宋体" w:hint="eastAsia"/>
          <w:color w:val="000000" w:themeColor="text1"/>
          <w:szCs w:val="21"/>
        </w:rPr>
        <w:t>种接入方式可以实现目的</w:t>
      </w:r>
      <w:r>
        <w:rPr>
          <w:color w:val="000000" w:themeColor="text1"/>
          <w:szCs w:val="21"/>
        </w:rPr>
        <w:tab/>
      </w:r>
    </w:p>
    <w:p w14:paraId="5FC04F53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．电位器与灯泡并联</w:t>
      </w:r>
      <w:r>
        <w:rPr>
          <w:color w:val="000000" w:themeColor="text1"/>
          <w:szCs w:val="21"/>
        </w:rPr>
        <w:tab/>
      </w:r>
    </w:p>
    <w:p w14:paraId="6FAFFEB6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．若只将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、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接入电路，顺时针转动旋纽时灯泡变亮</w:t>
      </w:r>
      <w:r>
        <w:rPr>
          <w:color w:val="000000" w:themeColor="text1"/>
          <w:szCs w:val="21"/>
        </w:rPr>
        <w:tab/>
      </w:r>
    </w:p>
    <w:p w14:paraId="4DCB8AF8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．若只将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、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接入电路，顺时针转动旋钮时灯泡变亮</w:t>
      </w:r>
    </w:p>
    <w:p w14:paraId="149F39DE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3B7BB119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13</w:t>
      </w:r>
      <w:r>
        <w:rPr>
          <w:rFonts w:eastAsia="新宋体" w:hint="eastAsia"/>
          <w:color w:val="000000" w:themeColor="text1"/>
          <w:szCs w:val="21"/>
        </w:rPr>
        <w:t>．如图是滑动变阻器的结构和连入电路的示意图</w:t>
      </w:r>
      <w:r>
        <w:rPr>
          <w:rFonts w:eastAsia="新宋体" w:hint="eastAsia"/>
          <w:color w:val="000000" w:themeColor="text1"/>
          <w:szCs w:val="21"/>
        </w:rPr>
        <w:t>，当滑片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</w:rPr>
        <w:t>向右滑动时，连入电路的电阻变大的是（　　）</w:t>
      </w:r>
    </w:p>
    <w:p w14:paraId="1345CF72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4F9D2474" wp14:editId="5A8C5B08">
            <wp:extent cx="1076325" cy="495300"/>
            <wp:effectExtent l="0" t="0" r="5715" b="7620"/>
            <wp:docPr id="2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297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558D1ED1" wp14:editId="21E41AC2">
            <wp:extent cx="1181100" cy="485775"/>
            <wp:effectExtent l="0" t="0" r="7620" b="1905"/>
            <wp:docPr id="40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336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</w:p>
    <w:p w14:paraId="78340733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46E34E5B" wp14:editId="1941D6A6">
            <wp:extent cx="1238250" cy="447675"/>
            <wp:effectExtent l="0" t="0" r="11430" b="9525"/>
            <wp:docPr id="41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56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4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0DD44CC3" wp14:editId="24919FFF">
            <wp:extent cx="1238250" cy="485775"/>
            <wp:effectExtent l="0" t="0" r="11430" b="1905"/>
            <wp:docPr id="42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256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37F8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06411C75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14</w:t>
      </w:r>
      <w:r>
        <w:rPr>
          <w:rFonts w:eastAsia="新宋体" w:hint="eastAsia"/>
          <w:color w:val="000000" w:themeColor="text1"/>
          <w:szCs w:val="21"/>
        </w:rPr>
        <w:t>．如图所示，将两个滑动变阻器串联起来，将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端和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端接入电路中，要使两个滑动变阻器的总电阻最大，那么这两个变阻器的滑片的位置为（　　）</w:t>
      </w:r>
    </w:p>
    <w:p w14:paraId="0AED759F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01B3B43C" wp14:editId="661616EB">
            <wp:extent cx="2514600" cy="657225"/>
            <wp:effectExtent l="0" t="0" r="0" b="13335"/>
            <wp:docPr id="43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53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0251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  <w:vertAlign w:val="subscript"/>
        </w:rPr>
        <w:t>1</w:t>
      </w:r>
      <w:r>
        <w:rPr>
          <w:rFonts w:eastAsia="新宋体" w:hint="eastAsia"/>
          <w:color w:val="000000" w:themeColor="text1"/>
          <w:szCs w:val="21"/>
        </w:rPr>
        <w:t>在最左端，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  <w:vertAlign w:val="subscript"/>
        </w:rPr>
        <w:t>2</w:t>
      </w:r>
      <w:r>
        <w:rPr>
          <w:rFonts w:eastAsia="新宋体" w:hint="eastAsia"/>
          <w:color w:val="000000" w:themeColor="text1"/>
          <w:szCs w:val="21"/>
        </w:rPr>
        <w:t>在最右端</w:t>
      </w:r>
      <w:r>
        <w:rPr>
          <w:color w:val="000000" w:themeColor="text1"/>
          <w:szCs w:val="21"/>
        </w:rPr>
        <w:tab/>
      </w:r>
    </w:p>
    <w:p w14:paraId="1153C80D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  <w:vertAlign w:val="subscript"/>
        </w:rPr>
        <w:t>1</w:t>
      </w:r>
      <w:r>
        <w:rPr>
          <w:rFonts w:eastAsia="新宋体" w:hint="eastAsia"/>
          <w:color w:val="000000" w:themeColor="text1"/>
          <w:szCs w:val="21"/>
        </w:rPr>
        <w:t>在最右端，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  <w:vertAlign w:val="subscript"/>
        </w:rPr>
        <w:t>2</w:t>
      </w:r>
      <w:r>
        <w:rPr>
          <w:rFonts w:eastAsia="新宋体" w:hint="eastAsia"/>
          <w:color w:val="000000" w:themeColor="text1"/>
          <w:szCs w:val="21"/>
        </w:rPr>
        <w:t>在最左端</w:t>
      </w:r>
      <w:r>
        <w:rPr>
          <w:color w:val="000000" w:themeColor="text1"/>
          <w:szCs w:val="21"/>
        </w:rPr>
        <w:tab/>
      </w:r>
    </w:p>
    <w:p w14:paraId="562E6068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  <w:vertAlign w:val="subscript"/>
        </w:rPr>
        <w:t>1</w:t>
      </w:r>
      <w:r>
        <w:rPr>
          <w:rFonts w:eastAsia="新宋体" w:hint="eastAsia"/>
          <w:color w:val="000000" w:themeColor="text1"/>
          <w:szCs w:val="21"/>
        </w:rPr>
        <w:t>在最右端，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  <w:vertAlign w:val="subscript"/>
        </w:rPr>
        <w:t>2</w:t>
      </w:r>
      <w:r>
        <w:rPr>
          <w:rFonts w:eastAsia="新宋体" w:hint="eastAsia"/>
          <w:color w:val="000000" w:themeColor="text1"/>
          <w:szCs w:val="21"/>
        </w:rPr>
        <w:t>在最右端</w:t>
      </w:r>
      <w:r>
        <w:rPr>
          <w:color w:val="000000" w:themeColor="text1"/>
          <w:szCs w:val="21"/>
        </w:rPr>
        <w:tab/>
      </w:r>
    </w:p>
    <w:p w14:paraId="4C354CC6" w14:textId="77777777" w:rsidR="00FB06BE" w:rsidRDefault="00634491">
      <w:pPr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  <w:vertAlign w:val="subscript"/>
        </w:rPr>
        <w:t>1</w:t>
      </w:r>
      <w:r>
        <w:rPr>
          <w:rFonts w:eastAsia="新宋体" w:hint="eastAsia"/>
          <w:color w:val="000000" w:themeColor="text1"/>
          <w:szCs w:val="21"/>
        </w:rPr>
        <w:t>在最左端，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  <w:vertAlign w:val="subscript"/>
        </w:rPr>
        <w:t>2</w:t>
      </w:r>
      <w:r>
        <w:rPr>
          <w:rFonts w:eastAsia="新宋体" w:hint="eastAsia"/>
          <w:color w:val="000000" w:themeColor="text1"/>
          <w:szCs w:val="21"/>
        </w:rPr>
        <w:t>在最左端</w:t>
      </w:r>
    </w:p>
    <w:p w14:paraId="33CF1D59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2BA5BBDF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15</w:t>
      </w:r>
      <w:r>
        <w:rPr>
          <w:rFonts w:eastAsia="新宋体" w:hint="eastAsia"/>
          <w:color w:val="000000" w:themeColor="text1"/>
          <w:szCs w:val="21"/>
        </w:rPr>
        <w:t>．图中所示的各电路中，同种元件的参数均为相同，能利用滑动变阻器调节电灯从亮到熄灭的正确电路是（　　）</w:t>
      </w:r>
    </w:p>
    <w:p w14:paraId="10251A01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lastRenderedPageBreak/>
        <w:t>A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787A2D41" wp14:editId="02271F70">
            <wp:extent cx="1162050" cy="895350"/>
            <wp:effectExtent l="0" t="0" r="11430" b="3810"/>
            <wp:docPr id="44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94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31EDB2E0" wp14:editId="06F41525">
            <wp:extent cx="1133475" cy="885825"/>
            <wp:effectExtent l="0" t="0" r="9525" b="13335"/>
            <wp:docPr id="45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9101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</w:p>
    <w:p w14:paraId="7A63507B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5CDBE7C8" wp14:editId="7B57DE76">
            <wp:extent cx="1133475" cy="876300"/>
            <wp:effectExtent l="0" t="0" r="9525" b="7620"/>
            <wp:docPr id="46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203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74FE49E7" wp14:editId="5A6618A1">
            <wp:extent cx="1133475" cy="1019175"/>
            <wp:effectExtent l="0" t="0" r="9525" b="1905"/>
            <wp:docPr id="47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3966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80C2" w14:textId="77777777" w:rsidR="00FB06BE" w:rsidRDefault="00FB06BE">
      <w:pPr>
        <w:wordWrap w:val="0"/>
        <w:spacing w:line="360" w:lineRule="auto"/>
        <w:ind w:left="273" w:hangingChars="130" w:hanging="273"/>
        <w:rPr>
          <w:rFonts w:eastAsia="新宋体"/>
          <w:color w:val="000000" w:themeColor="text1"/>
          <w:szCs w:val="21"/>
        </w:rPr>
      </w:pPr>
    </w:p>
    <w:p w14:paraId="3A3F78E7" w14:textId="77777777" w:rsidR="00FB06BE" w:rsidRDefault="00634491">
      <w:pPr>
        <w:wordWrap w:val="0"/>
        <w:spacing w:line="360" w:lineRule="auto"/>
        <w:ind w:left="273" w:hangingChars="130" w:hanging="273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16</w:t>
      </w:r>
      <w:r>
        <w:rPr>
          <w:rFonts w:eastAsia="新宋体" w:hint="eastAsia"/>
          <w:color w:val="000000" w:themeColor="text1"/>
          <w:szCs w:val="21"/>
        </w:rPr>
        <w:t>．在如图所示的电路中，由滑动变阻器控制灯泡的亮暗，要求滑片</w:t>
      </w:r>
      <w:r>
        <w:rPr>
          <w:rFonts w:eastAsia="新宋体" w:hint="eastAsia"/>
          <w:color w:val="000000" w:themeColor="text1"/>
          <w:szCs w:val="21"/>
        </w:rPr>
        <w:t>P</w:t>
      </w:r>
      <w:r>
        <w:rPr>
          <w:rFonts w:eastAsia="新宋体" w:hint="eastAsia"/>
          <w:color w:val="000000" w:themeColor="text1"/>
          <w:szCs w:val="21"/>
        </w:rPr>
        <w:t>向右移动时，灯泡的亮度增大，则滑动变阻器接入电路的方式是（　　）</w:t>
      </w:r>
    </w:p>
    <w:p w14:paraId="300E1B5F" w14:textId="77777777" w:rsidR="00FB06BE" w:rsidRDefault="00634491">
      <w:pPr>
        <w:wordWrap w:val="0"/>
        <w:spacing w:line="360" w:lineRule="auto"/>
        <w:ind w:leftChars="130" w:left="273"/>
        <w:rPr>
          <w:color w:val="000000" w:themeColor="text1"/>
          <w:szCs w:val="21"/>
        </w:rPr>
      </w:pPr>
      <w:r>
        <w:rPr>
          <w:rFonts w:eastAsia="新宋体" w:hint="eastAsia"/>
          <w:noProof/>
          <w:color w:val="000000" w:themeColor="text1"/>
          <w:szCs w:val="21"/>
        </w:rPr>
        <w:drawing>
          <wp:inline distT="0" distB="0" distL="0" distR="0" wp14:anchorId="19CBC01E" wp14:editId="3895FA64">
            <wp:extent cx="1276350" cy="1285875"/>
            <wp:effectExtent l="0" t="0" r="3810" b="9525"/>
            <wp:docPr id="48" name="图片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282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E31B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color w:val="000000" w:themeColor="text1"/>
          <w:szCs w:val="21"/>
        </w:rPr>
        <w:t>A</w:t>
      </w:r>
      <w:r>
        <w:rPr>
          <w:rFonts w:eastAsia="新宋体" w:hint="eastAsia"/>
          <w:color w:val="000000" w:themeColor="text1"/>
          <w:szCs w:val="21"/>
        </w:rPr>
        <w:t>接</w:t>
      </w:r>
      <w:r>
        <w:rPr>
          <w:rFonts w:eastAsia="新宋体" w:hint="eastAsia"/>
          <w:color w:val="000000" w:themeColor="text1"/>
          <w:szCs w:val="21"/>
        </w:rPr>
        <w:t>M</w:t>
      </w:r>
      <w:r>
        <w:rPr>
          <w:rFonts w:eastAsia="新宋体" w:hint="eastAsia"/>
          <w:color w:val="000000" w:themeColor="text1"/>
          <w:szCs w:val="21"/>
        </w:rPr>
        <w:t>点，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接</w:t>
      </w:r>
      <w:r>
        <w:rPr>
          <w:rFonts w:eastAsia="新宋体" w:hint="eastAsia"/>
          <w:color w:val="000000" w:themeColor="text1"/>
          <w:szCs w:val="21"/>
        </w:rPr>
        <w:t>N</w:t>
      </w:r>
      <w:r>
        <w:rPr>
          <w:rFonts w:eastAsia="新宋体" w:hint="eastAsia"/>
          <w:color w:val="000000" w:themeColor="text1"/>
          <w:szCs w:val="21"/>
        </w:rPr>
        <w:t>点</w:t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接</w:t>
      </w:r>
      <w:r>
        <w:rPr>
          <w:rFonts w:eastAsia="新宋体" w:hint="eastAsia"/>
          <w:color w:val="000000" w:themeColor="text1"/>
          <w:szCs w:val="21"/>
        </w:rPr>
        <w:t>M</w:t>
      </w:r>
      <w:r>
        <w:rPr>
          <w:rFonts w:eastAsia="新宋体" w:hint="eastAsia"/>
          <w:color w:val="000000" w:themeColor="text1"/>
          <w:szCs w:val="21"/>
        </w:rPr>
        <w:t>点，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接</w:t>
      </w:r>
      <w:r>
        <w:rPr>
          <w:rFonts w:eastAsia="新宋体" w:hint="eastAsia"/>
          <w:color w:val="000000" w:themeColor="text1"/>
          <w:szCs w:val="21"/>
        </w:rPr>
        <w:t>N</w:t>
      </w:r>
      <w:r>
        <w:rPr>
          <w:rFonts w:eastAsia="新宋体" w:hint="eastAsia"/>
          <w:color w:val="000000" w:themeColor="text1"/>
          <w:szCs w:val="21"/>
        </w:rPr>
        <w:t>点</w:t>
      </w:r>
      <w:r>
        <w:rPr>
          <w:color w:val="000000" w:themeColor="text1"/>
          <w:szCs w:val="21"/>
        </w:rPr>
        <w:tab/>
      </w:r>
    </w:p>
    <w:p w14:paraId="42E1433F" w14:textId="77777777" w:rsidR="00FB06BE" w:rsidRDefault="00634491">
      <w:pPr>
        <w:tabs>
          <w:tab w:val="left" w:pos="4400"/>
        </w:tabs>
        <w:wordWrap w:val="0"/>
        <w:spacing w:line="360" w:lineRule="auto"/>
        <w:ind w:firstLineChars="130" w:firstLine="273"/>
        <w:jc w:val="left"/>
        <w:rPr>
          <w:color w:val="000000" w:themeColor="text1"/>
          <w:szCs w:val="21"/>
        </w:rPr>
      </w:pP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color w:val="000000" w:themeColor="text1"/>
          <w:szCs w:val="21"/>
        </w:rPr>
        <w:t>B</w:t>
      </w:r>
      <w:r>
        <w:rPr>
          <w:rFonts w:eastAsia="新宋体" w:hint="eastAsia"/>
          <w:color w:val="000000" w:themeColor="text1"/>
          <w:szCs w:val="21"/>
        </w:rPr>
        <w:t>接</w:t>
      </w:r>
      <w:r>
        <w:rPr>
          <w:rFonts w:eastAsia="新宋体" w:hint="eastAsia"/>
          <w:color w:val="000000" w:themeColor="text1"/>
          <w:szCs w:val="21"/>
        </w:rPr>
        <w:t>M</w:t>
      </w:r>
      <w:r>
        <w:rPr>
          <w:rFonts w:eastAsia="新宋体" w:hint="eastAsia"/>
          <w:color w:val="000000" w:themeColor="text1"/>
          <w:szCs w:val="21"/>
        </w:rPr>
        <w:t>点，</w:t>
      </w: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接</w:t>
      </w:r>
      <w:r>
        <w:rPr>
          <w:rFonts w:eastAsia="新宋体" w:hint="eastAsia"/>
          <w:color w:val="000000" w:themeColor="text1"/>
          <w:szCs w:val="21"/>
        </w:rPr>
        <w:t>N</w:t>
      </w:r>
      <w:r>
        <w:rPr>
          <w:rFonts w:eastAsia="新宋体" w:hint="eastAsia"/>
          <w:color w:val="000000" w:themeColor="text1"/>
          <w:szCs w:val="21"/>
        </w:rPr>
        <w:t>点</w:t>
      </w:r>
      <w:r>
        <w:rPr>
          <w:color w:val="000000" w:themeColor="text1"/>
          <w:szCs w:val="21"/>
        </w:rPr>
        <w:tab/>
      </w: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．</w:t>
      </w:r>
      <w:r>
        <w:rPr>
          <w:rFonts w:eastAsia="新宋体" w:hint="eastAsia"/>
          <w:color w:val="000000" w:themeColor="text1"/>
          <w:szCs w:val="21"/>
        </w:rPr>
        <w:t>C</w:t>
      </w:r>
      <w:r>
        <w:rPr>
          <w:rFonts w:eastAsia="新宋体" w:hint="eastAsia"/>
          <w:color w:val="000000" w:themeColor="text1"/>
          <w:szCs w:val="21"/>
        </w:rPr>
        <w:t>接</w:t>
      </w:r>
      <w:r>
        <w:rPr>
          <w:rFonts w:eastAsia="新宋体" w:hint="eastAsia"/>
          <w:color w:val="000000" w:themeColor="text1"/>
          <w:szCs w:val="21"/>
        </w:rPr>
        <w:t>M</w:t>
      </w:r>
      <w:r>
        <w:rPr>
          <w:rFonts w:eastAsia="新宋体" w:hint="eastAsia"/>
          <w:color w:val="000000" w:themeColor="text1"/>
          <w:szCs w:val="21"/>
        </w:rPr>
        <w:t>点，</w:t>
      </w:r>
      <w:r>
        <w:rPr>
          <w:rFonts w:eastAsia="新宋体" w:hint="eastAsia"/>
          <w:color w:val="000000" w:themeColor="text1"/>
          <w:szCs w:val="21"/>
        </w:rPr>
        <w:t>D</w:t>
      </w:r>
      <w:r>
        <w:rPr>
          <w:rFonts w:eastAsia="新宋体" w:hint="eastAsia"/>
          <w:color w:val="000000" w:themeColor="text1"/>
          <w:szCs w:val="21"/>
        </w:rPr>
        <w:t>接</w:t>
      </w:r>
      <w:r>
        <w:rPr>
          <w:rFonts w:eastAsia="新宋体" w:hint="eastAsia"/>
          <w:color w:val="000000" w:themeColor="text1"/>
          <w:szCs w:val="21"/>
        </w:rPr>
        <w:t>N</w:t>
      </w:r>
      <w:r>
        <w:rPr>
          <w:rFonts w:eastAsia="新宋体" w:hint="eastAsia"/>
          <w:color w:val="000000" w:themeColor="text1"/>
          <w:szCs w:val="21"/>
        </w:rPr>
        <w:t>点</w:t>
      </w:r>
    </w:p>
    <w:p w14:paraId="10C8A047" w14:textId="335396EA" w:rsidR="007D1C57" w:rsidRDefault="007D1C57"/>
    <w:sectPr w:rsidR="007D1C57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5F60E" w14:textId="77777777" w:rsidR="00000000" w:rsidRDefault="00634491">
      <w:r>
        <w:separator/>
      </w:r>
    </w:p>
  </w:endnote>
  <w:endnote w:type="continuationSeparator" w:id="0">
    <w:p w14:paraId="663D246B" w14:textId="77777777" w:rsidR="00000000" w:rsidRDefault="00634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99129" w14:textId="77777777" w:rsidR="00634491" w:rsidRPr="00634491" w:rsidRDefault="00634491" w:rsidP="0063449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7FB96" w14:textId="403D422D" w:rsidR="00FB06BE" w:rsidRPr="00634491" w:rsidRDefault="00FB06BE" w:rsidP="00634491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9B45C" w14:textId="77777777" w:rsidR="00634491" w:rsidRDefault="0063449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B7D2C" w14:textId="77777777" w:rsidR="00000000" w:rsidRDefault="00634491">
      <w:r>
        <w:separator/>
      </w:r>
    </w:p>
  </w:footnote>
  <w:footnote w:type="continuationSeparator" w:id="0">
    <w:p w14:paraId="3E29CEDF" w14:textId="77777777" w:rsidR="00000000" w:rsidRDefault="006344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AEEA7" w14:textId="77777777" w:rsidR="00634491" w:rsidRPr="00634491" w:rsidRDefault="00634491" w:rsidP="0063449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9B82D" w14:textId="50B3510C" w:rsidR="00FB06BE" w:rsidRPr="00634491" w:rsidRDefault="00FB06BE" w:rsidP="00634491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DDD13" w14:textId="77777777" w:rsidR="007D1C57" w:rsidRDefault="00634491">
    <w:r>
      <w:rPr>
        <w:noProof/>
      </w:rPr>
      <w:drawing>
        <wp:anchor distT="0" distB="0" distL="114300" distR="114300" simplePos="0" relativeHeight="251659264" behindDoc="0" locked="0" layoutInCell="1" allowOverlap="1" wp14:anchorId="0A1A6AC8" wp14:editId="327F26DD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17500" cy="241300"/>
          <wp:effectExtent l="0" t="0" r="0" b="0"/>
          <wp:wrapNone/>
          <wp:docPr id="100037" name="图片 100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21970" name="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5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0CF1FA"/>
    <w:multiLevelType w:val="singleLevel"/>
    <w:tmpl w:val="9D0CF1FA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 w15:restartNumberingAfterBreak="0">
    <w:nsid w:val="F177E609"/>
    <w:multiLevelType w:val="singleLevel"/>
    <w:tmpl w:val="F177E60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892CF38"/>
    <w:multiLevelType w:val="singleLevel"/>
    <w:tmpl w:val="0892CF3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7A6FE4B4"/>
    <w:multiLevelType w:val="singleLevel"/>
    <w:tmpl w:val="7A6FE4B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989896278">
    <w:abstractNumId w:val="3"/>
  </w:num>
  <w:num w:numId="2" w16cid:durableId="794563068">
    <w:abstractNumId w:val="4"/>
  </w:num>
  <w:num w:numId="3" w16cid:durableId="496263577">
    <w:abstractNumId w:val="0"/>
  </w:num>
  <w:num w:numId="4" w16cid:durableId="358429418">
    <w:abstractNumId w:val="1"/>
  </w:num>
  <w:num w:numId="5" w16cid:durableId="1195341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310"/>
  <w:drawingGridHorizontalSpacing w:val="211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313"/>
    <w:rsid w:val="00003C09"/>
    <w:rsid w:val="0001245A"/>
    <w:rsid w:val="00017CD7"/>
    <w:rsid w:val="00020246"/>
    <w:rsid w:val="00021217"/>
    <w:rsid w:val="000370C8"/>
    <w:rsid w:val="000A663C"/>
    <w:rsid w:val="000D1837"/>
    <w:rsid w:val="000E7B03"/>
    <w:rsid w:val="00101D71"/>
    <w:rsid w:val="001116AB"/>
    <w:rsid w:val="00164630"/>
    <w:rsid w:val="00170002"/>
    <w:rsid w:val="00187899"/>
    <w:rsid w:val="00231509"/>
    <w:rsid w:val="00247A84"/>
    <w:rsid w:val="00292B0A"/>
    <w:rsid w:val="002D77C6"/>
    <w:rsid w:val="002E5B17"/>
    <w:rsid w:val="002F2E93"/>
    <w:rsid w:val="00344ED2"/>
    <w:rsid w:val="0036046D"/>
    <w:rsid w:val="00374A6D"/>
    <w:rsid w:val="003A4431"/>
    <w:rsid w:val="003D0016"/>
    <w:rsid w:val="00414C2C"/>
    <w:rsid w:val="00420D13"/>
    <w:rsid w:val="00422291"/>
    <w:rsid w:val="004222EA"/>
    <w:rsid w:val="004A2BC2"/>
    <w:rsid w:val="004E6E78"/>
    <w:rsid w:val="004F7119"/>
    <w:rsid w:val="00513495"/>
    <w:rsid w:val="00536F30"/>
    <w:rsid w:val="00543EE4"/>
    <w:rsid w:val="00571207"/>
    <w:rsid w:val="006213A9"/>
    <w:rsid w:val="00634491"/>
    <w:rsid w:val="006847D8"/>
    <w:rsid w:val="00694679"/>
    <w:rsid w:val="006E7826"/>
    <w:rsid w:val="0070631C"/>
    <w:rsid w:val="00774313"/>
    <w:rsid w:val="007A7F60"/>
    <w:rsid w:val="007D1C57"/>
    <w:rsid w:val="007D48B1"/>
    <w:rsid w:val="008A6474"/>
    <w:rsid w:val="008D12D4"/>
    <w:rsid w:val="008F7FEC"/>
    <w:rsid w:val="00902F56"/>
    <w:rsid w:val="00920E78"/>
    <w:rsid w:val="00933264"/>
    <w:rsid w:val="0093623A"/>
    <w:rsid w:val="009365D1"/>
    <w:rsid w:val="00964226"/>
    <w:rsid w:val="009C29AA"/>
    <w:rsid w:val="00A7367A"/>
    <w:rsid w:val="00AA648D"/>
    <w:rsid w:val="00AB70AD"/>
    <w:rsid w:val="00AC5985"/>
    <w:rsid w:val="00B241CE"/>
    <w:rsid w:val="00B3153B"/>
    <w:rsid w:val="00B82CB0"/>
    <w:rsid w:val="00B966C7"/>
    <w:rsid w:val="00BB6818"/>
    <w:rsid w:val="00C70F20"/>
    <w:rsid w:val="00CB5B47"/>
    <w:rsid w:val="00CC1B72"/>
    <w:rsid w:val="00CC6650"/>
    <w:rsid w:val="00CF2CD3"/>
    <w:rsid w:val="00DA4ED3"/>
    <w:rsid w:val="00DB67F4"/>
    <w:rsid w:val="00DD1609"/>
    <w:rsid w:val="00E05217"/>
    <w:rsid w:val="00E12C75"/>
    <w:rsid w:val="00E14AD1"/>
    <w:rsid w:val="00E16A29"/>
    <w:rsid w:val="00E43406"/>
    <w:rsid w:val="00EA47DE"/>
    <w:rsid w:val="00EC08AA"/>
    <w:rsid w:val="00F052CD"/>
    <w:rsid w:val="00F327CB"/>
    <w:rsid w:val="00F40F83"/>
    <w:rsid w:val="00F4402C"/>
    <w:rsid w:val="00F715A1"/>
    <w:rsid w:val="00F75A7D"/>
    <w:rsid w:val="00FB06BE"/>
    <w:rsid w:val="01A76C8A"/>
    <w:rsid w:val="02D460A9"/>
    <w:rsid w:val="03BB6553"/>
    <w:rsid w:val="042911EC"/>
    <w:rsid w:val="042F7FBD"/>
    <w:rsid w:val="045A3D57"/>
    <w:rsid w:val="04B22453"/>
    <w:rsid w:val="067930C7"/>
    <w:rsid w:val="079A3812"/>
    <w:rsid w:val="083364A7"/>
    <w:rsid w:val="09EC5D7E"/>
    <w:rsid w:val="0A2F33DA"/>
    <w:rsid w:val="0A7F793C"/>
    <w:rsid w:val="0C2E53E9"/>
    <w:rsid w:val="0CA55F82"/>
    <w:rsid w:val="0D997CE5"/>
    <w:rsid w:val="0ECA3A18"/>
    <w:rsid w:val="0F1A7D82"/>
    <w:rsid w:val="0FA637C5"/>
    <w:rsid w:val="0FC879BB"/>
    <w:rsid w:val="1027282D"/>
    <w:rsid w:val="103971C9"/>
    <w:rsid w:val="10834710"/>
    <w:rsid w:val="11797CE4"/>
    <w:rsid w:val="1289767E"/>
    <w:rsid w:val="13A40969"/>
    <w:rsid w:val="15450380"/>
    <w:rsid w:val="16DF7B92"/>
    <w:rsid w:val="181202CC"/>
    <w:rsid w:val="181943B0"/>
    <w:rsid w:val="18A473AB"/>
    <w:rsid w:val="1A872DA5"/>
    <w:rsid w:val="1A9545B0"/>
    <w:rsid w:val="1AA22A05"/>
    <w:rsid w:val="1B3920B4"/>
    <w:rsid w:val="1B701F89"/>
    <w:rsid w:val="1B9D6AC0"/>
    <w:rsid w:val="1D524AEA"/>
    <w:rsid w:val="1E355CF9"/>
    <w:rsid w:val="1E7377AE"/>
    <w:rsid w:val="1E9A78AC"/>
    <w:rsid w:val="20154B9A"/>
    <w:rsid w:val="20660F66"/>
    <w:rsid w:val="21BA145D"/>
    <w:rsid w:val="21E35C63"/>
    <w:rsid w:val="222D1D87"/>
    <w:rsid w:val="22462328"/>
    <w:rsid w:val="23255395"/>
    <w:rsid w:val="24841075"/>
    <w:rsid w:val="24F368E7"/>
    <w:rsid w:val="251B49F3"/>
    <w:rsid w:val="2575622A"/>
    <w:rsid w:val="267D6B3F"/>
    <w:rsid w:val="26BA10E4"/>
    <w:rsid w:val="271A281D"/>
    <w:rsid w:val="27CD2D32"/>
    <w:rsid w:val="29930600"/>
    <w:rsid w:val="2E6118B1"/>
    <w:rsid w:val="2EE57762"/>
    <w:rsid w:val="2F2A475C"/>
    <w:rsid w:val="2F6D0DE5"/>
    <w:rsid w:val="3172628B"/>
    <w:rsid w:val="327F1C5F"/>
    <w:rsid w:val="342F719C"/>
    <w:rsid w:val="34780617"/>
    <w:rsid w:val="347F7C8D"/>
    <w:rsid w:val="38BB390B"/>
    <w:rsid w:val="39A266A1"/>
    <w:rsid w:val="39DF4F70"/>
    <w:rsid w:val="3A30545C"/>
    <w:rsid w:val="3A386035"/>
    <w:rsid w:val="3B6D1C2B"/>
    <w:rsid w:val="3BEB6537"/>
    <w:rsid w:val="3C2A240C"/>
    <w:rsid w:val="3EA27ECD"/>
    <w:rsid w:val="402878D0"/>
    <w:rsid w:val="403A56AD"/>
    <w:rsid w:val="40861DD4"/>
    <w:rsid w:val="41F313E6"/>
    <w:rsid w:val="440443CE"/>
    <w:rsid w:val="45915DA4"/>
    <w:rsid w:val="45BF47F4"/>
    <w:rsid w:val="47941BAC"/>
    <w:rsid w:val="47D60FDF"/>
    <w:rsid w:val="491F52EA"/>
    <w:rsid w:val="4A860527"/>
    <w:rsid w:val="4A942890"/>
    <w:rsid w:val="4B7E6B36"/>
    <w:rsid w:val="4B9B6A3E"/>
    <w:rsid w:val="4C746340"/>
    <w:rsid w:val="4CC141B9"/>
    <w:rsid w:val="4D065F4E"/>
    <w:rsid w:val="4D127B4E"/>
    <w:rsid w:val="4D2A11E7"/>
    <w:rsid w:val="4E4774AB"/>
    <w:rsid w:val="4E4D7F6F"/>
    <w:rsid w:val="4E77281D"/>
    <w:rsid w:val="507449F2"/>
    <w:rsid w:val="52635797"/>
    <w:rsid w:val="557E119B"/>
    <w:rsid w:val="55974A12"/>
    <w:rsid w:val="56144745"/>
    <w:rsid w:val="565833F7"/>
    <w:rsid w:val="57D03B71"/>
    <w:rsid w:val="588E7114"/>
    <w:rsid w:val="598D32F4"/>
    <w:rsid w:val="5A25267A"/>
    <w:rsid w:val="5BAB79B4"/>
    <w:rsid w:val="5EB12FB8"/>
    <w:rsid w:val="5FF25B18"/>
    <w:rsid w:val="61BA260D"/>
    <w:rsid w:val="639667C2"/>
    <w:rsid w:val="65EB480B"/>
    <w:rsid w:val="67360233"/>
    <w:rsid w:val="69BB20EF"/>
    <w:rsid w:val="6A5F2905"/>
    <w:rsid w:val="6B215183"/>
    <w:rsid w:val="6C942140"/>
    <w:rsid w:val="6CED01B5"/>
    <w:rsid w:val="6DA94160"/>
    <w:rsid w:val="6DB463A9"/>
    <w:rsid w:val="6E2962DB"/>
    <w:rsid w:val="70E71E94"/>
    <w:rsid w:val="71966F71"/>
    <w:rsid w:val="71D33825"/>
    <w:rsid w:val="730E26AE"/>
    <w:rsid w:val="74D930F0"/>
    <w:rsid w:val="74E37D1A"/>
    <w:rsid w:val="7735017A"/>
    <w:rsid w:val="78711CC6"/>
    <w:rsid w:val="79A368B6"/>
    <w:rsid w:val="7BE12584"/>
    <w:rsid w:val="7C6624AE"/>
    <w:rsid w:val="7C813FE9"/>
    <w:rsid w:val="7C894F37"/>
    <w:rsid w:val="7D02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57488F"/>
  <w15:docId w15:val="{6BAC06DD-B029-47F2-86B1-9788B2122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uiPriority="9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jc w:val="left"/>
    </w:pPr>
    <w:rPr>
      <w:rFonts w:ascii="楷体" w:eastAsia="楷体" w:hAnsi="楷体" w:cs="楷体"/>
      <w:kern w:val="0"/>
      <w:sz w:val="36"/>
      <w:szCs w:val="36"/>
    </w:rPr>
  </w:style>
  <w:style w:type="paragraph" w:styleId="a5">
    <w:name w:val="Plain Text"/>
    <w:basedOn w:val="a"/>
    <w:link w:val="a6"/>
    <w:uiPriority w:val="99"/>
    <w:unhideWhenUsed/>
    <w:qFormat/>
    <w:rPr>
      <w:rFonts w:ascii="宋体" w:hAnsi="Courier New" w:cs="Courier New"/>
      <w:szCs w:val="21"/>
    </w:rPr>
  </w:style>
  <w:style w:type="paragraph" w:styleId="a7">
    <w:name w:val="Balloon Text"/>
    <w:basedOn w:val="a"/>
    <w:link w:val="a8"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qFormat/>
    <w:pPr>
      <w:spacing w:beforeAutospacing="1" w:afterAutospacing="1"/>
      <w:jc w:val="left"/>
    </w:pPr>
    <w:rPr>
      <w:rFonts w:ascii="Calibri" w:hAnsi="Calibri"/>
      <w:kern w:val="0"/>
      <w:sz w:val="24"/>
    </w:rPr>
  </w:style>
  <w:style w:type="table" w:styleId="ad">
    <w:name w:val="Table Grid"/>
    <w:basedOn w:val="a1"/>
    <w:uiPriority w:val="59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Smy">
    <w:name w:val="AS my"/>
    <w:basedOn w:val="a"/>
    <w:next w:val="a"/>
    <w:link w:val="ASmyChar"/>
    <w:qFormat/>
    <w:rPr>
      <w:color w:val="0070C0"/>
      <w:szCs w:val="21"/>
    </w:rPr>
  </w:style>
  <w:style w:type="character" w:customStyle="1" w:styleId="ASmyChar">
    <w:name w:val="AS my Char"/>
    <w:link w:val="ASmy"/>
    <w:qFormat/>
    <w:rPr>
      <w:rFonts w:ascii="Times New Roman" w:eastAsia="宋体" w:hAnsi="Times New Roman" w:cs="Times New Roman"/>
      <w:color w:val="0070C0"/>
      <w:szCs w:val="21"/>
    </w:rPr>
  </w:style>
  <w:style w:type="character" w:customStyle="1" w:styleId="a4">
    <w:name w:val="正文文本 字符"/>
    <w:link w:val="a3"/>
    <w:uiPriority w:val="1"/>
    <w:qFormat/>
    <w:rPr>
      <w:rFonts w:ascii="楷体" w:eastAsia="楷体" w:hAnsi="楷体" w:cs="楷体"/>
      <w:sz w:val="36"/>
      <w:szCs w:val="36"/>
    </w:rPr>
  </w:style>
  <w:style w:type="character" w:customStyle="1" w:styleId="a6">
    <w:name w:val="纯文本 字符"/>
    <w:link w:val="a5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8">
    <w:name w:val="批注框文本 字符"/>
    <w:link w:val="a7"/>
    <w:qFormat/>
    <w:rPr>
      <w:kern w:val="2"/>
      <w:sz w:val="18"/>
      <w:szCs w:val="18"/>
    </w:rPr>
  </w:style>
  <w:style w:type="character" w:customStyle="1" w:styleId="ab">
    <w:name w:val="页眉 字符"/>
    <w:link w:val="aa"/>
    <w:qFormat/>
    <w:rPr>
      <w:kern w:val="2"/>
      <w:sz w:val="18"/>
      <w:szCs w:val="18"/>
    </w:rPr>
  </w:style>
  <w:style w:type="paragraph" w:customStyle="1" w:styleId="ae">
    <w:name w:val="教材 一般文字"/>
    <w:basedOn w:val="a"/>
    <w:link w:val="Char1"/>
    <w:qFormat/>
    <w:pPr>
      <w:adjustRightInd w:val="0"/>
      <w:spacing w:line="288" w:lineRule="auto"/>
      <w:ind w:firstLineChars="200" w:firstLine="420"/>
    </w:p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12">
    <w:name w:val="Normal_2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5">
    <w:name w:val="Normal_2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2">
    <w:name w:val="Normal_2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20">
    <w:name w:val="Normal_2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2">
    <w:name w:val="Normal_5_2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1">
    <w:name w:val="Normal_1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9">
    <w:name w:val="Normal_5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8">
    <w:name w:val="Normal_5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7">
    <w:name w:val="Normal_5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6">
    <w:name w:val="Normal_5_26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5">
    <w:name w:val="Normal_5_2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4">
    <w:name w:val="Normal_5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23">
    <w:name w:val="Normal_5_2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Char1">
    <w:name w:val="教材 一般文字 Char1"/>
    <w:link w:val="ae"/>
    <w:qFormat/>
  </w:style>
  <w:style w:type="paragraph" w:customStyle="1" w:styleId="Normal534">
    <w:name w:val="Normal_5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4">
    <w:name w:val="Normal_1_34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3">
    <w:name w:val="Normal_5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3">
    <w:name w:val="Normal_1_33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2">
    <w:name w:val="Normal_5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2">
    <w:name w:val="Normal_1_32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1">
    <w:name w:val="Normal_5_31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530">
    <w:name w:val="Normal_5_30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35">
    <w:name w:val="Normal_1_35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">
    <w:name w:val="教材 小标题"/>
    <w:basedOn w:val="a"/>
    <w:next w:val="ae"/>
    <w:qFormat/>
    <w:pPr>
      <w:spacing w:beforeLines="30" w:before="30" w:afterLines="10" w:after="10"/>
      <w:outlineLvl w:val="1"/>
    </w:pPr>
    <w:rPr>
      <w:b/>
      <w:color w:val="0020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337</Words>
  <Characters>1921</Characters>
  <Application>Microsoft Office Word</Application>
  <DocSecurity>0</DocSecurity>
  <Lines>16</Lines>
  <Paragraphs>4</Paragraphs>
  <ScaleCrop>false</ScaleCrop>
  <Company>学科网(Zxxk.Com)</Company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学科网(Zxxk.Com)</dc:creator>
  <cp:lastModifiedBy>lu min</cp:lastModifiedBy>
  <cp:revision>3</cp:revision>
  <dcterms:created xsi:type="dcterms:W3CDTF">2021-10-12T05:10:00Z</dcterms:created>
  <dcterms:modified xsi:type="dcterms:W3CDTF">2023-06-16T09:34:00Z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