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11061700</wp:posOffset>
            </wp:positionV>
            <wp:extent cx="457200" cy="279400"/>
            <wp:wrapNone/>
            <wp:docPr id="100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五、机械效率（教学设计）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212"/>
        <w:gridCol w:w="1212"/>
        <w:gridCol w:w="1212"/>
        <w:gridCol w:w="1212"/>
        <w:gridCol w:w="1212"/>
        <w:gridCol w:w="1212"/>
        <w:gridCol w:w="1215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五、机械效率（教学设计）</w:t>
            </w:r>
          </w:p>
        </w:tc>
      </w:tr>
      <w:tr w14:paraId="4B634646">
        <w:tblPrEx>
          <w:tblW w:w="4733" w:type="pct"/>
          <w:jc w:val="center"/>
        </w:tblPrEx>
        <w:trPr>
          <w:trHeight w:val="240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7B23E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通过实验探究，知道有用功、额外功和总功的概念及它们之间的关系。</w:t>
            </w:r>
          </w:p>
          <w:p w14:paraId="75826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知道机械效率的概念，知道机械效率的计算公式，会计算简单机械的机械效率。</w:t>
            </w:r>
          </w:p>
          <w:p w14:paraId="72C3F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能设计实验，测量简单机械的机械效率，知道简单机械的机械效率与哪些因素有关。</w:t>
            </w:r>
          </w:p>
          <w:p w14:paraId="0728E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了解一些常用机械的机械效率；</w:t>
            </w:r>
            <w:r>
              <w:rPr>
                <w:rFonts w:hint="eastAsia"/>
                <w:bCs/>
                <w:szCs w:val="21"/>
                <w:lang w:val="en-US" w:eastAsia="zh-CN"/>
              </w:rPr>
              <w:t>了解</w:t>
            </w:r>
            <w:r>
              <w:rPr>
                <w:rFonts w:ascii="Times New Roman" w:eastAsia="宋体" w:hAnsi="Times New Roman"/>
                <w:bCs/>
                <w:szCs w:val="21"/>
              </w:rPr>
              <w:t>提高机械效率</w:t>
            </w:r>
            <w:r>
              <w:rPr>
                <w:rFonts w:hint="eastAsia"/>
                <w:bCs/>
                <w:szCs w:val="21"/>
                <w:lang w:eastAsia="zh-CN"/>
              </w:rPr>
              <w:t>的</w:t>
            </w:r>
            <w:r>
              <w:rPr>
                <w:rFonts w:hint="eastAsia"/>
                <w:bCs/>
                <w:szCs w:val="21"/>
                <w:lang w:val="en-US" w:eastAsia="zh-CN"/>
              </w:rPr>
              <w:t>意义和途径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； </w:t>
            </w:r>
          </w:p>
          <w:p w14:paraId="352AF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了解</w:t>
            </w:r>
            <w:r>
              <w:rPr>
                <w:rFonts w:ascii="Times New Roman" w:eastAsia="宋体" w:hAnsi="Times New Roman"/>
                <w:bCs/>
                <w:szCs w:val="21"/>
              </w:rPr>
              <w:t>斜面及其应用</w:t>
            </w:r>
            <w:r>
              <w:rPr>
                <w:rFonts w:hint="eastAsia"/>
                <w:bCs/>
                <w:szCs w:val="21"/>
                <w:lang w:eastAsia="zh-CN"/>
              </w:rPr>
              <w:t>。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 </w:t>
            </w:r>
          </w:p>
        </w:tc>
      </w:tr>
      <w:tr w14:paraId="585932A2">
        <w:tblPrEx>
          <w:tblW w:w="4733" w:type="pct"/>
          <w:jc w:val="center"/>
        </w:tblPrEx>
        <w:trPr>
          <w:trHeight w:val="2601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前四节学生已经学习了功、功率及简单机械特点的定性定量描述，具备了“功”的概念及计算能力。本节课在此基础上，通过实验探究引出“有用功、额外功、总功”和“机械效率”概念，并进一步分析斜面、滑轮组等机械效率的影响因素及提高方法。本节内容是连接“功—能”与“机械能及其转化”的关键纽带，也是高中阶段首次用比值来描述机械做功性能的重要物理量，对后续能量守恒和效率问题的学习具有承前启后的作用。</w:t>
            </w:r>
          </w:p>
        </w:tc>
      </w:tr>
      <w:tr w14:paraId="7D769305">
        <w:tblPrEx>
          <w:tblW w:w="4733" w:type="pct"/>
          <w:jc w:val="center"/>
        </w:tblPrEx>
        <w:trPr>
          <w:trHeight w:val="178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29F2F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指出有用功、</w:t>
            </w:r>
            <w:r>
              <w:rPr>
                <w:rFonts w:ascii="Times New Roman" w:eastAsia="宋体" w:hAnsi="Times New Roman" w:cs="Times New Roman"/>
                <w:bCs/>
                <w:kern w:val="2"/>
                <w:sz w:val="21"/>
                <w:szCs w:val="21"/>
                <w:lang w:val="en-US" w:eastAsia="zh-CN" w:bidi="ar-SA"/>
              </w:rPr>
              <w:t>额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外功、总功； </w:t>
            </w:r>
          </w:p>
          <w:p w14:paraId="630C9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机械效率及其计算；机械效率的影响因素； </w:t>
            </w:r>
          </w:p>
          <w:p w14:paraId="6ADB6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斜面及其综合应用。</w:t>
            </w:r>
          </w:p>
        </w:tc>
      </w:tr>
      <w:tr w14:paraId="4C8A1223">
        <w:tblPrEx>
          <w:tblW w:w="4733" w:type="pct"/>
          <w:jc w:val="center"/>
        </w:tblPrEx>
        <w:trPr>
          <w:trHeight w:val="1617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6BC74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滑轮组、机械效率的综合应用 </w:t>
            </w:r>
          </w:p>
          <w:p w14:paraId="53A85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斜面、机械</w:t>
            </w:r>
            <w:r>
              <w:rPr>
                <w:rFonts w:ascii="Times New Roman" w:eastAsia="宋体" w:hAnsi="Times New Roman"/>
                <w:bCs/>
                <w:szCs w:val="21"/>
              </w:rPr>
              <w:t>效率</w:t>
            </w:r>
            <w:r>
              <w:rPr>
                <w:rFonts w:ascii="Times New Roman" w:eastAsia="宋体" w:hAnsi="Times New Roman"/>
              </w:rPr>
              <w:t xml:space="preserve">的综合应用； </w:t>
            </w:r>
          </w:p>
          <w:p w14:paraId="329D0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机械效率与</w:t>
            </w:r>
            <w:r>
              <w:rPr>
                <w:rFonts w:ascii="Times New Roman" w:eastAsia="宋体" w:hAnsi="Times New Roman"/>
                <w:bCs/>
                <w:szCs w:val="21"/>
              </w:rPr>
              <w:t>图像问题</w:t>
            </w:r>
            <w:r>
              <w:rPr>
                <w:rFonts w:ascii="Times New Roman" w:eastAsia="宋体" w:hAnsi="Times New Roman"/>
              </w:rPr>
              <w:t>综合等。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60873A3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    </w:t>
            </w:r>
            <w:r>
              <w:rPr>
                <w:rFonts w:ascii="等线" w:eastAsia="等线" w:hAnsi="等线"/>
              </w:rPr>
              <w:drawing>
                <wp:inline distT="0" distB="0" distL="0" distR="0">
                  <wp:extent cx="4185285" cy="1709420"/>
                  <wp:effectExtent l="0" t="0" r="5715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11" cy="171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</w:rPr>
              <w:t xml:space="preserve">           </w:t>
            </w:r>
          </w:p>
          <w:p w14:paraId="4DFF9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机械工作的</w:t>
            </w:r>
            <w:r>
              <w:rPr>
                <w:rFonts w:ascii="Times New Roman" w:eastAsia="宋体" w:hAnsi="Times New Roman"/>
                <w:bCs/>
                <w:szCs w:val="21"/>
              </w:rPr>
              <w:t>过程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中，是否做的功越多，能量利用的效率也越高呢？</w:t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03EDFBA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DF087C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1556DA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i w:val="0"/>
                <w:iCs w:val="0"/>
                <w:kern w:val="2"/>
                <w:sz w:val="21"/>
                <w:szCs w:val="22"/>
                <w:lang w:val="en-US" w:eastAsia="zh-CN" w:bidi="ar-SA"/>
              </w:rPr>
              <w:t>思考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做功多少和能量利用效率的关系</w:t>
            </w:r>
          </w:p>
          <w:p w14:paraId="655CECD2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8F61ADE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一、有用功、额外功、总功</w:t>
            </w:r>
          </w:p>
          <w:p w14:paraId="1FB7D81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再探动滑轮</w:t>
            </w:r>
          </w:p>
          <w:p w14:paraId="76AA4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【思考与讨论】用动滑轮把木料拉上三楼时，手拉绳所做的功与动滑轮对木料做的功相等吗?</w:t>
            </w:r>
          </w:p>
          <w:p w14:paraId="07DE0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不相等。动</w:t>
            </w:r>
            <w:r>
              <w:rPr>
                <w:rFonts w:ascii="Times New Roman" w:eastAsia="宋体" w:hAnsi="Times New Roman"/>
                <w:bCs/>
                <w:szCs w:val="21"/>
              </w:rPr>
              <w:t>滑轮</w:t>
            </w:r>
            <w:r>
              <w:rPr>
                <w:rFonts w:ascii="Times New Roman" w:eastAsia="宋体" w:hAnsi="Times New Roman"/>
              </w:rPr>
              <w:t>对木料做功：将钩码提升一定的高度。手拉绳所做功：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</w:rPr>
              <w:t>将钩码提升一定的高度；</w:t>
            </w: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克服摩擦力做功；</w:t>
            </w:r>
            <w:r>
              <w:rPr>
                <w:rFonts w:ascii="宋体" w:eastAsia="宋体" w:hAnsi="宋体" w:cs="宋体" w:hint="eastAsia"/>
              </w:rPr>
              <w:t>③</w:t>
            </w:r>
            <w:r>
              <w:rPr>
                <w:rFonts w:ascii="Times New Roman" w:eastAsia="宋体" w:hAnsi="Times New Roman"/>
              </w:rPr>
              <w:t>克服动滑轮所受的重力做功。所以手拉绳所做功除了包含动滑轮对木料做功外，还包含了以上</w:t>
            </w: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宋体" w:eastAsia="宋体" w:hAnsi="宋体" w:cs="宋体" w:hint="eastAsia"/>
              </w:rPr>
              <w:t>③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5545E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【实验步骤】</w:t>
            </w:r>
          </w:p>
          <w:p w14:paraId="270A8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如图所示，用弹簧测力计沿竖直方向匀速拉绳的一端，使挂在动滑轮下面的钩码缓缓上升。测量绳受到的拉力</w:t>
            </w:r>
            <w:r>
              <w:rPr>
                <w:rFonts w:ascii="Times New Roman" w:eastAsia="宋体" w:hAnsi="Times New Roman"/>
                <w:i/>
                <w:iCs/>
              </w:rPr>
              <w:t xml:space="preserve">F </w:t>
            </w:r>
            <w:r>
              <w:rPr>
                <w:rFonts w:ascii="Times New Roman" w:eastAsia="宋体" w:hAnsi="Times New Roman"/>
              </w:rPr>
              <w:t>、绳端移动的距离</w:t>
            </w:r>
            <w:r>
              <w:rPr>
                <w:rFonts w:ascii="Times New Roman" w:eastAsia="宋体" w:hAnsi="Times New Roman"/>
                <w:i/>
                <w:iCs/>
              </w:rPr>
              <w:t xml:space="preserve">s </w:t>
            </w:r>
            <w:r>
              <w:rPr>
                <w:rFonts w:ascii="Times New Roman" w:eastAsia="宋体" w:hAnsi="Times New Roman"/>
              </w:rPr>
              <w:t>、钩码所受的重力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>和钩码上升的高度</w:t>
            </w:r>
            <w:r>
              <w:rPr>
                <w:rFonts w:ascii="Times New Roman" w:eastAsia="宋体" w:hAnsi="Times New Roman"/>
                <w:i/>
                <w:iCs/>
              </w:rPr>
              <w:t>h</w:t>
            </w:r>
            <w:r>
              <w:rPr>
                <w:rFonts w:ascii="Times New Roman" w:eastAsia="宋体" w:hAnsi="Times New Roman"/>
              </w:rPr>
              <w:t xml:space="preserve">。 </w:t>
            </w:r>
          </w:p>
          <w:p w14:paraId="50BB7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改变钩码的</w:t>
            </w:r>
            <w:r>
              <w:rPr>
                <w:rFonts w:ascii="Times New Roman" w:eastAsia="宋体" w:hAnsi="Times New Roman"/>
                <w:bCs/>
                <w:szCs w:val="21"/>
              </w:rPr>
              <w:t>数量</w:t>
            </w:r>
            <w:r>
              <w:rPr>
                <w:rFonts w:ascii="Times New Roman" w:eastAsia="宋体" w:hAnsi="Times New Roman"/>
              </w:rPr>
              <w:t xml:space="preserve">，重复上述步骤。 </w:t>
            </w:r>
          </w:p>
          <w:p w14:paraId="01605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将实验数据填入自己设计的表格中。 </w:t>
            </w:r>
          </w:p>
          <w:p w14:paraId="08BB7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分别计算手拉绳做的功和动滑轮对钩码做的功。比较两者的大小，你有什么发现?请说明其中的原因。</w:t>
            </w:r>
          </w:p>
          <w:p w14:paraId="71282CD2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233805" cy="2284730"/>
                  <wp:effectExtent l="0" t="0" r="4445" b="127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550" cy="2306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FD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【实验表格】</w:t>
            </w:r>
          </w:p>
          <w:tbl>
            <w:tblPr>
              <w:tblStyle w:val="TableGrid"/>
              <w:tblW w:w="0" w:type="auto"/>
              <w:tblInd w:w="0" w:type="dxa"/>
              <w:tblBorders>
                <w:top w:val="single" w:sz="8" w:space="0" w:color="366091" w:themeColor="accent1" w:themeShade="BF"/>
                <w:left w:val="single" w:sz="8" w:space="0" w:color="366091" w:themeColor="accent1" w:themeShade="BF"/>
                <w:bottom w:val="single" w:sz="8" w:space="0" w:color="366091" w:themeColor="accent1" w:themeShade="BF"/>
                <w:right w:val="single" w:sz="8" w:space="0" w:color="366091" w:themeColor="accent1" w:themeShade="BF"/>
                <w:insideH w:val="single" w:sz="8" w:space="0" w:color="366091" w:themeColor="accent1" w:themeShade="BF"/>
                <w:insideV w:val="single" w:sz="8" w:space="0" w:color="366091" w:themeColor="accent1" w:themeShade="BF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6"/>
              <w:gridCol w:w="1138"/>
              <w:gridCol w:w="1103"/>
              <w:gridCol w:w="1038"/>
              <w:gridCol w:w="1080"/>
              <w:gridCol w:w="1712"/>
              <w:gridCol w:w="1342"/>
            </w:tblGrid>
            <w:tr w14:paraId="63BFEF5E">
              <w:tblPrEx>
                <w:tblW w:w="0" w:type="auto"/>
                <w:tblInd w:w="0" w:type="dxa"/>
              </w:tblPrEx>
              <w:tc>
                <w:tcPr>
                  <w:tcW w:w="0" w:type="auto"/>
                  <w:shd w:val="clear" w:color="auto" w:fill="B8CCE4" w:themeFill="accent1" w:themeFillTint="66"/>
                  <w:vAlign w:val="center"/>
                </w:tcPr>
                <w:p w14:paraId="6AB1ABCD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shd w:val="clear" w:color="auto" w:fill="B8CCE4" w:themeFill="accent1" w:themeFillTint="66"/>
                  <w:vAlign w:val="center"/>
                </w:tcPr>
                <w:p w14:paraId="3D18CB76">
                  <w:pPr>
                    <w:pStyle w:val="BodyText"/>
                    <w:jc w:val="center"/>
                  </w:pPr>
                  <w:r>
                    <w:t>钩码所受的重力</w:t>
                  </w:r>
                  <w:r>
                    <w:rPr>
                      <w:i/>
                      <w:iCs/>
                    </w:rPr>
                    <w:t>G</w:t>
                  </w:r>
                  <w:r>
                    <w:t>/N</w:t>
                  </w:r>
                </w:p>
              </w:tc>
              <w:tc>
                <w:tcPr>
                  <w:tcW w:w="0" w:type="auto"/>
                  <w:shd w:val="clear" w:color="auto" w:fill="B8CCE4" w:themeFill="accent1" w:themeFillTint="66"/>
                  <w:vAlign w:val="center"/>
                </w:tcPr>
                <w:p w14:paraId="7B424E99">
                  <w:pPr>
                    <w:pStyle w:val="BodyText"/>
                    <w:jc w:val="center"/>
                  </w:pPr>
                  <w:r>
                    <w:t>钩码上升的高度</w:t>
                  </w:r>
                  <w:r>
                    <w:rPr>
                      <w:i/>
                      <w:iCs/>
                    </w:rPr>
                    <w:t>h</w:t>
                  </w:r>
                  <w:r>
                    <w:t>/m</w:t>
                  </w:r>
                </w:p>
              </w:tc>
              <w:tc>
                <w:tcPr>
                  <w:tcW w:w="0" w:type="auto"/>
                  <w:shd w:val="clear" w:color="auto" w:fill="B8CCE4" w:themeFill="accent1" w:themeFillTint="66"/>
                  <w:vAlign w:val="center"/>
                </w:tcPr>
                <w:p w14:paraId="39CE3087">
                  <w:pPr>
                    <w:pStyle w:val="BodyText"/>
                    <w:jc w:val="center"/>
                  </w:pPr>
                  <w:r>
                    <w:t>绳受到的拉力</w:t>
                  </w:r>
                  <w:r>
                    <w:rPr>
                      <w:i/>
                      <w:iCs/>
                    </w:rPr>
                    <w:t>F</w:t>
                  </w:r>
                  <w:r>
                    <w:t>/N</w:t>
                  </w:r>
                </w:p>
              </w:tc>
              <w:tc>
                <w:tcPr>
                  <w:tcW w:w="0" w:type="auto"/>
                  <w:shd w:val="clear" w:color="auto" w:fill="B8CCE4" w:themeFill="accent1" w:themeFillTint="66"/>
                  <w:vAlign w:val="center"/>
                </w:tcPr>
                <w:p w14:paraId="36288914">
                  <w:pPr>
                    <w:pStyle w:val="BodyText"/>
                    <w:jc w:val="center"/>
                  </w:pPr>
                  <w:r>
                    <w:t>绳端移动的距离</w:t>
                  </w:r>
                  <w:r>
                    <w:rPr>
                      <w:i/>
                      <w:iCs/>
                    </w:rPr>
                    <w:t>s</w:t>
                  </w:r>
                  <w:r>
                    <w:t>/m</w:t>
                  </w:r>
                </w:p>
              </w:tc>
              <w:tc>
                <w:tcPr>
                  <w:tcW w:w="0" w:type="auto"/>
                  <w:shd w:val="clear" w:color="auto" w:fill="B8CCE4" w:themeFill="accent1" w:themeFillTint="66"/>
                  <w:vAlign w:val="center"/>
                </w:tcPr>
                <w:p w14:paraId="4C1F9C88">
                  <w:pPr>
                    <w:pStyle w:val="BodyText"/>
                    <w:jc w:val="center"/>
                  </w:pPr>
                  <w:r>
                    <w:t>动滑轮对钩码做的功W</w:t>
                  </w:r>
                  <w:r>
                    <w:rPr>
                      <w:vertAlign w:val="subscript"/>
                    </w:rPr>
                    <w:t>1</w:t>
                  </w:r>
                  <w:r>
                    <w:t>=</w:t>
                  </w:r>
                  <w:r>
                    <w:rPr>
                      <w:i/>
                      <w:iCs/>
                    </w:rPr>
                    <w:t>Gh</w:t>
                  </w:r>
                  <w:r>
                    <w:t>/J</w:t>
                  </w:r>
                </w:p>
              </w:tc>
              <w:tc>
                <w:tcPr>
                  <w:tcW w:w="0" w:type="auto"/>
                  <w:shd w:val="clear" w:color="auto" w:fill="B8CCE4" w:themeFill="accent1" w:themeFillTint="66"/>
                  <w:vAlign w:val="center"/>
                </w:tcPr>
                <w:p w14:paraId="73C4E632">
                  <w:pPr>
                    <w:pStyle w:val="BodyText"/>
                    <w:jc w:val="center"/>
                  </w:pPr>
                  <w:r>
                    <w:t>手拉绳做的功</w:t>
                  </w:r>
                  <w:r>
                    <w:rPr>
                      <w:i/>
                      <w:iCs/>
                    </w:rPr>
                    <w:t>W</w:t>
                  </w:r>
                  <w:r>
                    <w:rPr>
                      <w:vertAlign w:val="subscript"/>
                    </w:rPr>
                    <w:t>2</w:t>
                  </w:r>
                  <w:r>
                    <w:t>=</w:t>
                  </w:r>
                  <w:r>
                    <w:rPr>
                      <w:i/>
                      <w:iCs/>
                    </w:rPr>
                    <w:t>Fs</w:t>
                  </w:r>
                  <w:r>
                    <w:t xml:space="preserve"> /J</w:t>
                  </w:r>
                </w:p>
              </w:tc>
            </w:tr>
            <w:tr w14:paraId="0E8077C9">
              <w:tblPrEx>
                <w:tblW w:w="0" w:type="auto"/>
                <w:tblInd w:w="0" w:type="dxa"/>
              </w:tblPrEx>
              <w:tc>
                <w:tcPr>
                  <w:tcW w:w="0" w:type="auto"/>
                  <w:vAlign w:val="center"/>
                </w:tcPr>
                <w:p w14:paraId="554ED5DE">
                  <w:pPr>
                    <w:pStyle w:val="BodyText"/>
                    <w:jc w:val="center"/>
                  </w:pPr>
                  <w:r>
                    <w:rPr>
                      <w:rFonts w:ascii="宋体" w:hAnsi="宋体" w:cs="宋体" w:hint="eastAsia"/>
                    </w:rPr>
                    <w:t>①</w:t>
                  </w:r>
                </w:p>
              </w:tc>
              <w:tc>
                <w:tcPr>
                  <w:tcW w:w="0" w:type="auto"/>
                  <w:vAlign w:val="center"/>
                </w:tcPr>
                <w:p w14:paraId="4C6F94FE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6FB3AAF6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5AB2A5A3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12894B3D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381821A7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10CFC9E1">
                  <w:pPr>
                    <w:pStyle w:val="BodyText"/>
                    <w:jc w:val="center"/>
                  </w:pPr>
                </w:p>
              </w:tc>
            </w:tr>
            <w:tr w14:paraId="4511EE68">
              <w:tblPrEx>
                <w:tblW w:w="0" w:type="auto"/>
                <w:tblInd w:w="0" w:type="dxa"/>
              </w:tblPrEx>
              <w:tc>
                <w:tcPr>
                  <w:tcW w:w="0" w:type="auto"/>
                  <w:vAlign w:val="center"/>
                </w:tcPr>
                <w:p w14:paraId="71801296">
                  <w:pPr>
                    <w:pStyle w:val="BodyText"/>
                    <w:jc w:val="center"/>
                  </w:pPr>
                  <w:r>
                    <w:rPr>
                      <w:rFonts w:ascii="宋体" w:hAnsi="宋体" w:cs="宋体" w:hint="eastAsia"/>
                    </w:rPr>
                    <w:t>②</w:t>
                  </w:r>
                </w:p>
              </w:tc>
              <w:tc>
                <w:tcPr>
                  <w:tcW w:w="0" w:type="auto"/>
                  <w:vAlign w:val="center"/>
                </w:tcPr>
                <w:p w14:paraId="59560A03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54CB094D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0C30C49D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45F37541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27E61DA0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420B42E4">
                  <w:pPr>
                    <w:pStyle w:val="BodyText"/>
                    <w:jc w:val="center"/>
                  </w:pPr>
                </w:p>
              </w:tc>
            </w:tr>
            <w:tr w14:paraId="24F06BD7">
              <w:tblPrEx>
                <w:tblW w:w="0" w:type="auto"/>
                <w:tblInd w:w="0" w:type="dxa"/>
              </w:tblPrEx>
              <w:tc>
                <w:tcPr>
                  <w:tcW w:w="0" w:type="auto"/>
                  <w:vAlign w:val="center"/>
                </w:tcPr>
                <w:p w14:paraId="5BF3F3DB">
                  <w:pPr>
                    <w:pStyle w:val="BodyText"/>
                    <w:jc w:val="center"/>
                  </w:pPr>
                  <w:r>
                    <w:rPr>
                      <w:rFonts w:ascii="宋体" w:hAnsi="宋体" w:cs="宋体" w:hint="eastAsia"/>
                    </w:rPr>
                    <w:t>③</w:t>
                  </w:r>
                </w:p>
              </w:tc>
              <w:tc>
                <w:tcPr>
                  <w:tcW w:w="0" w:type="auto"/>
                  <w:vAlign w:val="center"/>
                </w:tcPr>
                <w:p w14:paraId="38DEFDDD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5DBDD0F0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5605763B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2A95969E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47BFF56D">
                  <w:pPr>
                    <w:pStyle w:val="BodyText"/>
                    <w:jc w:val="center"/>
                  </w:pPr>
                </w:p>
              </w:tc>
              <w:tc>
                <w:tcPr>
                  <w:tcW w:w="0" w:type="auto"/>
                  <w:vAlign w:val="center"/>
                </w:tcPr>
                <w:p w14:paraId="2A37421F">
                  <w:pPr>
                    <w:pStyle w:val="BodyText"/>
                    <w:jc w:val="center"/>
                  </w:pPr>
                </w:p>
              </w:tc>
            </w:tr>
          </w:tbl>
          <w:p w14:paraId="18FCE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【实验结论】手拉绳做的功总大于动滑轮对钩码做的功；</w:t>
            </w:r>
          </w:p>
          <w:p w14:paraId="7DD8D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原因：手拉绳所做功除了包含动滑轮对钩码做的功外，还包含了克服摩擦力做功，克服动滑轮所受的重力做功。</w:t>
            </w:r>
          </w:p>
          <w:p w14:paraId="796A88A1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定义</w:t>
            </w:r>
          </w:p>
          <w:p w14:paraId="0D65F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在上面的活动中，将钩码提升一定的高度是我们的目的，所做的功叫作</w:t>
            </w:r>
            <w:r>
              <w:rPr>
                <w:rFonts w:ascii="Times New Roman" w:eastAsia="宋体" w:hAnsi="Times New Roman"/>
                <w:color w:val="FF0000"/>
              </w:rPr>
              <w:t>有用功</w:t>
            </w:r>
            <w:r>
              <w:rPr>
                <w:rFonts w:ascii="Times New Roman" w:eastAsia="宋体" w:hAnsi="Times New Roman"/>
              </w:rPr>
              <w:t>，记为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W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有用</w:t>
            </w:r>
            <w:r>
              <w:rPr>
                <w:rFonts w:ascii="Times New Roman" w:eastAsia="宋体" w:hAnsi="Times New Roman"/>
              </w:rPr>
              <w:t>。我们在使用动滑轮提升重物时，除需克服摩擦力做功外，还要克服动滑轮所受的重力做功，这两部分功虽然并非我们所需要的，但又不得不做，我们将它叫作</w:t>
            </w:r>
            <w:r>
              <w:rPr>
                <w:rFonts w:ascii="Times New Roman" w:eastAsia="宋体" w:hAnsi="Times New Roman"/>
                <w:color w:val="FF0000"/>
              </w:rPr>
              <w:t>额外功</w:t>
            </w:r>
            <w:r>
              <w:rPr>
                <w:rFonts w:ascii="Times New Roman" w:eastAsia="宋体" w:hAnsi="Times New Roman"/>
              </w:rPr>
              <w:t>，记为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W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额外</w:t>
            </w:r>
            <w:r>
              <w:rPr>
                <w:rFonts w:ascii="Times New Roman" w:eastAsia="宋体" w:hAnsi="Times New Roman"/>
              </w:rPr>
              <w:t>。手拉绳所做的功叫作</w:t>
            </w:r>
            <w:r>
              <w:rPr>
                <w:rFonts w:ascii="Times New Roman" w:eastAsia="宋体" w:hAnsi="Times New Roman"/>
                <w:color w:val="FF0000"/>
              </w:rPr>
              <w:t>总功</w:t>
            </w:r>
            <w:r>
              <w:rPr>
                <w:rFonts w:ascii="Times New Roman" w:eastAsia="宋体" w:hAnsi="Times New Roman"/>
              </w:rPr>
              <w:t>，记为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W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总</w:t>
            </w:r>
            <w:r>
              <w:rPr>
                <w:rFonts w:ascii="Times New Roman" w:eastAsia="宋体" w:hAnsi="Times New Roman"/>
              </w:rPr>
              <w:t>。总功等于有用功与额外功之和，即</w:t>
            </w:r>
          </w:p>
          <w:p w14:paraId="15A4C3BD">
            <w:pPr>
              <w:pStyle w:val="BodyText"/>
              <w:rPr>
                <w:rFonts w:ascii="Times New Roman" w:eastAsia="宋体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sSubPr>
                  <m:e>
                    <m:ctrlPr>
                      <w:rPr>
                        <w:rFonts w:ascii="Cambria Math" w:eastAsia="宋体" w:hAnsi="Cambria Math"/>
                        <w:i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W</m:t>
                    </m:r>
                  </m:e>
                  <m:sub>
                    <m:ctrlPr>
                      <w:rPr>
                        <w:rFonts w:ascii="Cambria Math" w:eastAsia="宋体" w:hAnsi="Cambria Math"/>
                        <w:i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总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sSubPr>
                  <m:e>
                    <m:ctrlPr>
                      <w:rPr>
                        <w:rFonts w:ascii="Cambria Math" w:eastAsia="宋体" w:hAnsi="Cambria Math"/>
                        <w:i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W</m:t>
                    </m:r>
                  </m:e>
                  <m:sub>
                    <m:ctrlPr>
                      <w:rPr>
                        <w:rFonts w:ascii="Cambria Math" w:eastAsia="宋体" w:hAnsi="Cambria Math"/>
                        <w:i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有用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</w:rPr>
                    </m:ctrlPr>
                  </m:sSubPr>
                  <m:e>
                    <m:ctrlPr>
                      <w:rPr>
                        <w:rFonts w:ascii="Cambria Math" w:eastAsia="宋体" w:hAnsi="Cambria Math"/>
                        <w:i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W</m:t>
                    </m:r>
                  </m:e>
                  <m:sub>
                    <m:ctrlPr>
                      <w:rPr>
                        <w:rFonts w:ascii="Cambria Math" w:eastAsia="宋体" w:hAnsi="Cambria Math"/>
                        <w:i/>
                      </w:rPr>
                    </m:ctrlPr>
                    <m:r>
                      <w:rPr>
                        <w:rFonts w:ascii="Cambria Math" w:eastAsia="宋体" w:hAnsi="Cambria Math"/>
                      </w:rPr>
                      <m:t>额外</m:t>
                    </m:r>
                  </m:sub>
                </m:sSub>
              </m:oMath>
            </m:oMathPara>
          </w:p>
          <w:p w14:paraId="600DF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【举例】</w:t>
            </w:r>
          </w:p>
          <w:p w14:paraId="241A4E13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155440" cy="2010410"/>
                  <wp:effectExtent l="0" t="0" r="0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057" cy="201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12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有用功、额外功、总功的定义</w:t>
            </w:r>
          </w:p>
          <w:p w14:paraId="6F335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（1）有用功：对人们</w:t>
            </w:r>
            <w:r>
              <w:rPr>
                <w:rFonts w:ascii="Times New Roman" w:eastAsia="宋体" w:hAnsi="Times New Roman"/>
                <w:bCs/>
                <w:szCs w:val="21"/>
              </w:rPr>
              <w:t>有用</w:t>
            </w:r>
            <w:r>
              <w:rPr>
                <w:rFonts w:ascii="Times New Roman" w:eastAsia="宋体" w:hAnsi="Times New Roman"/>
              </w:rPr>
              <w:t>的功；在数值上等于直接用手对物体做的功。</w:t>
            </w:r>
          </w:p>
          <w:p w14:paraId="505BA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（2）额外功：克服机械自重和摩擦力所做的无用功，但又不得不做。</w:t>
            </w:r>
          </w:p>
          <w:p w14:paraId="2C4E8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（3）总功：动力对机械所做的功</w:t>
            </w: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41A23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B590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6B62F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经历探究动滑轮做功的过程</w:t>
            </w:r>
          </w:p>
          <w:p w14:paraId="7CC1037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3AE9C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CAD7A7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63F6BE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8BDCD1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45D34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868F69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3F8B8A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ADF2FD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1A28CF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D5E416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7BC3AE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63AAE5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8AAB41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3828BA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314B09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A5AEF6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85444B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B51F49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6B46C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5FC3DA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65D17E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E997EB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1460DD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区分有用功、额外功、总功，并知道三者的关系</w:t>
            </w:r>
          </w:p>
          <w:p w14:paraId="304FCFF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7C8AE6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2419846F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bookmarkStart w:id="1" w:name="_Hlk109911695"/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二、机械效率</w:t>
            </w:r>
          </w:p>
          <w:p w14:paraId="0CFEC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实际情况下，使用任何机械都不可避免地要做一些额外功，有用功只是总功的一部分，有用功在总功中所占比例越大，也就是机械工作的效率越高。</w:t>
            </w:r>
          </w:p>
          <w:p w14:paraId="24C866B7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机械效率</w:t>
            </w:r>
          </w:p>
          <w:p w14:paraId="2483A7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（1）定义：有用功与总功的比叫作机械效率。</w:t>
            </w:r>
          </w:p>
          <w:p w14:paraId="2A535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（2）公式：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b w:val="0"/>
                  <w:i/>
                  <w:iCs/>
                </w:rPr>
                <m:t>η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</w:rPr>
                <m:t>=</m:t>
              </m:r>
              <m:f>
                <m:fPr>
                  <m:ctrlPr>
                    <w:rPr>
                      <w:rFonts w:ascii="Cambria Math" w:eastAsia="宋体" w:hAnsi="Cambria Math" w:cs="Times New Roman" w:hint="default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 w:hint="default"/>
                    </w:rPr>
                  </m:ctrlPr>
                  <m:sSub>
                    <m:sSubPr>
                      <m:ctrlPr>
                        <w:rPr>
                          <w:rFonts w:ascii="Cambria Math" w:eastAsia="宋体" w:hAnsi="Cambria Math" w:cs="Times New Roman" w:hint="default"/>
                          <w:i/>
                        </w:rPr>
                      </m:ctrlPr>
                    </m:sSubPr>
                    <m:e>
                      <m:ctrlPr>
                        <w:rPr>
                          <w:rFonts w:ascii="Cambria Math" w:eastAsia="宋体" w:hAnsi="Cambria Math" w:cs="Times New Roman" w:hint="default"/>
                          <w:i/>
                        </w:rPr>
                      </m:ctrlPr>
                      <m:r>
                        <m:rPr>
                          <m:nor/>
                        </m:rPr>
                        <w:rPr>
                          <w:rFonts w:ascii="Times New Roman" w:eastAsia="宋体" w:hAnsi="Times New Roman" w:cs="Times New Roman" w:hint="default"/>
                          <w:i/>
                        </w:rPr>
                        <m:t>W</m:t>
                      </m:r>
                    </m:e>
                    <m:sub>
                      <m:ctrlPr>
                        <w:rPr>
                          <w:rFonts w:ascii="Cambria Math" w:eastAsia="宋体" w:hAnsi="Cambria Math" w:cs="Times New Roman" w:hint="default"/>
                          <w:i/>
                        </w:rPr>
                      </m:ctrlPr>
                      <m:r>
                        <m:rPr>
                          <m:nor/>
                          <m:sty m:val="p"/>
                        </m:rPr>
                        <w:rPr>
                          <w:rFonts w:ascii="Times New Roman" w:eastAsia="宋体" w:hAnsi="Times New Roman" w:cs="Times New Roman" w:hint="default"/>
                          <w:b w:val="0"/>
                          <w:i w:val="0"/>
                        </w:rPr>
                        <m:t>有用</m:t>
                      </m:r>
                    </m:sub>
                  </m:sSub>
                </m:num>
                <m:den>
                  <m:ctrlPr>
                    <w:rPr>
                      <w:rFonts w:ascii="Cambria Math" w:eastAsia="宋体" w:hAnsi="Cambria Math" w:cs="Times New Roman" w:hint="default"/>
                    </w:rPr>
                  </m:ctrlPr>
                  <m:sSub>
                    <m:sSubPr>
                      <m:ctrlPr>
                        <w:rPr>
                          <w:rFonts w:ascii="Cambria Math" w:eastAsia="宋体" w:hAnsi="Cambria Math" w:cs="Times New Roman" w:hint="default"/>
                          <w:i/>
                        </w:rPr>
                      </m:ctrlPr>
                    </m:sSubPr>
                    <m:e>
                      <m:ctrlPr>
                        <w:rPr>
                          <w:rFonts w:ascii="Cambria Math" w:eastAsia="宋体" w:hAnsi="Cambria Math" w:cs="Times New Roman" w:hint="default"/>
                          <w:i/>
                        </w:rPr>
                      </m:ctrlPr>
                      <m:r>
                        <m:rPr>
                          <m:nor/>
                        </m:rPr>
                        <w:rPr>
                          <w:rFonts w:ascii="Times New Roman" w:eastAsia="宋体" w:hAnsi="Times New Roman" w:cs="Times New Roman" w:hint="default"/>
                          <w:i/>
                        </w:rPr>
                        <m:t>W</m:t>
                      </m:r>
                    </m:e>
                    <m:sub>
                      <m:ctrlPr>
                        <w:rPr>
                          <w:rFonts w:ascii="Cambria Math" w:eastAsia="宋体" w:hAnsi="Cambria Math" w:cs="Times New Roman" w:hint="default"/>
                          <w:i/>
                        </w:rPr>
                      </m:ctrlPr>
                      <m:r>
                        <m:rPr>
                          <m:nor/>
                          <m:sty m:val="p"/>
                        </m:rPr>
                        <w:rPr>
                          <w:rFonts w:ascii="Times New Roman" w:eastAsia="宋体" w:hAnsi="Times New Roman" w:cs="Times New Roman" w:hint="default"/>
                          <w:b w:val="0"/>
                          <w:i w:val="0"/>
                        </w:rPr>
                        <m:t>总</m:t>
                      </m:r>
                    </m:sub>
                  </m:sSub>
                </m:den>
              </m:f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</w:rPr>
                <m:t>×100%</m:t>
              </m:r>
            </m:oMath>
          </w:p>
          <w:p w14:paraId="63C7B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（3）意义：表示机械做功时，有</w:t>
            </w:r>
            <w:r>
              <w:rPr>
                <w:rFonts w:ascii="Times New Roman" w:eastAsia="宋体" w:hAnsi="Times New Roman"/>
                <w:bCs/>
                <w:szCs w:val="21"/>
              </w:rPr>
              <w:t>用功</w:t>
            </w:r>
            <w:r>
              <w:rPr>
                <w:rFonts w:ascii="Times New Roman" w:eastAsia="宋体" w:hAnsi="Times New Roman"/>
              </w:rPr>
              <w:t>在总功中所占的比例，是机械性能的重要指标。</w:t>
            </w:r>
          </w:p>
          <w:p w14:paraId="519AF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（4）使用机械时，由于</w:t>
            </w:r>
            <w:r>
              <w:rPr>
                <w:rFonts w:ascii="Times New Roman" w:eastAsia="宋体" w:hAnsi="Times New Roman"/>
                <w:bCs/>
                <w:szCs w:val="21"/>
              </w:rPr>
              <w:t>额外</w:t>
            </w:r>
            <w:r>
              <w:rPr>
                <w:rFonts w:ascii="Times New Roman" w:eastAsia="宋体" w:hAnsi="Times New Roman"/>
              </w:rPr>
              <w:t>功的存在，总有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有用</w:t>
            </w:r>
            <w:r>
              <w:rPr>
                <w:rFonts w:ascii="Times New Roman" w:eastAsia="宋体" w:hAnsi="Times New Roman"/>
              </w:rPr>
              <w:t>&lt;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总</w:t>
            </w:r>
            <w:r>
              <w:rPr>
                <w:rFonts w:ascii="Times New Roman" w:eastAsia="宋体" w:hAnsi="Times New Roman"/>
              </w:rPr>
              <w:t>，因此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</w:rPr>
              <w:t>&lt;100%</w:t>
            </w:r>
            <w:r>
              <w:rPr>
                <w:rFonts w:ascii="Times New Roman" w:eastAsia="宋体" w:hAnsi="Times New Roman" w:hint="eastAsia"/>
              </w:rPr>
              <w:t>。</w:t>
            </w:r>
          </w:p>
          <w:p w14:paraId="4B742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机械效率一般用百分数表示，没有单位。</w:t>
            </w:r>
          </w:p>
          <w:p w14:paraId="7A852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（5）一些机械的机械效率</w:t>
            </w:r>
          </w:p>
          <w:p w14:paraId="712C63A9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429125" cy="1161415"/>
                  <wp:effectExtent l="0" t="0" r="9525" b="63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16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C52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【思考与讨论】计算“活动再探动滑轮”中不同情况下动滑轮的机械效率。你有什么发现?</w:t>
            </w:r>
          </w:p>
          <w:p w14:paraId="2F4FD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【实验结论】其他条件相</w:t>
            </w:r>
            <w:r>
              <w:rPr>
                <w:rFonts w:ascii="Times New Roman" w:eastAsia="宋体" w:hAnsi="Times New Roman"/>
                <w:bCs/>
                <w:szCs w:val="21"/>
              </w:rPr>
              <w:t>同时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，钩码重力越大，机械效率越高。</w:t>
            </w:r>
          </w:p>
          <w:p w14:paraId="0DC34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（6）怎样才能提高机械的效率</w:t>
            </w:r>
          </w:p>
          <w:p w14:paraId="664CC16B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969385" cy="1444625"/>
                  <wp:effectExtent l="0" t="0" r="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706" cy="144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7B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【例1】起重机把质量为0.5t的重物匀速提升了3m，而它的电动机所做功3.4×10</w:t>
            </w:r>
            <w:r>
              <w:rPr>
                <w:rFonts w:ascii="Times New Roman" w:eastAsia="宋体" w:hAnsi="Times New Roman"/>
                <w:kern w:val="0"/>
                <w:szCs w:val="21"/>
                <w:vertAlign w:val="superscript"/>
              </w:rPr>
              <w:t>4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 J，起重机的机械效率是多少？</w:t>
            </w:r>
            <w:r>
              <w:rPr>
                <w:rFonts w:ascii="Times New Roman" w:eastAsia="宋体" w:hAnsi="Times New Roman"/>
                <w:i/>
                <w:iCs/>
                <w:kern w:val="0"/>
                <w:szCs w:val="21"/>
              </w:rPr>
              <w:t>g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取10N/kg.</w:t>
            </w:r>
          </w:p>
          <w:p w14:paraId="1796EE5A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411855" cy="1633220"/>
                  <wp:effectExtent l="0" t="0" r="0" b="508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448" cy="164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7F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【讨论与思考】有没有机械效率为100%的机械？为什么？</w:t>
            </w:r>
          </w:p>
          <w:p w14:paraId="1A6EF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 xml:space="preserve">1.机械效率高低只表示有用功占总功的比值大小，不能说明做有用功多少； </w:t>
            </w:r>
          </w:p>
          <w:p w14:paraId="5C82D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 xml:space="preserve">2.机械效率是有用功跟总功的比值，只有大小，没有单位； </w:t>
            </w:r>
          </w:p>
          <w:p w14:paraId="76084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3.由于额外功总是</w:t>
            </w:r>
            <w:r>
              <w:rPr>
                <w:rFonts w:ascii="Times New Roman" w:eastAsia="宋体" w:hAnsi="Times New Roman"/>
                <w:bCs/>
                <w:szCs w:val="21"/>
              </w:rPr>
              <w:t>存在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，有用功总是小于总功，所以机械效率总是小于1； </w:t>
            </w:r>
          </w:p>
          <w:p w14:paraId="48DA7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 xml:space="preserve">4.机械效率是标志机械做功性能好坏的物理量，机械效率越高，机械性能越好； </w:t>
            </w:r>
          </w:p>
          <w:p w14:paraId="4E608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5.机械效率高低与做功多少，功率大小，是否省力，提升高度无关。</w:t>
            </w:r>
          </w:p>
        </w:tc>
        <w:tc>
          <w:tcPr>
            <w:tcW w:w="1351" w:type="dxa"/>
          </w:tcPr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CDAC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E3459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知道机械效率的概念和公式</w:t>
            </w: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明确机械效率小于</w:t>
            </w:r>
            <w:r>
              <w:rPr>
                <w:rFonts w:ascii="Times New Roman" w:eastAsia="宋体" w:hAnsi="Times New Roman" w:hint="eastAsia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sz w:val="18"/>
                <w:szCs w:val="18"/>
              </w:rPr>
              <w:t>00%</w:t>
            </w: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8A1B89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B5D07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1627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D34B2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7FE7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知道如何提高机械效率</w:t>
            </w: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7B19F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51A93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74ACA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22DADE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5BCE53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688CC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901822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B4018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9036B0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</w:rPr>
              <w:t>例题</w:t>
            </w:r>
            <w:r>
              <w:rPr>
                <w:rFonts w:ascii="Times New Roman" w:eastAsia="宋体" w:hAnsi="Times New Roman" w:hint="eastAsia"/>
                <w:szCs w:val="21"/>
                <w:lang w:val="en-US" w:eastAsia="zh-CN"/>
              </w:rPr>
              <w:t>练习</w:t>
            </w:r>
            <w:r>
              <w:rPr>
                <w:rFonts w:ascii="Times New Roman" w:eastAsia="宋体" w:hAnsi="Times New Roman" w:hint="eastAsia"/>
              </w:rPr>
              <w:t>，掌握机械效率的计算公式</w:t>
            </w: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1"/>
      <w:tr w14:paraId="557434C5">
        <w:tblPrEx>
          <w:tblW w:w="9426" w:type="dxa"/>
          <w:tblInd w:w="0" w:type="dxa"/>
        </w:tblPrEx>
        <w:trPr>
          <w:trHeight w:val="559"/>
        </w:trPr>
        <w:tc>
          <w:tcPr>
            <w:tcW w:w="8075" w:type="dxa"/>
          </w:tcPr>
          <w:p w14:paraId="63160768">
            <w:pPr>
              <w:spacing w:line="360" w:lineRule="auto"/>
              <w:jc w:val="left"/>
              <w:rPr>
                <w:rFonts w:ascii="Times New Roman" w:eastAsia="宋体" w:hAnsi="Times New Roman" w:hint="eastAsia"/>
                <w:b/>
                <w:bCs/>
                <w:color w:val="C50BC5"/>
                <w:sz w:val="24"/>
                <w:szCs w:val="24"/>
                <w:u w:val="wavyDouble" w:color="FA34EC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三、斜面及其应用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生活·物理·社会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eastAsia="zh-CN"/>
              </w:rPr>
              <w:t>）</w:t>
            </w:r>
          </w:p>
          <w:p w14:paraId="10ACC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【问题情境】斜面在生产、生活中应用广泛。如图</w:t>
            </w:r>
            <w:r>
              <w:rPr>
                <w:rFonts w:hint="eastAsia"/>
                <w:bCs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a</w:t>
            </w:r>
            <w:r>
              <w:rPr>
                <w:rFonts w:hint="eastAsia"/>
                <w:bCs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所示，在一些建筑物的入口处设置了供轮椅等上下的斜坡，将轮椅沿着这种斜坡推上去比直接抬上去要省力，这体现了社会对残障人士的人文关怀。如图</w:t>
            </w:r>
            <w:r>
              <w:rPr>
                <w:rFonts w:hint="eastAsia"/>
                <w:bCs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b</w:t>
            </w:r>
            <w:r>
              <w:rPr>
                <w:rFonts w:hint="eastAsia"/>
                <w:bCs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所示，高山上的公路修得弯弯曲曲，宛如盘龙，也是利用了同样的道理。</w:t>
            </w:r>
          </w:p>
          <w:p w14:paraId="1667998E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092450" cy="1591945"/>
                  <wp:effectExtent l="0" t="0" r="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782" cy="1596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DFC33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分析杠杆和斜面的总功、有用功、额外功</w:t>
            </w:r>
          </w:p>
          <w:p w14:paraId="2AC82E2C">
            <w:pPr>
              <w:spacing w:line="360" w:lineRule="auto"/>
              <w:jc w:val="center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339590" cy="1791335"/>
                  <wp:effectExtent l="0" t="0" r="381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900" cy="1798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8DCEF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 w:hint="eastAsia"/>
                <w:b/>
                <w:bCs/>
                <w:color w:val="0070C0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实验：测量斜面的机械效率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拓展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</w:p>
          <w:p w14:paraId="33DDD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</w:rPr>
              <w:t>【实验步骤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】</w:t>
            </w:r>
          </w:p>
          <w:p w14:paraId="270B7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/>
              </w:rPr>
              <w:t>．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测量木块的重力，</w:t>
            </w:r>
            <w:r>
              <w:rPr>
                <w:rFonts w:ascii="Times New Roman" w:eastAsia="宋体" w:hAnsi="Times New Roman"/>
                <w:bCs/>
                <w:szCs w:val="21"/>
              </w:rPr>
              <w:t>记录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 xml:space="preserve">数据； </w:t>
            </w:r>
          </w:p>
          <w:p w14:paraId="07F69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/>
              </w:rPr>
              <w:t>．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把木块用弹簧测力计沿斜面匀速向上拉；分别记录拉力</w:t>
            </w:r>
            <w:r>
              <w:rPr>
                <w:rFonts w:ascii="Times New Roman" w:eastAsia="宋体" w:hAnsi="Times New Roman"/>
                <w:bCs/>
                <w:i/>
                <w:iCs/>
                <w:kern w:val="0"/>
                <w:szCs w:val="21"/>
              </w:rPr>
              <w:t>F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、小车沿斜面移动的距离</w:t>
            </w:r>
            <w:r>
              <w:rPr>
                <w:rFonts w:ascii="Times New Roman" w:eastAsia="宋体" w:hAnsi="Times New Roman"/>
                <w:bCs/>
                <w:i/>
                <w:iCs/>
                <w:kern w:val="0"/>
                <w:szCs w:val="21"/>
              </w:rPr>
              <w:t>s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、木块上升的</w:t>
            </w:r>
            <w:r>
              <w:rPr>
                <w:rFonts w:ascii="Times New Roman" w:eastAsia="宋体" w:hAnsi="Times New Roman"/>
                <w:bCs/>
                <w:szCs w:val="21"/>
              </w:rPr>
              <w:t>高度</w:t>
            </w:r>
            <w:r>
              <w:rPr>
                <w:rFonts w:ascii="Times New Roman" w:eastAsia="宋体" w:hAnsi="Times New Roman"/>
                <w:bCs/>
                <w:i/>
                <w:iCs/>
                <w:kern w:val="0"/>
                <w:szCs w:val="21"/>
              </w:rPr>
              <w:t>h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。</w:t>
            </w:r>
          </w:p>
          <w:p w14:paraId="3EA64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/>
              </w:rPr>
              <w:t>．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改变斜面的倾斜</w:t>
            </w:r>
            <w:r>
              <w:rPr>
                <w:rFonts w:ascii="Times New Roman" w:eastAsia="宋体" w:hAnsi="Times New Roman"/>
                <w:bCs/>
                <w:szCs w:val="21"/>
              </w:rPr>
              <w:t>程度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，重复步2。</w:t>
            </w:r>
          </w:p>
          <w:p w14:paraId="59CF8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/>
              </w:rPr>
              <w:t>．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斜面倾斜程度不变，在斜面上分别铺白布、毛巾。重复步2。</w:t>
            </w:r>
          </w:p>
          <w:p w14:paraId="01B6E076">
            <w:pPr>
              <w:pStyle w:val="BodyText"/>
              <w:jc w:val="center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099435" cy="1115695"/>
                  <wp:effectExtent l="0" t="0" r="5715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189" cy="112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46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老师播放测定斜</w:t>
            </w:r>
            <w:r>
              <w:rPr>
                <w:rFonts w:ascii="Times New Roman" w:eastAsia="宋体" w:hAnsi="Times New Roman"/>
                <w:bCs/>
                <w:szCs w:val="21"/>
              </w:rPr>
              <w:t>面的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机械效率视频。</w:t>
            </w:r>
          </w:p>
          <w:p w14:paraId="5D16FC89">
            <w:pPr>
              <w:pStyle w:val="BodyText"/>
              <w:jc w:val="center"/>
              <w:rPr>
                <w:rFonts w:ascii="Times New Roman" w:eastAsia="宋体" w:hAnsi="Times New Roman"/>
                <w:bCs/>
                <w:color w:val="FF0000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color w:val="FF0000"/>
                <w:kern w:val="0"/>
                <w:szCs w:val="21"/>
              </w:rPr>
              <w:t>机械效率与倾斜程度的关系</w:t>
            </w:r>
          </w:p>
          <w:p w14:paraId="5D4F6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【实验表格】</w:t>
            </w:r>
          </w:p>
          <w:tbl>
            <w:tblPr>
              <w:tblStyle w:val="TableGrid"/>
              <w:tblW w:w="0" w:type="auto"/>
              <w:tblInd w:w="0" w:type="dxa"/>
              <w:tblBorders>
                <w:top w:val="single" w:sz="8" w:space="0" w:color="365F91"/>
                <w:left w:val="single" w:sz="8" w:space="0" w:color="365F91"/>
                <w:bottom w:val="single" w:sz="8" w:space="0" w:color="365F91"/>
                <w:right w:val="single" w:sz="8" w:space="0" w:color="365F91"/>
                <w:insideH w:val="single" w:sz="8" w:space="0" w:color="365F91"/>
                <w:insideV w:val="single" w:sz="8" w:space="0" w:color="365F91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9"/>
              <w:gridCol w:w="979"/>
              <w:gridCol w:w="980"/>
              <w:gridCol w:w="980"/>
              <w:gridCol w:w="980"/>
              <w:gridCol w:w="980"/>
              <w:gridCol w:w="980"/>
              <w:gridCol w:w="981"/>
            </w:tblGrid>
            <w:tr w14:paraId="1BB3292F">
              <w:tblPrEx>
                <w:tblW w:w="0" w:type="auto"/>
                <w:tblInd w:w="0" w:type="dxa"/>
              </w:tblPrEx>
              <w:tc>
                <w:tcPr>
                  <w:tcW w:w="981" w:type="dxa"/>
                  <w:shd w:val="clear" w:color="auto" w:fill="B8CCE4" w:themeFill="accent1" w:themeFillTint="66"/>
                  <w:vAlign w:val="center"/>
                </w:tcPr>
                <w:p w14:paraId="6E86D2F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斜面的倾斜程度</w:t>
                  </w:r>
                </w:p>
              </w:tc>
              <w:tc>
                <w:tcPr>
                  <w:tcW w:w="981" w:type="dxa"/>
                  <w:shd w:val="clear" w:color="auto" w:fill="B8CCE4" w:themeFill="accent1" w:themeFillTint="66"/>
                  <w:vAlign w:val="center"/>
                </w:tcPr>
                <w:p w14:paraId="455890C5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木块重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G</w:t>
                  </w:r>
                  <w:r>
                    <w:rPr>
                      <w:bCs/>
                      <w:kern w:val="0"/>
                      <w:szCs w:val="21"/>
                    </w:rPr>
                    <w:t>/N</w:t>
                  </w:r>
                </w:p>
              </w:tc>
              <w:tc>
                <w:tcPr>
                  <w:tcW w:w="981" w:type="dxa"/>
                  <w:shd w:val="clear" w:color="auto" w:fill="B8CCE4" w:themeFill="accent1" w:themeFillTint="66"/>
                  <w:vAlign w:val="center"/>
                </w:tcPr>
                <w:p w14:paraId="71B6A836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斜面高度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h</w:t>
                  </w:r>
                  <w:r>
                    <w:rPr>
                      <w:bCs/>
                      <w:kern w:val="0"/>
                      <w:szCs w:val="21"/>
                    </w:rPr>
                    <w:t>/m</w:t>
                  </w:r>
                </w:p>
              </w:tc>
              <w:tc>
                <w:tcPr>
                  <w:tcW w:w="981" w:type="dxa"/>
                  <w:shd w:val="clear" w:color="auto" w:fill="B8CCE4" w:themeFill="accent1" w:themeFillTint="66"/>
                  <w:vAlign w:val="center"/>
                </w:tcPr>
                <w:p w14:paraId="076006DF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沿斜面拉力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F</w:t>
                  </w:r>
                  <w:r>
                    <w:rPr>
                      <w:bCs/>
                      <w:kern w:val="0"/>
                      <w:szCs w:val="21"/>
                    </w:rPr>
                    <w:t>/N</w:t>
                  </w:r>
                </w:p>
              </w:tc>
              <w:tc>
                <w:tcPr>
                  <w:tcW w:w="981" w:type="dxa"/>
                  <w:shd w:val="clear" w:color="auto" w:fill="B8CCE4" w:themeFill="accent1" w:themeFillTint="66"/>
                  <w:vAlign w:val="center"/>
                </w:tcPr>
                <w:p w14:paraId="09F4582E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斜面长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s</w:t>
                  </w:r>
                  <w:r>
                    <w:rPr>
                      <w:bCs/>
                      <w:kern w:val="0"/>
                      <w:szCs w:val="21"/>
                    </w:rPr>
                    <w:t>/m</w:t>
                  </w:r>
                </w:p>
              </w:tc>
              <w:tc>
                <w:tcPr>
                  <w:tcW w:w="981" w:type="dxa"/>
                  <w:shd w:val="clear" w:color="auto" w:fill="B8CCE4" w:themeFill="accent1" w:themeFillTint="66"/>
                  <w:vAlign w:val="center"/>
                </w:tcPr>
                <w:p w14:paraId="7DE794E7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有用功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W</w:t>
                  </w:r>
                  <w:r>
                    <w:rPr>
                      <w:bCs/>
                      <w:kern w:val="0"/>
                      <w:szCs w:val="21"/>
                      <w:vertAlign w:val="subscript"/>
                    </w:rPr>
                    <w:t>有</w:t>
                  </w:r>
                  <w:r>
                    <w:rPr>
                      <w:bCs/>
                      <w:kern w:val="0"/>
                      <w:szCs w:val="21"/>
                    </w:rPr>
                    <w:t>/J</w:t>
                  </w:r>
                </w:p>
              </w:tc>
              <w:tc>
                <w:tcPr>
                  <w:tcW w:w="981" w:type="dxa"/>
                  <w:shd w:val="clear" w:color="auto" w:fill="B8CCE4" w:themeFill="accent1" w:themeFillTint="66"/>
                  <w:vAlign w:val="center"/>
                </w:tcPr>
                <w:p w14:paraId="38486AF6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总功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W</w:t>
                  </w:r>
                  <w:r>
                    <w:rPr>
                      <w:bCs/>
                      <w:kern w:val="0"/>
                      <w:szCs w:val="21"/>
                      <w:vertAlign w:val="subscript"/>
                    </w:rPr>
                    <w:t>总</w:t>
                  </w:r>
                  <w:r>
                    <w:rPr>
                      <w:bCs/>
                      <w:kern w:val="0"/>
                      <w:szCs w:val="21"/>
                    </w:rPr>
                    <w:t>/J</w:t>
                  </w:r>
                </w:p>
              </w:tc>
              <w:tc>
                <w:tcPr>
                  <w:tcW w:w="982" w:type="dxa"/>
                  <w:shd w:val="clear" w:color="auto" w:fill="B8CCE4" w:themeFill="accent1" w:themeFillTint="66"/>
                  <w:vAlign w:val="center"/>
                </w:tcPr>
                <w:p w14:paraId="4D3C41BF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机械效率</w:t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η</w:t>
                  </w:r>
                </w:p>
              </w:tc>
            </w:tr>
            <w:tr w14:paraId="4C5FF642">
              <w:tblPrEx>
                <w:tblW w:w="0" w:type="auto"/>
                <w:tblInd w:w="0" w:type="dxa"/>
              </w:tblPrEx>
              <w:tc>
                <w:tcPr>
                  <w:tcW w:w="981" w:type="dxa"/>
                  <w:vAlign w:val="center"/>
                </w:tcPr>
                <w:p w14:paraId="433FC006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较缓</w:t>
                  </w:r>
                </w:p>
              </w:tc>
              <w:tc>
                <w:tcPr>
                  <w:tcW w:w="981" w:type="dxa"/>
                  <w:vAlign w:val="center"/>
                </w:tcPr>
                <w:p w14:paraId="7FB678BF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16433E0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2CAFA27B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68F91FE6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3849A4E1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7C471BE8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4F06A11F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  <w:tr w14:paraId="2A97FA2E">
              <w:tblPrEx>
                <w:tblW w:w="0" w:type="auto"/>
                <w:tblInd w:w="0" w:type="dxa"/>
              </w:tblPrEx>
              <w:tc>
                <w:tcPr>
                  <w:tcW w:w="981" w:type="dxa"/>
                  <w:vAlign w:val="center"/>
                </w:tcPr>
                <w:p w14:paraId="18770D35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较陡</w:t>
                  </w:r>
                </w:p>
              </w:tc>
              <w:tc>
                <w:tcPr>
                  <w:tcW w:w="981" w:type="dxa"/>
                  <w:vAlign w:val="center"/>
                </w:tcPr>
                <w:p w14:paraId="2A426BD1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512F084B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145DF725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73DF0E5F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4F373AB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14D5319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51DD1C6A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  <w:tr w14:paraId="122AB95C">
              <w:tblPrEx>
                <w:tblW w:w="0" w:type="auto"/>
                <w:tblInd w:w="0" w:type="dxa"/>
              </w:tblPrEx>
              <w:tc>
                <w:tcPr>
                  <w:tcW w:w="981" w:type="dxa"/>
                  <w:vAlign w:val="center"/>
                </w:tcPr>
                <w:p w14:paraId="2365913A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最陡</w:t>
                  </w:r>
                </w:p>
              </w:tc>
              <w:tc>
                <w:tcPr>
                  <w:tcW w:w="981" w:type="dxa"/>
                  <w:vAlign w:val="center"/>
                </w:tcPr>
                <w:p w14:paraId="0A8121BC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16F7DD9A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3DFD082E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2F2F9F22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50F8ADB2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1" w:type="dxa"/>
                  <w:vAlign w:val="center"/>
                </w:tcPr>
                <w:p w14:paraId="6F2C7767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17EDA048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</w:tbl>
          <w:p w14:paraId="6025D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【实验结论】斜面的粗糙程度一定，倾斜程度越大，机械效率越高。</w:t>
            </w:r>
          </w:p>
          <w:p w14:paraId="14A7C462">
            <w:pPr>
              <w:pStyle w:val="BodyText"/>
              <w:jc w:val="center"/>
              <w:rPr>
                <w:rFonts w:ascii="Times New Roman" w:eastAsia="宋体" w:hAnsi="Times New Roman"/>
                <w:bCs/>
                <w:color w:val="FF0000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color w:val="FF0000"/>
                <w:kern w:val="0"/>
                <w:szCs w:val="21"/>
              </w:rPr>
              <w:t>机械效率与斜面粗糙程度的关系</w:t>
            </w:r>
          </w:p>
          <w:p w14:paraId="485B4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【实验表格】</w:t>
            </w:r>
          </w:p>
          <w:tbl>
            <w:tblPr>
              <w:tblStyle w:val="TableGrid"/>
              <w:tblW w:w="0" w:type="auto"/>
              <w:tblInd w:w="0" w:type="dxa"/>
              <w:tblBorders>
                <w:top w:val="single" w:sz="8" w:space="0" w:color="B2A2C7" w:themeColor="accent4" w:themeTint="99"/>
                <w:left w:val="single" w:sz="8" w:space="0" w:color="B2A2C7" w:themeColor="accent4" w:themeTint="99"/>
                <w:bottom w:val="single" w:sz="8" w:space="0" w:color="B2A2C7" w:themeColor="accent4" w:themeTint="99"/>
                <w:right w:val="single" w:sz="8" w:space="0" w:color="B2A2C7" w:themeColor="accent4" w:themeTint="99"/>
                <w:insideH w:val="single" w:sz="8" w:space="0" w:color="B2A2C7" w:themeColor="accent4" w:themeTint="99"/>
                <w:insideV w:val="single" w:sz="8" w:space="0" w:color="B2A2C7" w:themeColor="accent4" w:themeTint="99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1056"/>
              <w:gridCol w:w="1056"/>
              <w:gridCol w:w="636"/>
              <w:gridCol w:w="846"/>
              <w:gridCol w:w="846"/>
              <w:gridCol w:w="689"/>
              <w:gridCol w:w="1161"/>
            </w:tblGrid>
            <w:tr w14:paraId="0AB33A13">
              <w:tblPrEx>
                <w:tblW w:w="0" w:type="auto"/>
                <w:tblInd w:w="0" w:type="dxa"/>
              </w:tblPrEx>
              <w:tc>
                <w:tcPr>
                  <w:tcW w:w="0" w:type="auto"/>
                  <w:shd w:val="clear" w:color="auto" w:fill="E5E0EC" w:themeFill="accent4" w:themeFillTint="33"/>
                  <w:vAlign w:val="center"/>
                </w:tcPr>
                <w:p w14:paraId="2BA06F1E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斜面材料</w:t>
                  </w:r>
                </w:p>
              </w:tc>
              <w:tc>
                <w:tcPr>
                  <w:tcW w:w="0" w:type="auto"/>
                  <w:shd w:val="clear" w:color="auto" w:fill="E5E0EC" w:themeFill="accent4" w:themeFillTint="33"/>
                  <w:vAlign w:val="center"/>
                </w:tcPr>
                <w:p w14:paraId="44D38D9E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小车重力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G</w:t>
                  </w:r>
                  <w:r>
                    <w:rPr>
                      <w:bCs/>
                      <w:kern w:val="0"/>
                      <w:szCs w:val="21"/>
                    </w:rPr>
                    <w:t>/N</w:t>
                  </w:r>
                </w:p>
              </w:tc>
              <w:tc>
                <w:tcPr>
                  <w:tcW w:w="0" w:type="auto"/>
                  <w:shd w:val="clear" w:color="auto" w:fill="E5E0EC" w:themeFill="accent4" w:themeFillTint="33"/>
                  <w:vAlign w:val="center"/>
                </w:tcPr>
                <w:p w14:paraId="02ECB753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斜面高度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h</w:t>
                  </w:r>
                  <w:r>
                    <w:rPr>
                      <w:bCs/>
                      <w:kern w:val="0"/>
                      <w:szCs w:val="21"/>
                    </w:rPr>
                    <w:t>/m</w:t>
                  </w:r>
                </w:p>
              </w:tc>
              <w:tc>
                <w:tcPr>
                  <w:tcW w:w="0" w:type="auto"/>
                  <w:shd w:val="clear" w:color="auto" w:fill="E5E0EC" w:themeFill="accent4" w:themeFillTint="33"/>
                  <w:vAlign w:val="center"/>
                </w:tcPr>
                <w:p w14:paraId="4E41A53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拉力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F</w:t>
                  </w:r>
                  <w:r>
                    <w:rPr>
                      <w:bCs/>
                      <w:kern w:val="0"/>
                      <w:szCs w:val="21"/>
                    </w:rPr>
                    <w:t>/N</w:t>
                  </w:r>
                </w:p>
              </w:tc>
              <w:tc>
                <w:tcPr>
                  <w:tcW w:w="0" w:type="auto"/>
                  <w:shd w:val="clear" w:color="auto" w:fill="E5E0EC" w:themeFill="accent4" w:themeFillTint="33"/>
                  <w:vAlign w:val="center"/>
                </w:tcPr>
                <w:p w14:paraId="476C4CC8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斜面长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s</w:t>
                  </w:r>
                  <w:r>
                    <w:rPr>
                      <w:bCs/>
                      <w:kern w:val="0"/>
                      <w:szCs w:val="21"/>
                    </w:rPr>
                    <w:t>/m</w:t>
                  </w:r>
                </w:p>
              </w:tc>
              <w:tc>
                <w:tcPr>
                  <w:tcW w:w="0" w:type="auto"/>
                  <w:shd w:val="clear" w:color="auto" w:fill="E5E0EC" w:themeFill="accent4" w:themeFillTint="33"/>
                  <w:vAlign w:val="center"/>
                </w:tcPr>
                <w:p w14:paraId="20CA73AB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有用功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W</w:t>
                  </w:r>
                  <w:r>
                    <w:rPr>
                      <w:bCs/>
                      <w:kern w:val="0"/>
                      <w:szCs w:val="21"/>
                      <w:vertAlign w:val="subscript"/>
                    </w:rPr>
                    <w:t>有</w:t>
                  </w:r>
                  <w:r>
                    <w:rPr>
                      <w:bCs/>
                      <w:kern w:val="0"/>
                      <w:szCs w:val="21"/>
                    </w:rPr>
                    <w:t>/J</w:t>
                  </w:r>
                </w:p>
              </w:tc>
              <w:tc>
                <w:tcPr>
                  <w:tcW w:w="0" w:type="auto"/>
                  <w:shd w:val="clear" w:color="auto" w:fill="E5E0EC" w:themeFill="accent4" w:themeFillTint="33"/>
                  <w:vAlign w:val="center"/>
                </w:tcPr>
                <w:p w14:paraId="11C426E3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总功</w:t>
                  </w:r>
                  <w:r>
                    <w:rPr>
                      <w:bCs/>
                      <w:kern w:val="0"/>
                      <w:szCs w:val="21"/>
                    </w:rPr>
                    <w:br/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W</w:t>
                  </w:r>
                  <w:r>
                    <w:rPr>
                      <w:bCs/>
                      <w:kern w:val="0"/>
                      <w:szCs w:val="21"/>
                      <w:vertAlign w:val="subscript"/>
                    </w:rPr>
                    <w:t>总</w:t>
                  </w:r>
                  <w:r>
                    <w:rPr>
                      <w:bCs/>
                      <w:kern w:val="0"/>
                      <w:szCs w:val="21"/>
                    </w:rPr>
                    <w:t>/J</w:t>
                  </w:r>
                </w:p>
              </w:tc>
              <w:tc>
                <w:tcPr>
                  <w:tcW w:w="0" w:type="auto"/>
                  <w:shd w:val="clear" w:color="auto" w:fill="E5E0EC" w:themeFill="accent4" w:themeFillTint="33"/>
                  <w:vAlign w:val="center"/>
                </w:tcPr>
                <w:p w14:paraId="2D149C0C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机械效率</w:t>
                  </w:r>
                  <w:r>
                    <w:rPr>
                      <w:bCs/>
                      <w:i/>
                      <w:iCs/>
                      <w:kern w:val="0"/>
                      <w:szCs w:val="21"/>
                    </w:rPr>
                    <w:t>η</w:t>
                  </w:r>
                </w:p>
              </w:tc>
            </w:tr>
            <w:tr w14:paraId="4F7B4E50">
              <w:tblPrEx>
                <w:tblW w:w="0" w:type="auto"/>
                <w:tblInd w:w="0" w:type="dxa"/>
              </w:tblPrEx>
              <w:tc>
                <w:tcPr>
                  <w:tcW w:w="0" w:type="auto"/>
                  <w:vAlign w:val="center"/>
                </w:tcPr>
                <w:p w14:paraId="18C7A9D8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木板</w:t>
                  </w:r>
                </w:p>
              </w:tc>
              <w:tc>
                <w:tcPr>
                  <w:tcW w:w="0" w:type="auto"/>
                  <w:vAlign w:val="center"/>
                </w:tcPr>
                <w:p w14:paraId="3ECB8D20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1F1CD4F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45E0A84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6C65A5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284CD7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BCC2759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20E73C0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  <w:tr w14:paraId="5C4966CF">
              <w:tblPrEx>
                <w:tblW w:w="0" w:type="auto"/>
                <w:tblInd w:w="0" w:type="dxa"/>
              </w:tblPrEx>
              <w:tc>
                <w:tcPr>
                  <w:tcW w:w="0" w:type="auto"/>
                  <w:vAlign w:val="center"/>
                </w:tcPr>
                <w:p w14:paraId="48782A6E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棉布</w:t>
                  </w:r>
                </w:p>
              </w:tc>
              <w:tc>
                <w:tcPr>
                  <w:tcW w:w="0" w:type="auto"/>
                  <w:vAlign w:val="center"/>
                </w:tcPr>
                <w:p w14:paraId="45008FDC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19BB2DA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D293D6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226251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C6A8AF3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E6155B5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721F1E3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  <w:tr w14:paraId="514A8721">
              <w:tblPrEx>
                <w:tblW w:w="0" w:type="auto"/>
                <w:tblInd w:w="0" w:type="dxa"/>
              </w:tblPrEx>
              <w:tc>
                <w:tcPr>
                  <w:tcW w:w="0" w:type="auto"/>
                  <w:vAlign w:val="center"/>
                </w:tcPr>
                <w:p w14:paraId="06F9E8C5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  <w:r>
                    <w:rPr>
                      <w:bCs/>
                      <w:kern w:val="0"/>
                      <w:szCs w:val="21"/>
                    </w:rPr>
                    <w:t>毛巾</w:t>
                  </w:r>
                </w:p>
              </w:tc>
              <w:tc>
                <w:tcPr>
                  <w:tcW w:w="0" w:type="auto"/>
                  <w:vAlign w:val="center"/>
                </w:tcPr>
                <w:p w14:paraId="3C6391A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2D877F5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57ED13D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D2DE5D3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4D6D998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166857F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51C147A">
                  <w:pPr>
                    <w:pStyle w:val="BodyText"/>
                    <w:jc w:val="center"/>
                    <w:rPr>
                      <w:bCs/>
                      <w:kern w:val="0"/>
                      <w:szCs w:val="21"/>
                    </w:rPr>
                  </w:pPr>
                </w:p>
              </w:tc>
            </w:tr>
          </w:tbl>
          <w:p w14:paraId="7A738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【实验结论】斜面的倾斜程度一定，斜面越光滑，机械效率越高。</w:t>
            </w:r>
          </w:p>
        </w:tc>
        <w:tc>
          <w:tcPr>
            <w:tcW w:w="1351" w:type="dxa"/>
          </w:tcPr>
          <w:p w14:paraId="3CE0EF9A">
            <w:pPr>
              <w:spacing w:line="360" w:lineRule="auto"/>
              <w:jc w:val="left"/>
              <w:rPr>
                <w:rFonts w:ascii="Times New Roman" w:eastAsia="宋体" w:hAnsi="Times New Roman"/>
                <w:color w:val="000000" w:themeColor="text1"/>
                <w:spacing w:val="-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3ABD899">
            <w:pPr>
              <w:spacing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4FF2FC0">
            <w:pPr>
              <w:pStyle w:val="BodyText"/>
              <w:rPr>
                <w:rFonts w:ascii="Times New Roman" w:eastAsia="宋体" w:hAnsi="Times New Roman"/>
              </w:rPr>
            </w:pPr>
          </w:p>
          <w:p w14:paraId="76BE7247">
            <w:pPr>
              <w:pStyle w:val="BodyText"/>
              <w:rPr>
                <w:rFonts w:ascii="Times New Roman" w:eastAsia="宋体" w:hAnsi="Times New Roman"/>
              </w:rPr>
            </w:pPr>
          </w:p>
          <w:p w14:paraId="03585625">
            <w:pPr>
              <w:pStyle w:val="BodyText"/>
              <w:rPr>
                <w:rFonts w:ascii="Times New Roman" w:eastAsia="宋体" w:hAnsi="Times New Roman"/>
              </w:rPr>
            </w:pPr>
          </w:p>
          <w:p w14:paraId="2884CD8B">
            <w:pPr>
              <w:pStyle w:val="BodyText"/>
              <w:rPr>
                <w:rFonts w:ascii="Times New Roman" w:eastAsia="宋体" w:hAnsi="Times New Roman"/>
              </w:rPr>
            </w:pPr>
          </w:p>
          <w:p w14:paraId="43636FF3">
            <w:pPr>
              <w:pStyle w:val="BodyText"/>
              <w:rPr>
                <w:rFonts w:ascii="Times New Roman" w:eastAsia="宋体" w:hAnsi="Times New Roman"/>
              </w:rPr>
            </w:pPr>
          </w:p>
          <w:p w14:paraId="70DA5722">
            <w:pPr>
              <w:pStyle w:val="BodyText"/>
              <w:rPr>
                <w:rFonts w:ascii="Times New Roman" w:eastAsia="宋体" w:hAnsi="Times New Roman"/>
              </w:rPr>
            </w:pPr>
          </w:p>
          <w:p w14:paraId="57051F4C">
            <w:pPr>
              <w:pStyle w:val="BodyText"/>
              <w:rPr>
                <w:rFonts w:ascii="Times New Roman" w:eastAsia="宋体" w:hAnsi="Times New Roman"/>
              </w:rPr>
            </w:pPr>
          </w:p>
          <w:p w14:paraId="49ABAFE4">
            <w:pPr>
              <w:pStyle w:val="BodyText"/>
              <w:rPr>
                <w:rFonts w:ascii="Times New Roman" w:eastAsia="宋体" w:hAnsi="Times New Roman"/>
              </w:rPr>
            </w:pPr>
          </w:p>
          <w:p w14:paraId="1CEF6286">
            <w:pPr>
              <w:pStyle w:val="BodyText"/>
              <w:rPr>
                <w:rFonts w:ascii="Times New Roman" w:eastAsia="宋体" w:hAnsi="Times New Roman"/>
              </w:rPr>
            </w:pPr>
          </w:p>
          <w:p w14:paraId="652D27E0">
            <w:pPr>
              <w:pStyle w:val="BodyText"/>
              <w:rPr>
                <w:rFonts w:ascii="Times New Roman" w:eastAsia="宋体" w:hAnsi="Times New Roman"/>
              </w:rPr>
            </w:pPr>
          </w:p>
          <w:p w14:paraId="3E630A08">
            <w:pPr>
              <w:pStyle w:val="BodyText"/>
              <w:rPr>
                <w:rFonts w:ascii="Times New Roman" w:eastAsia="宋体" w:hAnsi="Times New Roman"/>
              </w:rPr>
            </w:pPr>
          </w:p>
          <w:p w14:paraId="1221DCC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通过对比杠杆做功，</w:t>
            </w:r>
            <w:r>
              <w:rPr>
                <w:rFonts w:ascii="Times New Roman" w:eastAsia="宋体" w:hAnsi="Times New Roman" w:hint="eastAsia"/>
              </w:rPr>
              <w:t>知道斜</w:t>
            </w:r>
            <w:r>
              <w:rPr>
                <w:rFonts w:ascii="Times New Roman" w:eastAsia="宋体" w:hAnsi="Times New Roman" w:hint="eastAsia"/>
                <w:szCs w:val="21"/>
                <w:lang w:val="en-US" w:eastAsia="zh-CN"/>
              </w:rPr>
              <w:t>面的</w:t>
            </w:r>
            <w:r>
              <w:rPr>
                <w:rFonts w:ascii="Times New Roman" w:eastAsia="宋体" w:hAnsi="Times New Roman" w:hint="eastAsia"/>
              </w:rPr>
              <w:t>总功、有用功、额外功</w:t>
            </w:r>
          </w:p>
          <w:p w14:paraId="0249264C">
            <w:pPr>
              <w:pStyle w:val="BodyText"/>
              <w:rPr>
                <w:rFonts w:ascii="Times New Roman" w:eastAsia="宋体" w:hAnsi="Times New Roman"/>
              </w:rPr>
            </w:pPr>
          </w:p>
          <w:p w14:paraId="2BA91AD3">
            <w:pPr>
              <w:pStyle w:val="BodyText"/>
              <w:rPr>
                <w:rFonts w:ascii="Times New Roman" w:eastAsia="宋体" w:hAnsi="Times New Roman"/>
              </w:rPr>
            </w:pPr>
          </w:p>
          <w:p w14:paraId="183FEA45">
            <w:pPr>
              <w:pStyle w:val="BodyText"/>
              <w:rPr>
                <w:rFonts w:ascii="Times New Roman" w:eastAsia="宋体" w:hAnsi="Times New Roman"/>
              </w:rPr>
            </w:pPr>
          </w:p>
          <w:p w14:paraId="2F8DCF6B">
            <w:pPr>
              <w:pStyle w:val="BodyText"/>
              <w:rPr>
                <w:rFonts w:ascii="Times New Roman" w:eastAsia="宋体" w:hAnsi="Times New Roman"/>
              </w:rPr>
            </w:pPr>
          </w:p>
          <w:p w14:paraId="33FB7FB8">
            <w:pPr>
              <w:pStyle w:val="BodyText"/>
              <w:rPr>
                <w:rFonts w:ascii="Times New Roman" w:eastAsia="宋体" w:hAnsi="Times New Roman"/>
              </w:rPr>
            </w:pPr>
          </w:p>
          <w:p w14:paraId="33356AFE">
            <w:pPr>
              <w:pStyle w:val="BodyText"/>
              <w:rPr>
                <w:rFonts w:ascii="Times New Roman" w:eastAsia="宋体" w:hAnsi="Times New Roman"/>
              </w:rPr>
            </w:pPr>
          </w:p>
          <w:p w14:paraId="46645BDC">
            <w:pPr>
              <w:pStyle w:val="BodyText"/>
              <w:rPr>
                <w:rFonts w:ascii="Times New Roman" w:eastAsia="宋体" w:hAnsi="Times New Roman"/>
              </w:rPr>
            </w:pPr>
          </w:p>
          <w:p w14:paraId="0B141064">
            <w:pPr>
              <w:pStyle w:val="BodyText"/>
              <w:rPr>
                <w:rFonts w:ascii="Times New Roman" w:eastAsia="宋体" w:hAnsi="Times New Roman"/>
              </w:rPr>
            </w:pPr>
          </w:p>
          <w:p w14:paraId="046E405F">
            <w:pPr>
              <w:pStyle w:val="BodyText"/>
              <w:rPr>
                <w:rFonts w:ascii="Times New Roman" w:eastAsia="宋体" w:hAnsi="Times New Roman"/>
              </w:rPr>
            </w:pPr>
          </w:p>
          <w:p w14:paraId="13CA08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（拓展内容，供学有余力的学生学习）</w:t>
            </w:r>
          </w:p>
          <w:p w14:paraId="24313CDF">
            <w:pPr>
              <w:pStyle w:val="BodyText"/>
              <w:rPr>
                <w:rFonts w:ascii="Times New Roman" w:eastAsia="宋体" w:hAnsi="Times New Roman"/>
              </w:rPr>
            </w:pPr>
          </w:p>
          <w:p w14:paraId="5DA433EC">
            <w:pPr>
              <w:pStyle w:val="BodyText"/>
              <w:rPr>
                <w:rFonts w:ascii="Times New Roman" w:eastAsia="宋体" w:hAnsi="Times New Roman"/>
              </w:rPr>
            </w:pPr>
          </w:p>
          <w:p w14:paraId="72DC429F">
            <w:pPr>
              <w:pStyle w:val="BodyText"/>
              <w:rPr>
                <w:rFonts w:ascii="Times New Roman" w:eastAsia="宋体" w:hAnsi="Times New Roman"/>
              </w:rPr>
            </w:pPr>
          </w:p>
          <w:p w14:paraId="74DF78E5">
            <w:pPr>
              <w:pStyle w:val="BodyText"/>
              <w:rPr>
                <w:rFonts w:ascii="Times New Roman" w:eastAsia="宋体" w:hAnsi="Times New Roman"/>
              </w:rPr>
            </w:pPr>
          </w:p>
          <w:p w14:paraId="44F2E0F5">
            <w:pPr>
              <w:pStyle w:val="BodyText"/>
              <w:rPr>
                <w:rFonts w:ascii="Times New Roman" w:eastAsia="宋体" w:hAnsi="Times New Roman"/>
              </w:rPr>
            </w:pPr>
          </w:p>
          <w:p w14:paraId="6A49F882">
            <w:pPr>
              <w:pStyle w:val="BodyText"/>
              <w:rPr>
                <w:rFonts w:ascii="Times New Roman" w:eastAsia="宋体" w:hAnsi="Times New Roman"/>
              </w:rPr>
            </w:pPr>
          </w:p>
          <w:p w14:paraId="5E552BC8">
            <w:pPr>
              <w:pStyle w:val="BodyText"/>
              <w:rPr>
                <w:rFonts w:ascii="Times New Roman" w:eastAsia="宋体" w:hAnsi="Times New Roman"/>
              </w:rPr>
            </w:pPr>
          </w:p>
          <w:p w14:paraId="5CB6F874">
            <w:pPr>
              <w:pStyle w:val="BodyText"/>
              <w:rPr>
                <w:rFonts w:ascii="Times New Roman" w:eastAsia="宋体" w:hAnsi="Times New Roman"/>
              </w:rPr>
            </w:pPr>
          </w:p>
          <w:p w14:paraId="5B0F7196">
            <w:pPr>
              <w:pStyle w:val="BodyText"/>
              <w:rPr>
                <w:rFonts w:ascii="Times New Roman" w:eastAsia="宋体" w:hAnsi="Times New Roman"/>
              </w:rPr>
            </w:pPr>
          </w:p>
          <w:p w14:paraId="56AAB9ED">
            <w:pPr>
              <w:pStyle w:val="BodyText"/>
              <w:rPr>
                <w:rFonts w:ascii="Times New Roman" w:eastAsia="宋体" w:hAnsi="Times New Roman"/>
              </w:rPr>
            </w:pPr>
          </w:p>
          <w:p w14:paraId="73F33C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分析</w:t>
            </w:r>
            <w:r>
              <w:rPr>
                <w:rFonts w:ascii="Times New Roman" w:eastAsia="宋体" w:hAnsi="Times New Roman" w:hint="eastAsia"/>
              </w:rPr>
              <w:t>机械效率与斜面粗糙程度、倾斜程度的关系</w:t>
            </w:r>
          </w:p>
        </w:tc>
      </w:tr>
    </w:tbl>
    <w:p w14:paraId="7263EC41">
      <w:pPr>
        <w:pStyle w:val="BodyText"/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15D2F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1．用一个动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滑轮</w:t>
            </w:r>
            <w:r>
              <w:rPr>
                <w:rFonts w:ascii="Times New Roman" w:eastAsia="宋体" w:hAnsi="Times New Roman"/>
              </w:rPr>
              <w:t>匀速提升重200N的物体，所用拉力为125N，物体升高高度为3m ，则此过程中的有用功为</w:t>
            </w:r>
            <w:r>
              <w:rPr>
                <w:rFonts w:ascii="Times New Roman" w:eastAsia="宋体" w:hAnsi="Times New Roman"/>
                <w:u w:val="single"/>
              </w:rPr>
              <w:t xml:space="preserve">  600  </w:t>
            </w:r>
            <w:r>
              <w:rPr>
                <w:rFonts w:ascii="Times New Roman" w:eastAsia="宋体" w:hAnsi="Times New Roman"/>
              </w:rPr>
              <w:t>J ，总功为</w:t>
            </w:r>
            <w:r>
              <w:rPr>
                <w:rFonts w:ascii="Times New Roman" w:eastAsia="宋体" w:hAnsi="Times New Roman"/>
                <w:u w:val="single"/>
              </w:rPr>
              <w:t xml:space="preserve">  750  </w:t>
            </w:r>
            <w:r>
              <w:rPr>
                <w:rFonts w:ascii="Times New Roman" w:eastAsia="宋体" w:hAnsi="Times New Roman"/>
              </w:rPr>
              <w:t>J ，动滑轮的机械效率为</w:t>
            </w:r>
            <w:r>
              <w:rPr>
                <w:rFonts w:ascii="Times New Roman" w:eastAsia="宋体" w:hAnsi="Times New Roman"/>
                <w:u w:val="single"/>
              </w:rPr>
              <w:t xml:space="preserve">  80%  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45BC5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2．工地上，一个滑轮组经改进后机械效率提高了，用它把同一物体匀速提高相同的高度，改进后和改进前相比较，下列说法正确的</w:t>
            </w:r>
            <w:r>
              <w:rPr>
                <w:rFonts w:hint="eastAsia"/>
                <w:lang w:eastAsia="zh-CN"/>
              </w:rPr>
              <w:t>是（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45A76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A．总功变大   B．总功变小   C．有用功变大</w:t>
            </w:r>
            <w:r>
              <w:rPr>
                <w:rFonts w:ascii="Times New Roman" w:eastAsia="宋体" w:hAnsi="Times New Roman" w:hint="eastAsia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 D．额外功不变</w:t>
            </w:r>
          </w:p>
          <w:p w14:paraId="725F7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3．下列提高滑轮组机械效率的方法中，不可行的是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62329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A．增加物体的质量        B．减小动滑轮的重力</w:t>
            </w:r>
          </w:p>
          <w:p w14:paraId="532A2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C．增大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提升</w:t>
            </w:r>
            <w:r>
              <w:rPr>
                <w:rFonts w:ascii="Times New Roman" w:eastAsia="宋体" w:hAnsi="Times New Roman"/>
              </w:rPr>
              <w:t>物体的高度    D．减小滑轮转动的摩擦力</w:t>
            </w:r>
          </w:p>
          <w:p w14:paraId="79C8A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4．有一批花盆需要运送到 3 楼办公室，花盆总重200N，有三种方案（如图所示）可供选择：</w:t>
            </w:r>
          </w:p>
          <w:p w14:paraId="2246F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方案一：人直接提上去</w:t>
            </w:r>
          </w:p>
          <w:p w14:paraId="188CA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方案二：用轻质绳、5N 的动滑轮以及 10N 的铁桶吊上去</w:t>
            </w:r>
          </w:p>
          <w:p w14:paraId="664D3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方案三：用轻质绳、5N 的动滑轮以及 2N 的布袋吊上</w:t>
            </w:r>
          </w:p>
          <w:p w14:paraId="3A5B4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三种方法中有用功最少的是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D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408EF1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A．方案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 xml:space="preserve">一    </w:t>
            </w:r>
            <w:r>
              <w:rPr>
                <w:rFonts w:ascii="Times New Roman" w:eastAsia="宋体" w:hAnsi="Times New Roman" w:hint="eastAsia"/>
                <w:bCs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/>
              </w:rPr>
              <w:t>B．方案二</w: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ascii="Times New Roman" w:eastAsia="宋体" w:hAnsi="Times New Roman"/>
              </w:rPr>
              <w:t xml:space="preserve">C．方案三  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/>
              </w:rPr>
              <w:t xml:space="preserve"> D．三种方案都相同</w:t>
            </w:r>
          </w:p>
          <w:p w14:paraId="07E8385B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060575" cy="169735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419" cy="170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2D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5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两台机械所做的总功之比为2</w:t>
            </w:r>
            <w:r>
              <w:rPr>
                <w:rFonts w:hint="eastAsia"/>
                <w:lang w:val="en-US" w:eastAsia="zh-CN"/>
              </w:rPr>
              <w:t>∶</w:t>
            </w:r>
            <w:r>
              <w:rPr>
                <w:rFonts w:ascii="Times New Roman" w:eastAsia="宋体" w:hAnsi="Times New Roman"/>
              </w:rPr>
              <w:t>1，它们的机械效率之比为3</w:t>
            </w:r>
            <w:r>
              <w:rPr>
                <w:rFonts w:hint="eastAsia"/>
                <w:lang w:val="en-US" w:eastAsia="zh-CN"/>
              </w:rPr>
              <w:t>∶</w:t>
            </w:r>
            <w:r>
              <w:rPr>
                <w:rFonts w:ascii="Times New Roman" w:eastAsia="宋体" w:hAnsi="Times New Roman"/>
              </w:rPr>
              <w:t xml:space="preserve">4，则它们所做的有用功之比为（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）</w:t>
            </w:r>
          </w:p>
          <w:p w14:paraId="3BD19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A．2</w:t>
            </w:r>
            <w:r>
              <w:rPr>
                <w:rFonts w:hint="eastAsia"/>
                <w:lang w:val="en-US" w:eastAsia="zh-CN"/>
              </w:rPr>
              <w:t>∶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 xml:space="preserve">1   </w:t>
            </w:r>
            <w:r>
              <w:rPr>
                <w:rFonts w:ascii="Times New Roman" w:eastAsia="宋体" w:hAnsi="Times New Roman" w:hint="eastAsia"/>
                <w:bCs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Times New Roman" w:eastAsia="宋体" w:hAnsi="Times New Roman"/>
              </w:rPr>
              <w:t>B．3</w:t>
            </w:r>
            <w:r>
              <w:rPr>
                <w:rFonts w:hint="eastAsia"/>
                <w:lang w:val="en-US" w:eastAsia="zh-CN"/>
              </w:rPr>
              <w:t>∶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ascii="Times New Roman" w:eastAsia="宋体" w:hAnsi="Times New Roman"/>
              </w:rPr>
              <w:t>C．8</w:t>
            </w:r>
            <w:r>
              <w:rPr>
                <w:rFonts w:hint="eastAsia"/>
                <w:lang w:val="en-US" w:eastAsia="zh-CN"/>
              </w:rPr>
              <w:t>∶</w:t>
            </w:r>
            <w:r>
              <w:rPr>
                <w:rFonts w:ascii="Times New Roman" w:eastAsia="宋体" w:hAnsi="Times New Roman"/>
              </w:rPr>
              <w:t xml:space="preserve">2  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ascii="Times New Roman" w:eastAsia="宋体" w:hAnsi="Times New Roman"/>
              </w:rPr>
              <w:t>D．3</w:t>
            </w:r>
            <w:r>
              <w:rPr>
                <w:rFonts w:hint="eastAsia"/>
                <w:lang w:val="en-US" w:eastAsia="zh-CN"/>
              </w:rPr>
              <w:t>∶</w:t>
            </w:r>
            <w:r>
              <w:rPr>
                <w:rFonts w:ascii="Times New Roman" w:eastAsia="宋体" w:hAnsi="Times New Roman"/>
              </w:rPr>
              <w:t>2</w:t>
            </w:r>
          </w:p>
          <w:p w14:paraId="66FCD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6．如图所示为甲、乙两机械的参数。甲、乙相比，甲的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5A474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A．总功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较大</w:t>
            </w:r>
            <w:r>
              <w:rPr>
                <w:rFonts w:ascii="Times New Roman" w:eastAsia="宋体" w:hAnsi="Times New Roman"/>
              </w:rPr>
              <w:t xml:space="preserve">     B．有用功较大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ascii="Times New Roman" w:eastAsia="宋体" w:hAnsi="Times New Roman"/>
              </w:rPr>
              <w:t xml:space="preserve">C．额外功较大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D．机械效率较高</w:t>
            </w:r>
          </w:p>
          <w:p w14:paraId="3FAD2B69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804160" cy="1419860"/>
                  <wp:effectExtent l="0" t="0" r="0" b="889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266" cy="142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72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8．如图所示甲、乙两装置所用滑轮质量均相等，用它们分别将重为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的两物体匀速提升相同的高度。所用竖直方向上的拉力分别为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 xml:space="preserve"> 1</w:t>
            </w:r>
            <w:r>
              <w:rPr>
                <w:rFonts w:ascii="Times New Roman" w:eastAsia="宋体" w:hAnsi="Times New Roman"/>
              </w:rPr>
              <w:t>和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 xml:space="preserve"> 2</w:t>
            </w:r>
            <w:r>
              <w:rPr>
                <w:rFonts w:ascii="Times New Roman" w:eastAsia="宋体" w:hAnsi="Times New Roman"/>
              </w:rPr>
              <w:t>，拉力所做的功分别为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 xml:space="preserve"> 1 </w:t>
            </w:r>
            <w:r>
              <w:rPr>
                <w:rFonts w:ascii="Times New Roman" w:eastAsia="宋体" w:hAnsi="Times New Roman"/>
              </w:rPr>
              <w:t>和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 xml:space="preserve"> 2</w:t>
            </w:r>
            <w:r>
              <w:rPr>
                <w:rFonts w:ascii="Times New Roman" w:eastAsia="宋体" w:hAnsi="Times New Roman"/>
              </w:rPr>
              <w:t>，两装置的机械效率分别为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和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（不计绳重和摩擦），则下列选项正确的是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D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3E871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 ．若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 &gt; 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，则一定有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 &lt; 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ascii="Times New Roman" w:eastAsia="宋体" w:hAnsi="Times New Roman"/>
              </w:rPr>
              <w:t>B ．若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  <w:vertAlign w:val="subscript"/>
              </w:rPr>
              <w:t xml:space="preserve">1 </w:t>
            </w:r>
            <w:r>
              <w:rPr>
                <w:rFonts w:ascii="Times New Roman" w:eastAsia="宋体" w:hAnsi="Times New Roman"/>
              </w:rPr>
              <w:t xml:space="preserve">&lt; 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，则一定有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 &lt;</w:t>
            </w:r>
            <w:r>
              <w:rPr>
                <w:rFonts w:ascii="Times New Roman" w:eastAsia="宋体" w:hAnsi="Times New Roman"/>
                <w:i/>
                <w:iCs/>
              </w:rPr>
              <w:t xml:space="preserve"> F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2F7FE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vertAlign w:val="subscript"/>
              </w:rPr>
            </w:pPr>
            <w:r>
              <w:rPr>
                <w:rFonts w:ascii="Times New Roman" w:eastAsia="宋体" w:hAnsi="Times New Roman"/>
              </w:rPr>
              <w:t>C ．若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 &gt; 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，则一定有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 &gt; 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ascii="Times New Roman" w:eastAsia="宋体" w:hAnsi="Times New Roman"/>
              </w:rPr>
              <w:t>D ．若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 &lt; 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，则一定有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 &lt; 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</w:p>
          <w:p w14:paraId="6659BF13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377315" cy="1483995"/>
                  <wp:effectExtent l="0" t="0" r="13335" b="190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>
                            <a:lum bright="-6000" contrast="18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25C8AFD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35BD0A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A6025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C9EC736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5A8421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D3515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板</w:t>
            </w:r>
          </w:p>
          <w:p w14:paraId="0DE571B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书</w:t>
            </w:r>
          </w:p>
          <w:p w14:paraId="364963C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设</w:t>
            </w:r>
          </w:p>
          <w:p w14:paraId="3884EC3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计</w:t>
            </w:r>
          </w:p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五、机械效率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6A9E2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一、</w:t>
            </w:r>
            <w:r>
              <w:rPr>
                <w:rFonts w:ascii="Times New Roman" w:eastAsia="宋体" w:hAnsi="Times New Roman" w:hint="eastAsia"/>
              </w:rPr>
              <w:t>有用功、额外功、总功</w:t>
            </w:r>
          </w:p>
          <w:p w14:paraId="0AA40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再探动滑轮：手拉绳做的功大于动滑轮对钩码做的功</w:t>
            </w:r>
          </w:p>
          <w:p w14:paraId="36D3C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（1）</w:t>
            </w:r>
            <w:r>
              <w:rPr>
                <w:rFonts w:ascii="Times New Roman" w:eastAsia="宋体" w:hAnsi="Times New Roman"/>
              </w:rPr>
              <w:t>有用功：对人们有用的功；在数值上等于直接用手对物体做的功。</w:t>
            </w:r>
          </w:p>
          <w:p w14:paraId="74954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（2）额外功：克服机械自重和摩擦力所做的无用功，但又不得不做。</w:t>
            </w:r>
          </w:p>
          <w:p w14:paraId="15664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（3）总功：动力对机械所做的功</w:t>
            </w:r>
          </w:p>
          <w:p w14:paraId="53043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二、</w:t>
            </w:r>
            <w:r>
              <w:rPr>
                <w:rFonts w:ascii="Times New Roman" w:eastAsia="宋体" w:hAnsi="Times New Roman" w:hint="eastAsia"/>
              </w:rPr>
              <w:t>机械效率</w:t>
            </w:r>
          </w:p>
          <w:p w14:paraId="3FFF1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概念：</w:t>
            </w:r>
            <w:r>
              <w:rPr>
                <w:rFonts w:ascii="Times New Roman" w:eastAsia="宋体" w:hAnsi="Times New Roman"/>
              </w:rPr>
              <w:t>有用功与总功的比叫作机械效率</w:t>
            </w:r>
          </w:p>
          <w:p w14:paraId="6B534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公式：</w:t>
            </w:r>
            <m:oMath>
              <m:r>
                <w:rPr>
                  <w:rFonts w:ascii="Cambria Math" w:eastAsia="宋体" w:hAnsi="Cambria Math" w:hint="default"/>
                </w:rPr>
                <m:t>η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=</m:t>
              </m:r>
              <m:f>
                <m:fPr>
                  <m:ctrlPr>
                    <w:rPr>
                      <w:rFonts w:ascii="Cambria Math" w:eastAsia="宋体" w:hAnsi="Cambria Math"/>
                    </w:rPr>
                  </m:ctrlPr>
                </m:fPr>
                <m:num>
                  <m:ctrlPr>
                    <w:rPr>
                      <w:rFonts w:ascii="Cambria Math" w:eastAsia="宋体" w:hAnsi="Cambria Math"/>
                    </w:rPr>
                  </m:ctrlP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  <m:r>
                        <w:rPr>
                          <w:rFonts w:ascii="Cambria Math" w:eastAsia="宋体" w:hAnsi="Cambria Math"/>
                        </w:rPr>
                        <m:t>W</m:t>
                      </m:r>
                    </m:e>
                    <m:sub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有用</m:t>
                      </m:r>
                    </m:sub>
                  </m:sSub>
                </m:num>
                <m:den>
                  <m:ctrlPr>
                    <w:rPr>
                      <w:rFonts w:ascii="Cambria Math" w:eastAsia="宋体" w:hAnsi="Cambria Math"/>
                    </w:rPr>
                  </m:ctrlP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  <m:r>
                        <w:rPr>
                          <w:rFonts w:ascii="Cambria Math" w:eastAsia="宋体" w:hAnsi="Cambria Math"/>
                        </w:rPr>
                        <m:t>W</m:t>
                      </m:r>
                    </m:e>
                    <m:sub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</w:rPr>
                        <m:t>总</m:t>
                      </m:r>
                    </m:sub>
                  </m:sSub>
                </m:den>
              </m:f>
              <m:r>
                <w:rPr>
                  <w:rFonts w:ascii="Cambria Math" w:eastAsia="宋体" w:hAnsi="Cambria Math"/>
                </w:rPr>
                <m:t>×100%</m:t>
              </m:r>
            </m:oMath>
          </w:p>
          <w:p w14:paraId="5C69E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使用机械时，由于额外功的存在，总有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有用</w:t>
            </w:r>
            <w:r>
              <w:rPr>
                <w:rFonts w:ascii="Times New Roman" w:eastAsia="宋体" w:hAnsi="Times New Roman"/>
              </w:rPr>
              <w:t>&lt;</w:t>
            </w:r>
            <w:r>
              <w:rPr>
                <w:rFonts w:ascii="Times New Roman" w:eastAsia="宋体" w:hAnsi="Times New Roman"/>
                <w:i/>
                <w:iCs/>
              </w:rPr>
              <w:t>W</w:t>
            </w:r>
            <w:r>
              <w:rPr>
                <w:rFonts w:ascii="Times New Roman" w:eastAsia="宋体" w:hAnsi="Times New Roman"/>
                <w:vertAlign w:val="subscript"/>
              </w:rPr>
              <w:t>总</w:t>
            </w:r>
            <w:r>
              <w:rPr>
                <w:rFonts w:ascii="Times New Roman" w:eastAsia="宋体" w:hAnsi="Times New Roman"/>
              </w:rPr>
              <w:t>，因此</w:t>
            </w:r>
            <w:r>
              <w:rPr>
                <w:rFonts w:ascii="Times New Roman" w:eastAsia="宋体" w:hAnsi="Times New Roman"/>
                <w:i/>
                <w:iCs/>
              </w:rPr>
              <w:t>η</w:t>
            </w:r>
            <w:r>
              <w:rPr>
                <w:rFonts w:ascii="Times New Roman" w:eastAsia="宋体" w:hAnsi="Times New Roman"/>
              </w:rPr>
              <w:t>&lt;100%</w:t>
            </w:r>
            <w:r>
              <w:rPr>
                <w:rFonts w:ascii="Times New Roman" w:eastAsia="宋体" w:hAnsi="Times New Roman" w:hint="eastAsia"/>
              </w:rPr>
              <w:t>。</w:t>
            </w:r>
          </w:p>
          <w:p w14:paraId="7DF62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怎样提高动滑轮的机械效率</w:t>
            </w:r>
            <w:r>
              <w:rPr>
                <w:rFonts w:hint="eastAsia"/>
                <w:lang w:eastAsia="zh-CN"/>
              </w:rPr>
              <w:t>：</w:t>
            </w:r>
          </w:p>
          <w:p w14:paraId="2AEAC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（1）减小动滑轮自身的重力、减小摩擦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Times New Roman" w:eastAsia="宋体" w:hAnsi="Times New Roman" w:hint="eastAsia"/>
              </w:rPr>
              <w:t>（2）增大物体的重力</w:t>
            </w:r>
          </w:p>
          <w:p w14:paraId="53564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三、</w:t>
            </w:r>
            <w:r>
              <w:rPr>
                <w:rFonts w:ascii="Times New Roman" w:eastAsia="宋体" w:hAnsi="Times New Roman" w:hint="eastAsia"/>
              </w:rPr>
              <w:t>斜面及其在机械效率中的应用</w:t>
            </w:r>
          </w:p>
          <w:p w14:paraId="38D18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分析斜面是一种省力的简单机械，斜面的有用功、额外功、总功；</w:t>
            </w:r>
          </w:p>
          <w:p w14:paraId="568E7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实验：测量斜面的机械效率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1A73132D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  <w:szCs w:val="24"/>
              </w:rPr>
            </w:pPr>
            <w:r>
              <w:rPr>
                <w:rFonts w:ascii="Times New Roman" w:eastAsia="宋体" w:hAnsi="Times New Roman"/>
                <w:szCs w:val="24"/>
              </w:rPr>
              <w:t xml:space="preserve">五、机械效率 </w:t>
            </w:r>
          </w:p>
          <w:p w14:paraId="1F49A9C6">
            <w:pPr>
              <w:pStyle w:val="BodyText"/>
              <w:jc w:val="center"/>
              <w:rPr>
                <w:rFonts w:ascii="等线" w:eastAsia="等线" w:hAnsi="等线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5168265" cy="2715895"/>
                  <wp:effectExtent l="0" t="0" r="0" b="825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421" cy="2719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5EE2B">
            <w:pPr>
              <w:pStyle w:val="BodyText"/>
              <w:jc w:val="center"/>
              <w:rPr>
                <w:rFonts w:ascii="等线" w:eastAsia="等线" w:hAnsi="等线"/>
              </w:rPr>
            </w:pP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</w:tcPr>
          <w:p w14:paraId="21747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1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某人用定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滑轮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将质量为20 kg的物体匀速提升2m，所用拉力为220N。求此过程中人做的有用功、总功和定滑轮的机械效率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（</w:t>
            </w:r>
            <w:bookmarkStart w:id="2" w:name="_GoBack"/>
            <w:r>
              <w:rPr>
                <w:rFonts w:ascii="Times New Roman" w:eastAsia="宋体" w:hAnsi="Times New Roman"/>
                <w:i/>
                <w:iCs/>
                <w:color w:val="0D0D0D"/>
                <w:szCs w:val="21"/>
              </w:rPr>
              <w:t>g</w:t>
            </w:r>
            <w:bookmarkEnd w:id="2"/>
            <w:r>
              <w:rPr>
                <w:rFonts w:ascii="Times New Roman" w:eastAsia="宋体" w:hAnsi="Times New Roman"/>
                <w:color w:val="0D0D0D"/>
                <w:szCs w:val="21"/>
              </w:rPr>
              <w:t xml:space="preserve"> 取 10N/kg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。</w:t>
            </w:r>
          </w:p>
          <w:p w14:paraId="6A466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400 J；440J ；90.9%</w:t>
            </w:r>
          </w:p>
          <w:p w14:paraId="0FA95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用某杠杆将</w:t>
            </w: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质量</w:t>
            </w:r>
            <w:r>
              <w:rPr>
                <w:rFonts w:ascii="Times New Roman" w:eastAsia="宋体" w:hAnsi="Times New Roman"/>
              </w:rPr>
              <w:t>为18 kg 的物体缓慢提升50cm</w:t>
            </w:r>
            <w:r>
              <w:rPr>
                <w:rFonts w:ascii="Times New Roman" w:eastAsia="宋体" w:hAnsi="Times New Roman" w:hint="eastAsia"/>
              </w:rPr>
              <w:t>，</w:t>
            </w:r>
            <w:r>
              <w:rPr>
                <w:rFonts w:ascii="Times New Roman" w:eastAsia="宋体" w:hAnsi="Times New Roman"/>
              </w:rPr>
              <w:t>若此时杠杆的机械效率为90%，则提升该物体需要做的总功是多少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>取10 N/kg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? </w:t>
            </w:r>
          </w:p>
          <w:p w14:paraId="195B6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100 J</w:t>
            </w:r>
          </w:p>
          <w:p w14:paraId="0F0A7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如下</w:t>
            </w:r>
            <w:r>
              <w:rPr>
                <w:rFonts w:ascii="Times New Roman" w:eastAsia="宋体" w:hAnsi="Times New Roman"/>
              </w:rPr>
              <w:t>图所示是塔式起重机上的一种滑轮组。已知在匀速吊起600kg的物体时，滑轮组的机械效率是80%。使物体上升5m</w:t>
            </w:r>
            <w:r>
              <w:rPr>
                <w:rFonts w:ascii="Times New Roman" w:eastAsia="宋体" w:hAnsi="Times New Roman" w:hint="eastAsia"/>
              </w:rPr>
              <w:t>，</w:t>
            </w:r>
            <w:r>
              <w:rPr>
                <w:rFonts w:ascii="Times New Roman" w:eastAsia="宋体" w:hAnsi="Times New Roman"/>
              </w:rPr>
              <w:t>所做的有用功是多少?所做的总功是多少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  <w:i/>
                <w:iCs/>
              </w:rPr>
              <w:t xml:space="preserve">g </w:t>
            </w:r>
            <w:r>
              <w:rPr>
                <w:rFonts w:ascii="Times New Roman" w:eastAsia="宋体" w:hAnsi="Times New Roman"/>
              </w:rPr>
              <w:t>取10N/kg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?</w:t>
            </w:r>
          </w:p>
          <w:p w14:paraId="0C656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  <w:color w:val="FF0000"/>
              </w:rPr>
              <w:t>30000J；37500J</w:t>
            </w:r>
          </w:p>
          <w:p w14:paraId="38E6C09E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681990" cy="1690370"/>
                  <wp:effectExtent l="0" t="0" r="3810" b="508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327" cy="170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6634"/>
          <w:jc w:val="center"/>
        </w:trPr>
        <w:tc>
          <w:tcPr>
            <w:tcW w:w="674" w:type="dxa"/>
            <w:vAlign w:val="center"/>
          </w:tcPr>
          <w:p w14:paraId="5C781475">
            <w:pPr>
              <w:spacing w:line="400" w:lineRule="exact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844C6E8">
            <w:pPr>
              <w:spacing w:line="400" w:lineRule="exact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  <w:p w14:paraId="2CDBBAA0">
            <w:pPr>
              <w:pStyle w:val="BodyText"/>
              <w:jc w:val="left"/>
              <w:rPr>
                <w:rFonts w:ascii="等线" w:eastAsia="等线" w:hAnsi="等线"/>
              </w:rPr>
            </w:pP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580881D9">
      <w:pPr>
        <w:pStyle w:val="BodyText"/>
      </w:pPr>
    </w:p>
    <w:sectPr>
      <w:type w:val="continuous"/>
      <w:pgSz w:w="11906" w:h="16838"/>
      <w:pgMar w:top="1247" w:right="1077" w:bottom="1247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45321E38-781B-4CE6-9437-05837F5C57A5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2" w:subsetted="1" w:fontKey="{21CE32DB-3160-4117-83CF-51A96C4E5F00}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35B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1241"/>
    <w:rsid w:val="001031A4"/>
    <w:rsid w:val="001056CB"/>
    <w:rsid w:val="00116D2A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46F79"/>
    <w:rsid w:val="00150007"/>
    <w:rsid w:val="00154A06"/>
    <w:rsid w:val="001552A1"/>
    <w:rsid w:val="0015788C"/>
    <w:rsid w:val="00163890"/>
    <w:rsid w:val="001639B3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0BC0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3C44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04675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77F2F"/>
    <w:rsid w:val="00384FD0"/>
    <w:rsid w:val="003904DC"/>
    <w:rsid w:val="0039090C"/>
    <w:rsid w:val="00390CCA"/>
    <w:rsid w:val="00390D34"/>
    <w:rsid w:val="003915B7"/>
    <w:rsid w:val="00395F2F"/>
    <w:rsid w:val="003A2B38"/>
    <w:rsid w:val="003A3D94"/>
    <w:rsid w:val="003A59D9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03C2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2002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4402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1C1F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C3B5A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2F63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36D8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16974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32F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86744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1A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51CF"/>
    <w:rsid w:val="008756F5"/>
    <w:rsid w:val="00875E5E"/>
    <w:rsid w:val="00876660"/>
    <w:rsid w:val="00876686"/>
    <w:rsid w:val="00877EF0"/>
    <w:rsid w:val="008803CB"/>
    <w:rsid w:val="008840AF"/>
    <w:rsid w:val="00885E1A"/>
    <w:rsid w:val="008A0B5C"/>
    <w:rsid w:val="008A0DFE"/>
    <w:rsid w:val="008A11A2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5E3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06E7A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D6D76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1B6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8D7"/>
    <w:rsid w:val="00C45314"/>
    <w:rsid w:val="00C45F01"/>
    <w:rsid w:val="00C51A0A"/>
    <w:rsid w:val="00C521B3"/>
    <w:rsid w:val="00C52AC9"/>
    <w:rsid w:val="00C53C82"/>
    <w:rsid w:val="00C61D2E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48C9"/>
    <w:rsid w:val="00CA5980"/>
    <w:rsid w:val="00CA6F96"/>
    <w:rsid w:val="00CA7256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DB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46A3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42B"/>
    <w:rsid w:val="00E76DEE"/>
    <w:rsid w:val="00E776C6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1918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185410"/>
    <w:rsid w:val="04331C0C"/>
    <w:rsid w:val="04D00F20"/>
    <w:rsid w:val="061D286A"/>
    <w:rsid w:val="06A00B99"/>
    <w:rsid w:val="06E42038"/>
    <w:rsid w:val="08B50391"/>
    <w:rsid w:val="094F0588"/>
    <w:rsid w:val="0B027597"/>
    <w:rsid w:val="0B04574A"/>
    <w:rsid w:val="0B8F3EAA"/>
    <w:rsid w:val="0CD81BE1"/>
    <w:rsid w:val="0DA273CD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89243A6"/>
    <w:rsid w:val="28A46A62"/>
    <w:rsid w:val="2A1E6246"/>
    <w:rsid w:val="2B1824B6"/>
    <w:rsid w:val="2B536BAA"/>
    <w:rsid w:val="2C0A4D8F"/>
    <w:rsid w:val="2CC67354"/>
    <w:rsid w:val="2CD51841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3814CDB"/>
    <w:rsid w:val="466D0E69"/>
    <w:rsid w:val="46AD39DB"/>
    <w:rsid w:val="47505DA4"/>
    <w:rsid w:val="47DF5B6B"/>
    <w:rsid w:val="48427933"/>
    <w:rsid w:val="487D605B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BD49E1"/>
    <w:rsid w:val="52C04276"/>
    <w:rsid w:val="5385537D"/>
    <w:rsid w:val="53D77711"/>
    <w:rsid w:val="554C3EA0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2549AE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DFE6A93"/>
    <w:rsid w:val="7E8D0C00"/>
    <w:rsid w:val="7F671451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1877</Words>
  <Characters>1935</Characters>
  <Application>Microsoft Office Word</Application>
  <DocSecurity>0</DocSecurity>
  <Lines>328</Lines>
  <Paragraphs>212</Paragraphs>
  <ScaleCrop>false</ScaleCrop>
  <Company/>
  <LinksUpToDate>false</LinksUpToDate>
  <CharactersWithSpaces>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371935460@qq.com</cp:lastModifiedBy>
  <cp:revision>47</cp:revision>
  <dcterms:created xsi:type="dcterms:W3CDTF">2025-07-07T03:03:00Z</dcterms:created>
  <dcterms:modified xsi:type="dcterms:W3CDTF">2025-07-30T01:00:39Z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