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0BF104CC">
      <w:pPr>
        <w:spacing w:line="360" w:lineRule="auto"/>
        <w:jc w:val="center"/>
        <w:rPr>
          <w:bCs/>
          <w:sz w:val="28"/>
          <w:szCs w:val="28"/>
        </w:rPr>
      </w:pPr>
      <w:r>
        <w:rPr>
          <w:rFonts w:hint="eastAsia"/>
          <w:b/>
          <w:sz w:val="30"/>
          <w:szCs w:val="30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10198100</wp:posOffset>
            </wp:positionH>
            <wp:positionV relativeFrom="topMargin">
              <wp:posOffset>11798300</wp:posOffset>
            </wp:positionV>
            <wp:extent cx="279400" cy="495300"/>
            <wp:wrapNone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sz w:val="30"/>
          <w:szCs w:val="30"/>
          <w:lang w:val="en-US" w:eastAsia="zh-CN"/>
        </w:rPr>
        <w:t>五、串、并联电路的特点</w:t>
      </w:r>
      <w:r>
        <w:rPr>
          <w:b/>
          <w:sz w:val="30"/>
          <w:szCs w:val="30"/>
        </w:rPr>
        <w:t>（教学设计）</w:t>
      </w:r>
    </w:p>
    <w:tbl>
      <w:tblPr>
        <w:tblStyle w:val="10"/>
        <w:tblW w:w="473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"/>
        <w:gridCol w:w="1210"/>
        <w:gridCol w:w="1210"/>
        <w:gridCol w:w="1210"/>
        <w:gridCol w:w="1210"/>
        <w:gridCol w:w="1210"/>
        <w:gridCol w:w="1210"/>
        <w:gridCol w:w="1216"/>
      </w:tblGrid>
      <w:tr w14:paraId="429E3DDB">
        <w:tblPrEx>
          <w:tblW w:w="4733" w:type="pct"/>
          <w:jc w:val="center"/>
        </w:tblPrEx>
        <w:trPr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3851BD55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年级</w:t>
            </w:r>
          </w:p>
        </w:tc>
        <w:tc>
          <w:tcPr>
            <w:tcW w:w="657" w:type="pct"/>
            <w:vAlign w:val="center"/>
          </w:tcPr>
          <w:p w14:paraId="32D93AB3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九年级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2ADB02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学科</w:t>
            </w:r>
          </w:p>
        </w:tc>
        <w:tc>
          <w:tcPr>
            <w:tcW w:w="657" w:type="pct"/>
            <w:vAlign w:val="center"/>
          </w:tcPr>
          <w:p w14:paraId="6C4CB5AA">
            <w:pPr>
              <w:spacing w:line="360" w:lineRule="auto"/>
              <w:jc w:val="center"/>
              <w:rPr>
                <w:rFonts w:ascii="Times New Roman" w:eastAsia="宋体" w:hAnsi="Times New Roman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Cs/>
                <w:sz w:val="24"/>
                <w:szCs w:val="24"/>
              </w:rPr>
              <w:t>物理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5E23C9C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课时数</w:t>
            </w:r>
          </w:p>
        </w:tc>
        <w:tc>
          <w:tcPr>
            <w:tcW w:w="657" w:type="pct"/>
            <w:shd w:val="clear" w:color="auto" w:fill="auto"/>
            <w:vAlign w:val="center"/>
          </w:tcPr>
          <w:p w14:paraId="633BFE44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  <w:tc>
          <w:tcPr>
            <w:tcW w:w="657" w:type="pct"/>
            <w:shd w:val="clear" w:color="auto" w:fill="DDF4EA"/>
            <w:vAlign w:val="center"/>
          </w:tcPr>
          <w:p w14:paraId="0F966F7E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教师</w:t>
            </w:r>
          </w:p>
        </w:tc>
        <w:tc>
          <w:tcPr>
            <w:tcW w:w="659" w:type="pct"/>
            <w:shd w:val="clear" w:color="auto" w:fill="auto"/>
            <w:vAlign w:val="center"/>
          </w:tcPr>
          <w:p w14:paraId="193FE0C2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</w:p>
        </w:tc>
      </w:tr>
      <w:tr w14:paraId="051E8A0D">
        <w:tblPrEx>
          <w:tblW w:w="4733" w:type="pct"/>
          <w:jc w:val="center"/>
        </w:tblPrEx>
        <w:trPr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BB7CA0F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课题</w:t>
            </w:r>
          </w:p>
        </w:tc>
        <w:tc>
          <w:tcPr>
            <w:tcW w:w="4601" w:type="pct"/>
            <w:gridSpan w:val="7"/>
            <w:vAlign w:val="center"/>
          </w:tcPr>
          <w:p w14:paraId="64CF7092">
            <w:pPr>
              <w:spacing w:line="360" w:lineRule="auto"/>
              <w:jc w:val="center"/>
              <w:rPr>
                <w:rFonts w:ascii="Times New Roman" w:eastAsia="宋体" w:hAnsi="Times New Roman" w:hint="default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sz w:val="24"/>
                <w:szCs w:val="24"/>
                <w:lang w:val="en-US" w:eastAsia="zh-CN"/>
              </w:rPr>
              <w:t>五、串、并联电路的特点</w:t>
            </w:r>
          </w:p>
        </w:tc>
      </w:tr>
      <w:tr w14:paraId="4B634646">
        <w:tblPrEx>
          <w:tblW w:w="4733" w:type="pct"/>
          <w:jc w:val="center"/>
        </w:tblPrEx>
        <w:trPr>
          <w:trHeight w:val="2720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7FA2D59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</w:t>
            </w:r>
          </w:p>
          <w:p w14:paraId="24E9A70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目标</w:t>
            </w:r>
          </w:p>
        </w:tc>
        <w:tc>
          <w:tcPr>
            <w:tcW w:w="4601" w:type="pct"/>
            <w:gridSpan w:val="7"/>
            <w:vAlign w:val="center"/>
          </w:tcPr>
          <w:p w14:paraId="1C9DB59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．能完成“探究串联电路和并联电路中电流、电压的特点”实验。</w:t>
            </w:r>
          </w:p>
          <w:p w14:paraId="6044A71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2．了解串联电路</w:t>
            </w:r>
            <w:r>
              <w:rPr>
                <w:rFonts w:hint="eastAsia"/>
                <w:bCs/>
                <w:szCs w:val="21"/>
                <w:lang w:val="en-US" w:eastAsia="zh-CN"/>
              </w:rPr>
              <w:t>中“电流处处相等”，并联电路中“干路电流等于各支路电流之和”；</w:t>
            </w:r>
          </w:p>
          <w:p w14:paraId="56B6A30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3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hint="eastAsia"/>
                <w:bCs/>
                <w:szCs w:val="21"/>
                <w:lang w:val="en-US" w:eastAsia="zh-CN"/>
              </w:rPr>
              <w:t>了解串联电路中“电源电压等于各部分电路两端电压之和”，</w:t>
            </w:r>
            <w:r>
              <w:rPr>
                <w:rFonts w:hint="eastAsia"/>
                <w:bCs/>
                <w:szCs w:val="21"/>
                <w:lang w:eastAsia="zh-CN"/>
              </w:rPr>
              <w:t>并联电路中“</w:t>
            </w:r>
            <w:r>
              <w:rPr>
                <w:rFonts w:hint="eastAsia"/>
                <w:bCs/>
                <w:szCs w:val="21"/>
                <w:lang w:val="en-US" w:eastAsia="zh-CN"/>
              </w:rPr>
              <w:t>各支路两端电压相等且等于电源电压</w:t>
            </w:r>
            <w:r>
              <w:rPr>
                <w:rFonts w:hint="eastAsia"/>
                <w:bCs/>
                <w:szCs w:val="21"/>
                <w:lang w:eastAsia="zh-CN"/>
              </w:rPr>
              <w:t>”的特点；</w:t>
            </w:r>
          </w:p>
          <w:p w14:paraId="0E60F4C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4</w:t>
            </w:r>
            <w:r>
              <w:rPr>
                <w:rFonts w:hint="eastAsia"/>
                <w:bCs/>
                <w:szCs w:val="21"/>
                <w:lang w:eastAsia="zh-CN"/>
              </w:rPr>
              <w:t>．能</w:t>
            </w:r>
            <w:r>
              <w:rPr>
                <w:rFonts w:hint="eastAsia"/>
                <w:bCs/>
                <w:szCs w:val="21"/>
                <w:lang w:val="en-US" w:eastAsia="zh-CN"/>
              </w:rPr>
              <w:t>熟练运</w:t>
            </w:r>
            <w:r>
              <w:rPr>
                <w:rFonts w:hint="eastAsia"/>
                <w:bCs/>
                <w:szCs w:val="21"/>
                <w:lang w:eastAsia="zh-CN"/>
              </w:rPr>
              <w:t>用</w:t>
            </w:r>
            <w:r>
              <w:rPr>
                <w:rFonts w:hint="eastAsia"/>
                <w:bCs/>
                <w:szCs w:val="21"/>
                <w:lang w:val="en-US" w:eastAsia="zh-CN"/>
              </w:rPr>
              <w:t>串、并联电路的电流和电压特点</w:t>
            </w:r>
            <w:r>
              <w:rPr>
                <w:rFonts w:hint="eastAsia"/>
                <w:bCs/>
                <w:szCs w:val="21"/>
                <w:lang w:eastAsia="zh-CN"/>
              </w:rPr>
              <w:t>解决简单的实际问题。</w:t>
            </w:r>
          </w:p>
        </w:tc>
      </w:tr>
      <w:tr w14:paraId="585932A2">
        <w:tblPrEx>
          <w:tblW w:w="4733" w:type="pct"/>
          <w:jc w:val="center"/>
        </w:tblPrEx>
        <w:trPr>
          <w:trHeight w:val="3700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00966AB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教材</w:t>
            </w:r>
          </w:p>
          <w:p w14:paraId="43B477ED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分析</w:t>
            </w:r>
          </w:p>
        </w:tc>
        <w:tc>
          <w:tcPr>
            <w:tcW w:w="4601" w:type="pct"/>
            <w:gridSpan w:val="7"/>
            <w:vAlign w:val="center"/>
          </w:tcPr>
          <w:p w14:paraId="7D69A12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本节是本章乃至整个初中电学的</w:t>
            </w:r>
            <w:r>
              <w:rPr>
                <w:rFonts w:hint="default"/>
                <w:bCs/>
                <w:szCs w:val="21"/>
                <w:lang w:eastAsia="zh-CN"/>
              </w:rPr>
              <w:t>核心枢纽。它系统总结和深化了前两节</w:t>
            </w:r>
            <w:r>
              <w:rPr>
                <w:rFonts w:hint="eastAsia"/>
                <w:bCs/>
                <w:szCs w:val="21"/>
                <w:lang w:eastAsia="zh-CN"/>
              </w:rPr>
              <w:t>：</w:t>
            </w:r>
            <w:r>
              <w:rPr>
                <w:rFonts w:hint="default"/>
                <w:bCs/>
                <w:szCs w:val="21"/>
                <w:lang w:eastAsia="zh-CN"/>
              </w:rPr>
              <w:t>电流和电流表、电压和电压表通过实验探究得到的串、并联电路在电流和电压方面的基本规律，并将其明确为电路的基本特性。</w:t>
            </w:r>
            <w:r>
              <w:rPr>
                <w:rFonts w:hint="eastAsia"/>
                <w:bCs/>
                <w:szCs w:val="21"/>
                <w:lang w:val="en-US" w:eastAsia="zh-CN"/>
              </w:rPr>
              <w:t>本节</w:t>
            </w:r>
            <w:r>
              <w:rPr>
                <w:rFonts w:hint="eastAsia"/>
                <w:bCs/>
                <w:szCs w:val="21"/>
                <w:lang w:eastAsia="zh-CN"/>
              </w:rPr>
              <w:t>直接建立在</w:t>
            </w:r>
            <w:r>
              <w:rPr>
                <w:rFonts w:hint="eastAsia"/>
                <w:bCs/>
                <w:szCs w:val="21"/>
                <w:lang w:val="en-US" w:eastAsia="zh-CN"/>
              </w:rPr>
              <w:t>前面两节</w:t>
            </w:r>
            <w:r>
              <w:rPr>
                <w:rFonts w:hint="eastAsia"/>
                <w:bCs/>
                <w:szCs w:val="21"/>
                <w:lang w:eastAsia="zh-CN"/>
              </w:rPr>
              <w:t>的实验基础之上，核心内容是对串、并联电路在</w:t>
            </w:r>
            <w:r>
              <w:rPr>
                <w:rFonts w:hint="default"/>
                <w:bCs/>
                <w:szCs w:val="21"/>
                <w:lang w:eastAsia="zh-CN"/>
              </w:rPr>
              <w:t>电流和电压两个方面的特点进行系统总结和对比，并初步应用这些特点分析简单电路。</w:t>
            </w:r>
            <w:r>
              <w:rPr>
                <w:rFonts w:hint="eastAsia"/>
                <w:bCs/>
                <w:szCs w:val="21"/>
                <w:lang w:eastAsia="zh-CN"/>
              </w:rPr>
              <w:t>为即将学习的</w:t>
            </w:r>
            <w:r>
              <w:rPr>
                <w:rFonts w:hint="eastAsia"/>
                <w:bCs/>
                <w:szCs w:val="21"/>
                <w:lang w:val="en-US" w:eastAsia="zh-CN"/>
              </w:rPr>
              <w:t xml:space="preserve">第十四章 </w:t>
            </w:r>
            <w:r>
              <w:rPr>
                <w:rFonts w:hint="default"/>
                <w:bCs/>
                <w:szCs w:val="21"/>
                <w:lang w:eastAsia="zh-CN"/>
              </w:rPr>
              <w:t>欧姆定律提供最直接的应用场景和验证平台。欧姆定律只有结合串并联电路的特点，才能解决实际的电路问题。同时，也为后续学习电阻特性、电功、电功率、家庭电路等奠定不可或缺的分析基础。</w:t>
            </w:r>
          </w:p>
        </w:tc>
      </w:tr>
      <w:tr w14:paraId="7D769305">
        <w:tblPrEx>
          <w:tblW w:w="4733" w:type="pct"/>
          <w:jc w:val="center"/>
        </w:tblPrEx>
        <w:trPr>
          <w:trHeight w:val="2626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03854AA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教学重点</w:t>
            </w:r>
          </w:p>
        </w:tc>
        <w:tc>
          <w:tcPr>
            <w:tcW w:w="4601" w:type="pct"/>
            <w:gridSpan w:val="7"/>
            <w:vAlign w:val="center"/>
          </w:tcPr>
          <w:p w14:paraId="6ADB631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bCs/>
                <w:szCs w:val="21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完成“探究串联电路和并联电路中电流、电压的特点”实验。</w:t>
            </w:r>
          </w:p>
          <w:p w14:paraId="2D9FF74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串联电路的特点： 电流处处相等；总电压等于分电压之和。</w:t>
            </w:r>
          </w:p>
          <w:p w14:paraId="10FDA6E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3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并联电路的特点： 干路电流等于支路电流之和；各支路电压相等。</w:t>
            </w:r>
          </w:p>
          <w:p w14:paraId="5B6A8CB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4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运用串、并联电路特点分析简单电路</w:t>
            </w:r>
            <w:r>
              <w:rPr>
                <w:rFonts w:hint="eastAsia"/>
                <w:bCs/>
                <w:szCs w:val="21"/>
                <w:lang w:eastAsia="zh-CN"/>
              </w:rPr>
              <w:t>，</w:t>
            </w:r>
            <w:r>
              <w:rPr>
                <w:rFonts w:hint="eastAsia"/>
                <w:bCs/>
                <w:szCs w:val="21"/>
                <w:lang w:val="en-US" w:eastAsia="zh-CN"/>
              </w:rPr>
              <w:t>如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求电流、电压</w:t>
            </w:r>
            <w:r>
              <w:rPr>
                <w:rFonts w:hint="eastAsia"/>
                <w:bCs/>
                <w:szCs w:val="21"/>
                <w:lang w:val="en-US" w:eastAsia="zh-CN"/>
              </w:rPr>
              <w:t>等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。</w:t>
            </w:r>
          </w:p>
        </w:tc>
      </w:tr>
      <w:tr w14:paraId="4C8A1223">
        <w:tblPrEx>
          <w:tblW w:w="4733" w:type="pct"/>
          <w:jc w:val="center"/>
        </w:tblPrEx>
        <w:trPr>
          <w:trHeight w:val="2597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8F32346">
            <w:pPr>
              <w:spacing w:line="360" w:lineRule="auto"/>
              <w:jc w:val="center"/>
              <w:rPr>
                <w:rFonts w:ascii="Times New Roman" w:eastAsia="宋体" w:hAnsi="Times New Roman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sz w:val="24"/>
                <w:szCs w:val="24"/>
              </w:rPr>
              <w:t>教学难点</w:t>
            </w:r>
          </w:p>
        </w:tc>
        <w:tc>
          <w:tcPr>
            <w:tcW w:w="4601" w:type="pct"/>
            <w:gridSpan w:val="7"/>
            <w:vAlign w:val="center"/>
          </w:tcPr>
          <w:p w14:paraId="329D030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1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  <w:t>并联电路各支路电压相等的理解与应用</w:t>
            </w:r>
            <w:r>
              <w:rPr>
                <w:rFonts w:hint="eastAsia"/>
                <w:bCs/>
                <w:szCs w:val="21"/>
                <w:lang w:eastAsia="zh-CN"/>
              </w:rPr>
              <w:t>；</w:t>
            </w:r>
          </w:p>
          <w:p w14:paraId="02BA2DD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2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  <w:lang w:eastAsia="zh-CN"/>
              </w:rPr>
              <w:t>串并联特点的综合应用</w:t>
            </w:r>
            <w:r>
              <w:rPr>
                <w:rFonts w:hint="eastAsia"/>
                <w:bCs/>
                <w:szCs w:val="21"/>
                <w:lang w:eastAsia="zh-CN"/>
              </w:rPr>
              <w:t>；</w:t>
            </w:r>
          </w:p>
          <w:p w14:paraId="41178F1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default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3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  <w:lang w:val="en-US" w:eastAsia="zh-CN"/>
              </w:rPr>
              <w:t>串并联电路的识别</w:t>
            </w:r>
            <w:r>
              <w:rPr>
                <w:rFonts w:hint="eastAsia"/>
                <w:bCs/>
                <w:szCs w:val="21"/>
                <w:lang w:val="en-US" w:eastAsia="zh-CN"/>
              </w:rPr>
              <w:t>；</w:t>
            </w:r>
          </w:p>
          <w:p w14:paraId="3220277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4</w:t>
            </w:r>
            <w:r>
              <w:rPr>
                <w:rFonts w:hint="eastAsia"/>
                <w:bCs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  <w:bCs/>
                <w:szCs w:val="21"/>
                <w:lang w:val="en-US" w:eastAsia="zh-CN"/>
              </w:rPr>
              <w:t>简单的电路故障分析。</w:t>
            </w:r>
          </w:p>
        </w:tc>
      </w:tr>
    </w:tbl>
    <w:tbl>
      <w:tblPr>
        <w:tblStyle w:val="11"/>
        <w:tblpPr w:leftFromText="180" w:rightFromText="180" w:vertAnchor="text" w:horzAnchor="margin" w:tblpXSpec="center" w:tblpY="-106"/>
        <w:tblW w:w="94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46"/>
        <w:gridCol w:w="1080"/>
      </w:tblGrid>
      <w:tr w14:paraId="51695025">
        <w:tblPrEx>
          <w:tblW w:w="9426" w:type="dxa"/>
          <w:tblInd w:w="0" w:type="dxa"/>
        </w:tblPrEx>
        <w:trPr>
          <w:trHeight w:val="441"/>
        </w:trPr>
        <w:tc>
          <w:tcPr>
            <w:tcW w:w="9426" w:type="dxa"/>
            <w:gridSpan w:val="2"/>
            <w:shd w:val="clear" w:color="auto" w:fill="DDF4EA"/>
            <w:vAlign w:val="center"/>
          </w:tcPr>
          <w:p w14:paraId="2C8A519A">
            <w:pPr>
              <w:spacing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bookmarkStart w:id="0" w:name="_Hlk108805140"/>
            <w:r>
              <w:rPr>
                <w:rFonts w:ascii="Times New Roman" w:eastAsia="宋体" w:hAnsi="Times New Roman"/>
                <w:b/>
                <w:sz w:val="28"/>
                <w:szCs w:val="28"/>
              </w:rPr>
              <w:t>教学过程</w:t>
            </w:r>
          </w:p>
        </w:tc>
      </w:tr>
      <w:tr w14:paraId="46B69B04">
        <w:tblPrEx>
          <w:tblW w:w="9426" w:type="dxa"/>
          <w:tblInd w:w="0" w:type="dxa"/>
        </w:tblPrEx>
        <w:trPr>
          <w:trHeight w:val="405"/>
        </w:trPr>
        <w:tc>
          <w:tcPr>
            <w:tcW w:w="8075" w:type="dxa"/>
            <w:tcBorders>
              <w:bottom w:val="single" w:sz="4" w:space="0" w:color="auto"/>
            </w:tcBorders>
            <w:shd w:val="clear" w:color="auto" w:fill="DDF4EA"/>
            <w:vAlign w:val="center"/>
          </w:tcPr>
          <w:p w14:paraId="5034808E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351" w:type="dxa"/>
            <w:shd w:val="clear" w:color="auto" w:fill="DDF4EA"/>
            <w:vAlign w:val="center"/>
          </w:tcPr>
          <w:p w14:paraId="0934B955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学生活动</w:t>
            </w:r>
          </w:p>
        </w:tc>
      </w:tr>
      <w:tr w14:paraId="26645A0B">
        <w:tblPrEx>
          <w:tblW w:w="9426" w:type="dxa"/>
          <w:tblInd w:w="0" w:type="dxa"/>
        </w:tblPrEx>
        <w:trPr>
          <w:trHeight w:val="2441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p w14:paraId="6665B79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导入新课</w:t>
            </w:r>
          </w:p>
          <w:p w14:paraId="5878BB8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</w:t>
            </w:r>
            <w:r>
              <w:rPr>
                <w:rFonts w:hint="eastAsia"/>
                <w:lang w:val="en-US" w:eastAsia="zh-CN"/>
              </w:rPr>
              <w:t>复习回顾</w:t>
            </w:r>
            <w:r>
              <w:rPr>
                <w:rFonts w:ascii="Times New Roman" w:eastAsia="宋体" w:hAnsi="Times New Roman"/>
              </w:rPr>
              <w:t>】</w:t>
            </w:r>
          </w:p>
          <w:p w14:paraId="71A6D1A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电路的基本组成部分有哪些？电路的基本连接方式是什么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>？</w:t>
            </w:r>
          </w:p>
          <w:p w14:paraId="603AB4B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电流的单位是什么？电流表的使用规则有哪些？</w:t>
            </w:r>
          </w:p>
          <w:p w14:paraId="7047917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电压的作用是什么？电压表的使用规则有哪些？</w:t>
            </w:r>
          </w:p>
        </w:tc>
        <w:tc>
          <w:tcPr>
            <w:tcW w:w="1351" w:type="dxa"/>
          </w:tcPr>
          <w:p w14:paraId="61FF8A6C">
            <w:pPr>
              <w:spacing w:line="360" w:lineRule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641D3B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复习巩固已有电路、电流电压有关知识</w:t>
            </w:r>
          </w:p>
        </w:tc>
      </w:tr>
      <w:tr w14:paraId="78D87BFD">
        <w:tblPrEx>
          <w:tblW w:w="9426" w:type="dxa"/>
          <w:tblInd w:w="0" w:type="dxa"/>
        </w:tblPrEx>
        <w:trPr>
          <w:trHeight w:val="2657"/>
        </w:trPr>
        <w:tc>
          <w:tcPr>
            <w:tcW w:w="8075" w:type="dxa"/>
            <w:tcBorders>
              <w:bottom w:val="single" w:sz="4" w:space="0" w:color="auto"/>
            </w:tcBorders>
            <w:vAlign w:val="top"/>
          </w:tcPr>
          <w:p w14:paraId="72DF18CE">
            <w:pPr>
              <w:spacing w:line="360" w:lineRule="auto"/>
              <w:jc w:val="left"/>
              <w:rPr>
                <w:rFonts w:ascii="Times New Roman" w:eastAsia="宋体" w:hAnsi="Times New Roman" w:hint="default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一、</w:t>
            </w:r>
            <w:r>
              <w:rPr>
                <w:rFonts w:hint="eastAsia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  <w:t>串联电路电流和电压特点</w:t>
            </w:r>
          </w:p>
          <w:p w14:paraId="59CD6095">
            <w:pPr>
              <w:spacing w:line="360" w:lineRule="auto"/>
              <w:jc w:val="left"/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学生实验：探究串联电路电流和电压的特点</w:t>
            </w:r>
          </w:p>
          <w:p w14:paraId="0CA36D3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【猜想与设计】 </w:t>
            </w:r>
          </w:p>
          <w:p w14:paraId="635E31A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在图中，两个小灯泡L</w:t>
            </w:r>
            <w:r>
              <w:rPr>
                <w:rFonts w:hint="default"/>
                <w:vertAlign w:val="subscript"/>
                <w:lang w:val="en-US" w:eastAsia="zh-CN"/>
              </w:rPr>
              <w:t>1</w:t>
            </w:r>
            <w:r>
              <w:rPr>
                <w:rFonts w:hint="default"/>
                <w:lang w:val="en-US" w:eastAsia="zh-CN"/>
              </w:rPr>
              <w:t>、L</w:t>
            </w:r>
            <w:r>
              <w:rPr>
                <w:rFonts w:hint="default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lang w:val="en-US" w:eastAsia="zh-CN"/>
              </w:rPr>
              <w:t>是串联在电路中的。闭合开关后，通过点A、B、C三处的电流</w:t>
            </w:r>
            <w:r>
              <w:rPr>
                <w:rFonts w:hint="default"/>
                <w:i/>
                <w:iCs/>
                <w:lang w:val="en-US" w:eastAsia="zh-CN"/>
              </w:rPr>
              <w:t>I</w:t>
            </w:r>
            <w:r>
              <w:rPr>
                <w:rFonts w:hint="default"/>
                <w:vertAlign w:val="subscript"/>
                <w:lang w:val="en-US" w:eastAsia="zh-CN"/>
              </w:rPr>
              <w:t>A</w:t>
            </w:r>
            <w:r>
              <w:rPr>
                <w:rFonts w:hint="default"/>
                <w:lang w:val="en-US" w:eastAsia="zh-CN"/>
              </w:rPr>
              <w:t>、</w:t>
            </w:r>
            <w:r>
              <w:rPr>
                <w:rFonts w:hint="default"/>
                <w:i/>
                <w:iCs/>
                <w:lang w:val="en-US" w:eastAsia="zh-CN"/>
              </w:rPr>
              <w:t>I</w:t>
            </w:r>
            <w:r>
              <w:rPr>
                <w:rFonts w:hint="default"/>
                <w:vertAlign w:val="subscript"/>
                <w:lang w:val="en-US" w:eastAsia="zh-CN"/>
              </w:rPr>
              <w:t>B</w:t>
            </w:r>
            <w:r>
              <w:rPr>
                <w:rFonts w:hint="default"/>
                <w:lang w:val="en-US" w:eastAsia="zh-CN"/>
              </w:rPr>
              <w:t>、</w:t>
            </w:r>
            <w:r>
              <w:rPr>
                <w:rFonts w:hint="default"/>
                <w:i/>
                <w:iCs/>
                <w:lang w:val="en-US" w:eastAsia="zh-CN"/>
              </w:rPr>
              <w:t>I</w:t>
            </w:r>
            <w:r>
              <w:rPr>
                <w:rFonts w:hint="default"/>
                <w:vertAlign w:val="subscript"/>
                <w:lang w:val="en-US" w:eastAsia="zh-CN"/>
              </w:rPr>
              <w:t>C</w:t>
            </w:r>
            <w:r>
              <w:rPr>
                <w:rFonts w:hint="default"/>
                <w:lang w:val="en-US" w:eastAsia="zh-CN"/>
              </w:rPr>
              <w:t>之间有什么关系？</w:t>
            </w:r>
          </w:p>
          <w:p w14:paraId="1B7DDC4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灯L</w:t>
            </w:r>
            <w:r>
              <w:rPr>
                <w:rFonts w:hint="default"/>
                <w:vertAlign w:val="subscript"/>
                <w:lang w:val="en-US" w:eastAsia="zh-CN"/>
              </w:rPr>
              <w:t>1</w:t>
            </w:r>
            <w:r>
              <w:rPr>
                <w:rFonts w:hint="default"/>
                <w:lang w:val="en-US" w:eastAsia="zh-CN"/>
              </w:rPr>
              <w:t>两端的电压</w:t>
            </w:r>
            <w:r>
              <w:rPr>
                <w:rFonts w:hint="default"/>
                <w:i/>
                <w:iCs/>
                <w:lang w:val="en-US" w:eastAsia="zh-CN"/>
              </w:rPr>
              <w:t>U</w:t>
            </w:r>
            <w:r>
              <w:rPr>
                <w:rFonts w:hint="default"/>
                <w:vertAlign w:val="subscript"/>
                <w:lang w:val="en-US" w:eastAsia="zh-CN"/>
              </w:rPr>
              <w:t>1</w:t>
            </w:r>
            <w:r>
              <w:rPr>
                <w:rFonts w:hint="default"/>
                <w:lang w:val="en-US" w:eastAsia="zh-CN"/>
              </w:rPr>
              <w:t>、灯L</w:t>
            </w:r>
            <w:r>
              <w:rPr>
                <w:rFonts w:hint="default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lang w:val="en-US" w:eastAsia="zh-CN"/>
              </w:rPr>
              <w:t>两端的电压</w:t>
            </w:r>
            <w:r>
              <w:rPr>
                <w:rFonts w:hint="default"/>
                <w:i/>
                <w:iCs/>
                <w:lang w:val="en-US" w:eastAsia="zh-CN"/>
              </w:rPr>
              <w:t>U</w:t>
            </w:r>
            <w:r>
              <w:rPr>
                <w:rFonts w:hint="default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lang w:val="en-US" w:eastAsia="zh-CN"/>
              </w:rPr>
              <w:t>与总电压</w:t>
            </w:r>
            <w:r>
              <w:rPr>
                <w:rFonts w:hint="default"/>
                <w:i/>
                <w:iCs/>
                <w:u w:val="none"/>
                <w:lang w:val="en-US" w:eastAsia="zh-CN"/>
              </w:rPr>
              <w:t>U</w:t>
            </w:r>
            <w:r>
              <w:rPr>
                <w:rFonts w:hint="default"/>
                <w:lang w:val="en-US" w:eastAsia="zh-CN"/>
              </w:rPr>
              <w:t>之间又有什么关系?</w:t>
            </w:r>
          </w:p>
          <w:p w14:paraId="1D6C494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怎祥验证你的猜想?</w:t>
            </w:r>
          </w:p>
          <w:p w14:paraId="79A9D7C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【实验与记录】 </w:t>
            </w:r>
          </w:p>
          <w:p w14:paraId="380ECED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default"/>
                <w:lang w:val="en-US" w:eastAsia="zh-CN"/>
              </w:rPr>
              <w:t>用电流表测出通过点A、B、C 三处的电流，将测得的数据填入表1。</w:t>
            </w:r>
          </w:p>
          <w:p w14:paraId="6093D74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1341755" cy="1057275"/>
                  <wp:effectExtent l="0" t="0" r="10795" b="0"/>
                  <wp:docPr id="5" name="图片 5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>
                            <a:lum bright="6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75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</w:t>
            </w:r>
            <w:r>
              <w:drawing>
                <wp:inline distT="0" distB="0" distL="114300" distR="114300">
                  <wp:extent cx="1316355" cy="1304925"/>
                  <wp:effectExtent l="0" t="0" r="17145" b="9525"/>
                  <wp:docPr id="9" name="图片 1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355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AEBD9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用电压表测出灯L</w:t>
            </w:r>
            <w:r>
              <w:rPr>
                <w:rFonts w:hint="eastAsia"/>
                <w:vertAlign w:val="subscript"/>
                <w:lang w:val="en-US" w:eastAsia="zh-CN"/>
              </w:rPr>
              <w:t>1</w:t>
            </w:r>
            <w:r>
              <w:rPr>
                <w:rFonts w:hint="eastAsia"/>
                <w:lang w:val="en-US" w:eastAsia="zh-CN"/>
              </w:rPr>
              <w:t>两端的电压</w:t>
            </w:r>
            <w:r>
              <w:rPr>
                <w:rFonts w:hint="eastAsia"/>
                <w:i/>
                <w:iCs/>
                <w:lang w:val="en-US" w:eastAsia="zh-CN"/>
              </w:rPr>
              <w:t>U</w:t>
            </w:r>
            <w:r>
              <w:rPr>
                <w:rFonts w:hint="eastAsia"/>
                <w:vertAlign w:val="subscript"/>
                <w:lang w:val="en-US" w:eastAsia="zh-CN"/>
              </w:rPr>
              <w:t>1</w:t>
            </w:r>
            <w:r>
              <w:rPr>
                <w:rFonts w:hint="eastAsia"/>
                <w:lang w:val="en-US" w:eastAsia="zh-CN"/>
              </w:rPr>
              <w:t xml:space="preserve"> 、灯L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lang w:val="en-US" w:eastAsia="zh-CN"/>
              </w:rPr>
              <w:t>两端的电压</w:t>
            </w:r>
            <w:r>
              <w:rPr>
                <w:rFonts w:hint="eastAsia"/>
                <w:i/>
                <w:iCs/>
                <w:lang w:val="en-US" w:eastAsia="zh-CN"/>
              </w:rPr>
              <w:t>U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lang w:val="en-US" w:eastAsia="zh-CN"/>
              </w:rPr>
              <w:t>和总电压</w:t>
            </w:r>
            <w:r>
              <w:rPr>
                <w:rFonts w:hint="eastAsia"/>
                <w:i/>
                <w:iCs/>
                <w:lang w:val="en-US" w:eastAsia="zh-CN"/>
              </w:rPr>
              <w:t>U</w:t>
            </w:r>
            <w:r>
              <w:rPr>
                <w:rFonts w:hint="eastAsia"/>
                <w:lang w:val="en-US" w:eastAsia="zh-CN"/>
              </w:rPr>
              <w:t>，将测得的数据填入表2中。</w:t>
            </w:r>
          </w:p>
          <w:p w14:paraId="2608969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换用不同规格的灯泡或改变电源电压等，重复上述实验并记录数据。</w:t>
            </w:r>
          </w:p>
          <w:p w14:paraId="193321B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【</w:t>
            </w:r>
            <w:r>
              <w:rPr>
                <w:rFonts w:hint="eastAsia"/>
                <w:lang w:val="en-US" w:eastAsia="zh-CN"/>
              </w:rPr>
              <w:t>数据记录</w:t>
            </w:r>
            <w:r>
              <w:rPr>
                <w:rFonts w:hint="eastAsia"/>
                <w:lang w:eastAsia="zh-CN"/>
              </w:rPr>
              <w:t>】</w:t>
            </w:r>
          </w:p>
          <w:tbl>
            <w:tblPr>
              <w:tblStyle w:val="TableNormal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auto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46"/>
              <w:gridCol w:w="1649"/>
              <w:gridCol w:w="1506"/>
              <w:gridCol w:w="1558"/>
            </w:tblGrid>
            <w:tr w14:paraId="2505CC0D">
              <w:tblPrEx>
                <w:tblW w:w="0" w:type="auto"/>
                <w:jc w:val="center"/>
                <w:shd w:val="clear" w:color="auto" w:fill="auto"/>
              </w:tblPrEx>
              <w:trPr>
                <w:trHeight w:val="244"/>
                <w:jc w:val="center"/>
              </w:trPr>
              <w:tc>
                <w:tcPr>
                  <w:tcW w:w="2646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1609D7EA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hAnsi="Times New Roman Regular" w:cs="Times New Roman Regular" w:hint="eastAsia"/>
                      <w:color w:val="000000"/>
                      <w:sz w:val="21"/>
                      <w:szCs w:val="21"/>
                      <w:lang w:val="en-US" w:eastAsia="zh-CN"/>
                    </w:rPr>
                    <w:t>实验</w:t>
                  </w:r>
                  <w:r>
                    <w:rPr>
                      <w:rFonts w:ascii="Times New Roman Regular" w:eastAsia="Times New Roman Regular" w:hAnsi="Times New Roman Regular" w:cs="Times New Roman Regular"/>
                      <w:color w:val="000000"/>
                      <w:sz w:val="21"/>
                      <w:szCs w:val="21"/>
                    </w:rPr>
                    <w:t>序号</w:t>
                  </w:r>
                </w:p>
              </w:tc>
              <w:tc>
                <w:tcPr>
                  <w:tcW w:w="4713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0F84DFF5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电流</w:t>
                  </w:r>
                </w:p>
              </w:tc>
            </w:tr>
            <w:tr w14:paraId="002EDD5E">
              <w:tblPrEx>
                <w:tblW w:w="0" w:type="auto"/>
                <w:jc w:val="center"/>
                <w:shd w:val="clear" w:color="auto" w:fill="auto"/>
              </w:tblPrEx>
              <w:trPr>
                <w:trHeight w:val="396"/>
                <w:jc w:val="center"/>
              </w:trPr>
              <w:tc>
                <w:tcPr>
                  <w:tcW w:w="2646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4F1F1DE7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textAlignment w:val="auto"/>
                    <w:rPr>
                      <w:rFonts w:ascii="宋体"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16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2C890047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i/>
                      <w:iCs/>
                      <w:color w:val="000000"/>
                      <w:sz w:val="21"/>
                      <w:szCs w:val="21"/>
                    </w:rPr>
                    <w:t>I</w:t>
                  </w:r>
                  <w:r>
                    <w:rPr>
                      <w:rFonts w:ascii="Times New Roman Regular" w:eastAsia="Times New Roman Regular" w:hAnsi="Times New Roman Regular" w:cs="Times New Roman Regular" w:hint="default"/>
                      <w:i/>
                      <w:iCs/>
                      <w:color w:val="000000"/>
                      <w:sz w:val="21"/>
                      <w:szCs w:val="21"/>
                      <w:vertAlign w:val="subscript"/>
                    </w:rPr>
                    <w:t>A</w:t>
                  </w: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/A </w:t>
                  </w:r>
                </w:p>
              </w:tc>
              <w:tc>
                <w:tcPr>
                  <w:tcW w:w="1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6CDCB4D4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i/>
                      <w:iCs/>
                      <w:color w:val="000000"/>
                      <w:sz w:val="21"/>
                      <w:szCs w:val="21"/>
                    </w:rPr>
                    <w:t>I</w:t>
                  </w:r>
                  <w:r>
                    <w:rPr>
                      <w:rFonts w:ascii="Times New Roman Regular" w:eastAsia="Times New Roman Regular" w:hAnsi="Times New Roman Regular" w:cs="Times New Roman Regular" w:hint="default"/>
                      <w:i/>
                      <w:iCs/>
                      <w:color w:val="000000"/>
                      <w:sz w:val="21"/>
                      <w:szCs w:val="21"/>
                      <w:vertAlign w:val="subscript"/>
                    </w:rPr>
                    <w:t>B</w:t>
                  </w: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/A</w:t>
                  </w:r>
                </w:p>
              </w:tc>
              <w:tc>
                <w:tcPr>
                  <w:tcW w:w="15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0061E9E4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i/>
                      <w:iCs/>
                      <w:color w:val="000000"/>
                      <w:sz w:val="21"/>
                      <w:szCs w:val="21"/>
                    </w:rPr>
                    <w:t>I</w:t>
                  </w:r>
                  <w:r>
                    <w:rPr>
                      <w:rFonts w:ascii="Times New Roman Regular" w:eastAsia="Times New Roman Regular" w:hAnsi="Times New Roman Regular" w:cs="Times New Roman Regular" w:hint="default"/>
                      <w:i/>
                      <w:iCs/>
                      <w:color w:val="000000"/>
                      <w:sz w:val="21"/>
                      <w:szCs w:val="21"/>
                      <w:vertAlign w:val="subscript"/>
                    </w:rPr>
                    <w:t>C</w:t>
                  </w: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/A</w:t>
                  </w:r>
                </w:p>
              </w:tc>
            </w:tr>
            <w:tr w14:paraId="7F75355A">
              <w:tblPrEx>
                <w:tblW w:w="0" w:type="auto"/>
                <w:jc w:val="center"/>
                <w:shd w:val="clear" w:color="auto" w:fill="auto"/>
              </w:tblPrEx>
              <w:trPr>
                <w:trHeight w:val="276"/>
                <w:jc w:val="center"/>
              </w:trPr>
              <w:tc>
                <w:tcPr>
                  <w:tcW w:w="26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2F9A5B27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①</w:t>
                  </w:r>
                </w:p>
              </w:tc>
              <w:tc>
                <w:tcPr>
                  <w:tcW w:w="16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0FD595D3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5417A8F7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5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0E3023F2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</w:tr>
            <w:tr w14:paraId="3829C1B1">
              <w:tblPrEx>
                <w:tblW w:w="0" w:type="auto"/>
                <w:jc w:val="center"/>
                <w:shd w:val="clear" w:color="auto" w:fill="auto"/>
              </w:tblPrEx>
              <w:trPr>
                <w:trHeight w:val="90"/>
                <w:jc w:val="center"/>
              </w:trPr>
              <w:tc>
                <w:tcPr>
                  <w:tcW w:w="26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09F0F02A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②</w:t>
                  </w:r>
                </w:p>
              </w:tc>
              <w:tc>
                <w:tcPr>
                  <w:tcW w:w="16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2569C6BA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666ABA4C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5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1A76155D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</w:tr>
            <w:tr w14:paraId="12160961">
              <w:tblPrEx>
                <w:tblW w:w="0" w:type="auto"/>
                <w:jc w:val="center"/>
                <w:shd w:val="clear" w:color="auto" w:fill="auto"/>
              </w:tblPrEx>
              <w:trPr>
                <w:trHeight w:val="352"/>
                <w:jc w:val="center"/>
              </w:trPr>
              <w:tc>
                <w:tcPr>
                  <w:tcW w:w="26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32B8B8AE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微软雅黑" w:eastAsia="微软雅黑" w:hAnsi="微软雅黑" w:cs="微软雅黑"/>
                      <w:color w:val="000000"/>
                      <w:sz w:val="21"/>
                      <w:szCs w:val="21"/>
                    </w:rPr>
                    <w:t>③</w:t>
                  </w:r>
                </w:p>
              </w:tc>
              <w:tc>
                <w:tcPr>
                  <w:tcW w:w="16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75A71574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57E0F20B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5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6495372F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</w:tr>
          </w:tbl>
          <w:p w14:paraId="569DD63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eastAsia="zh-CN"/>
              </w:rPr>
            </w:pPr>
          </w:p>
          <w:tbl>
            <w:tblPr>
              <w:tblStyle w:val="TableNormal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auto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46"/>
              <w:gridCol w:w="1649"/>
              <w:gridCol w:w="1506"/>
              <w:gridCol w:w="1558"/>
            </w:tblGrid>
            <w:tr w14:paraId="3F4F88D2">
              <w:tblPrEx>
                <w:tblW w:w="0" w:type="auto"/>
                <w:jc w:val="center"/>
                <w:shd w:val="clear" w:color="auto" w:fill="auto"/>
              </w:tblPrEx>
              <w:trPr>
                <w:trHeight w:val="244"/>
                <w:jc w:val="center"/>
              </w:trPr>
              <w:tc>
                <w:tcPr>
                  <w:tcW w:w="2646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420FEBF8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hAnsi="Times New Roman Regular" w:cs="Times New Roman Regular" w:hint="eastAsia"/>
                      <w:color w:val="000000"/>
                      <w:sz w:val="21"/>
                      <w:szCs w:val="21"/>
                      <w:lang w:val="en-US" w:eastAsia="zh-CN"/>
                    </w:rPr>
                    <w:t>实验</w:t>
                  </w:r>
                  <w:r>
                    <w:rPr>
                      <w:rFonts w:ascii="Times New Roman Regular" w:eastAsia="Times New Roman Regular" w:hAnsi="Times New Roman Regular" w:cs="Times New Roman Regular"/>
                      <w:color w:val="000000"/>
                      <w:sz w:val="21"/>
                      <w:szCs w:val="21"/>
                    </w:rPr>
                    <w:t>序号</w:t>
                  </w:r>
                </w:p>
              </w:tc>
              <w:tc>
                <w:tcPr>
                  <w:tcW w:w="4713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3A0BA73F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eastAsia="宋体" w:hint="eastAsia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电</w:t>
                  </w:r>
                  <w:r>
                    <w:rPr>
                      <w:rFonts w:ascii="Times New Roman Regular" w:hAnsi="Times New Roman Regular" w:cs="Times New Roman Regular" w:hint="eastAsia"/>
                      <w:color w:val="000000"/>
                      <w:sz w:val="21"/>
                      <w:szCs w:val="21"/>
                      <w:lang w:val="en-US" w:eastAsia="zh-CN"/>
                    </w:rPr>
                    <w:t>压</w:t>
                  </w:r>
                </w:p>
              </w:tc>
            </w:tr>
            <w:tr w14:paraId="6654B1EE">
              <w:tblPrEx>
                <w:tblW w:w="0" w:type="auto"/>
                <w:jc w:val="center"/>
                <w:shd w:val="clear" w:color="auto" w:fill="auto"/>
              </w:tblPrEx>
              <w:trPr>
                <w:trHeight w:val="396"/>
                <w:jc w:val="center"/>
              </w:trPr>
              <w:tc>
                <w:tcPr>
                  <w:tcW w:w="2646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1236A12A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textAlignment w:val="auto"/>
                    <w:rPr>
                      <w:rFonts w:ascii="宋体"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16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7ACB659B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hAnsi="Times New Roman Regular" w:cs="Times New Roman Regular" w:hint="eastAsia"/>
                      <w:i/>
                      <w:iCs/>
                      <w:color w:val="000000"/>
                      <w:sz w:val="21"/>
                      <w:szCs w:val="21"/>
                      <w:lang w:val="en-US" w:eastAsia="zh-CN"/>
                    </w:rPr>
                    <w:t>U</w:t>
                  </w:r>
                  <w:r>
                    <w:rPr>
                      <w:rFonts w:ascii="Times New Roman Regular" w:hAnsi="Times New Roman Regular" w:cs="Times New Roman Regular" w:hint="eastAsia"/>
                      <w:i w:val="0"/>
                      <w:iCs w:val="0"/>
                      <w:color w:val="000000"/>
                      <w:sz w:val="21"/>
                      <w:szCs w:val="21"/>
                      <w:vertAlign w:val="subscript"/>
                      <w:lang w:val="en-US" w:eastAsia="zh-CN"/>
                    </w:rPr>
                    <w:t>1</w:t>
                  </w: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/</w:t>
                  </w:r>
                  <w:r>
                    <w:rPr>
                      <w:rFonts w:ascii="Times New Roman Regular" w:hAnsi="Times New Roman Regular" w:cs="Times New Roman Regular" w:hint="eastAsia"/>
                      <w:color w:val="000000"/>
                      <w:sz w:val="21"/>
                      <w:szCs w:val="21"/>
                      <w:lang w:val="en-US" w:eastAsia="zh-CN"/>
                    </w:rPr>
                    <w:t>V</w:t>
                  </w: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3B22DF0F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eastAsia="宋体" w:hint="eastAsia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Times New Roman Regular" w:hAnsi="Times New Roman Regular" w:cs="Times New Roman Regular" w:hint="eastAsia"/>
                      <w:i/>
                      <w:iCs/>
                      <w:color w:val="000000"/>
                      <w:sz w:val="21"/>
                      <w:szCs w:val="21"/>
                      <w:lang w:val="en-US" w:eastAsia="zh-CN"/>
                    </w:rPr>
                    <w:t>U</w:t>
                  </w:r>
                  <w:r>
                    <w:rPr>
                      <w:rFonts w:ascii="Times New Roman Regular" w:hAnsi="Times New Roman Regular" w:cs="Times New Roman Regular" w:hint="eastAsia"/>
                      <w:i w:val="0"/>
                      <w:iCs w:val="0"/>
                      <w:color w:val="000000"/>
                      <w:sz w:val="21"/>
                      <w:szCs w:val="21"/>
                      <w:vertAlign w:val="subscript"/>
                      <w:lang w:val="en-US" w:eastAsia="zh-CN"/>
                    </w:rPr>
                    <w:t>2</w:t>
                  </w: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/</w:t>
                  </w:r>
                  <w:r>
                    <w:rPr>
                      <w:rFonts w:ascii="Times New Roman Regular" w:hAnsi="Times New Roman Regular" w:cs="Times New Roman Regular" w:hint="eastAsia"/>
                      <w:color w:val="000000"/>
                      <w:sz w:val="21"/>
                      <w:szCs w:val="21"/>
                      <w:lang w:val="en-US" w:eastAsia="zh-CN"/>
                    </w:rPr>
                    <w:t>V</w:t>
                  </w:r>
                </w:p>
              </w:tc>
              <w:tc>
                <w:tcPr>
                  <w:tcW w:w="15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3B1454DC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eastAsia="宋体" w:hint="eastAsia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Times New Roman Regular" w:hAnsi="Times New Roman Regular" w:cs="Times New Roman Regular" w:hint="eastAsia"/>
                      <w:i/>
                      <w:iCs/>
                      <w:color w:val="000000"/>
                      <w:sz w:val="21"/>
                      <w:szCs w:val="21"/>
                      <w:lang w:val="en-US" w:eastAsia="zh-CN"/>
                    </w:rPr>
                    <w:t>U</w:t>
                  </w: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/</w:t>
                  </w:r>
                  <w:r>
                    <w:rPr>
                      <w:rFonts w:ascii="Times New Roman Regular" w:hAnsi="Times New Roman Regular" w:cs="Times New Roman Regular" w:hint="eastAsia"/>
                      <w:color w:val="000000"/>
                      <w:sz w:val="21"/>
                      <w:szCs w:val="21"/>
                      <w:lang w:val="en-US" w:eastAsia="zh-CN"/>
                    </w:rPr>
                    <w:t>V</w:t>
                  </w:r>
                </w:p>
              </w:tc>
            </w:tr>
            <w:tr w14:paraId="4813A6F5">
              <w:tblPrEx>
                <w:tblW w:w="0" w:type="auto"/>
                <w:jc w:val="center"/>
                <w:shd w:val="clear" w:color="auto" w:fill="auto"/>
              </w:tblPrEx>
              <w:trPr>
                <w:trHeight w:val="276"/>
                <w:jc w:val="center"/>
              </w:trPr>
              <w:tc>
                <w:tcPr>
                  <w:tcW w:w="26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0C2B09B4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①</w:t>
                  </w:r>
                </w:p>
              </w:tc>
              <w:tc>
                <w:tcPr>
                  <w:tcW w:w="16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40304879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5BBA5343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5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00776CCD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</w:tr>
            <w:tr w14:paraId="2FB8E82C">
              <w:tblPrEx>
                <w:tblW w:w="0" w:type="auto"/>
                <w:jc w:val="center"/>
                <w:shd w:val="clear" w:color="auto" w:fill="auto"/>
              </w:tblPrEx>
              <w:trPr>
                <w:trHeight w:val="90"/>
                <w:jc w:val="center"/>
              </w:trPr>
              <w:tc>
                <w:tcPr>
                  <w:tcW w:w="26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7309BEE3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②</w:t>
                  </w:r>
                </w:p>
              </w:tc>
              <w:tc>
                <w:tcPr>
                  <w:tcW w:w="16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55E1AC3F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550E833D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5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6D14726A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</w:tr>
            <w:tr w14:paraId="28F43A8F">
              <w:tblPrEx>
                <w:tblW w:w="0" w:type="auto"/>
                <w:jc w:val="center"/>
                <w:shd w:val="clear" w:color="auto" w:fill="auto"/>
              </w:tblPrEx>
              <w:trPr>
                <w:trHeight w:val="352"/>
                <w:jc w:val="center"/>
              </w:trPr>
              <w:tc>
                <w:tcPr>
                  <w:tcW w:w="26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13A4A534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微软雅黑" w:eastAsia="微软雅黑" w:hAnsi="微软雅黑" w:cs="微软雅黑"/>
                      <w:color w:val="000000"/>
                      <w:sz w:val="21"/>
                      <w:szCs w:val="21"/>
                    </w:rPr>
                    <w:t>③</w:t>
                  </w:r>
                </w:p>
              </w:tc>
              <w:tc>
                <w:tcPr>
                  <w:tcW w:w="16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16C5AEEE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34EB6AAC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5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72D55214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</w:tr>
          </w:tbl>
          <w:p w14:paraId="6131CF9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eastAsia="zh-CN"/>
              </w:rPr>
            </w:pPr>
          </w:p>
          <w:p w14:paraId="4A304B7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【分析与结论】</w:t>
            </w:r>
          </w:p>
          <w:p w14:paraId="2803CF1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inline distT="0" distB="0" distL="114300" distR="114300">
                      <wp:extent cx="4875530" cy="1828800"/>
                      <wp:effectExtent l="4445" t="4445" r="15875" b="14605"/>
                      <wp:docPr id="11" name="文本框 11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4875530" cy="18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7D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BodyText"/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360" w:lineRule="auto"/>
                                    <w:ind w:firstLine="420" w:firstLineChars="200"/>
                                    <w:textAlignment w:val="auto"/>
                                    <w:rPr>
                                      <w:rFonts w:hint="eastAsia"/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在串联电路中，电流处处相等，电路两端的总电压等于各部分电路两端的电压之和。</w:t>
                                  </w:r>
                                </w:p>
                                <w:p>
                                  <w:pPr>
                                    <w:pStyle w:val="BodyText"/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360" w:lineRule="auto"/>
                                    <w:ind w:firstLine="420" w:firstLineChars="200"/>
                                    <w:textAlignment w:val="auto"/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数学表达式：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FF0000"/>
                                    </w:rPr>
                                    <w:t>I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=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FF0000"/>
                                    </w:rPr>
                                    <w:t>I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=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FF0000"/>
                                    </w:rPr>
                                    <w:t>I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FF0000"/>
                                    </w:rPr>
                                    <w:t xml:space="preserve"> U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=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FF0000"/>
                                    </w:rPr>
                                    <w:t>U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+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FF0000"/>
                                    </w:rPr>
                                    <w:t>U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_x0000_s1026" o:spid="_x0000_i1025" type="#_x0000_t202" style="width:383.9pt;height:2in" coordsize="21600,21600" filled="t" fillcolor="#f7f7d1" stroked="t" strokecolor="black">
                      <v:stroke joinstyle="round"/>
                      <o:lock v:ext="edit" aspectratio="f"/>
                      <v:textbox style="mso-fit-shape-to-text:t">
                        <w:txbxContent>
                          <w:p w14:paraId="201CF3E2">
                            <w:pPr>
                              <w:pStyle w:val="BodyText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auto"/>
                              <w:ind w:firstLine="420" w:firstLineChars="200"/>
                              <w:textAlignment w:val="auto"/>
                              <w:rPr>
                                <w:rFonts w:hint="eastAsia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在串联电路中，电流处处相等，电路两端的总电压等于各部分电路两端的电压之和。</w:t>
                            </w:r>
                          </w:p>
                          <w:p w14:paraId="65C40C5E">
                            <w:pPr>
                              <w:pStyle w:val="BodyText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auto"/>
                              <w:ind w:firstLine="420" w:firstLineChars="200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数学表达式：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</w:rPr>
                              <w:t>I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=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</w:rPr>
                              <w:t>I</w:t>
                            </w:r>
                            <w:r>
                              <w:rPr>
                                <w:rFonts w:hint="eastAsia"/>
                                <w:color w:val="FF0000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=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</w:rPr>
                              <w:t>I</w:t>
                            </w:r>
                            <w:r>
                              <w:rPr>
                                <w:rFonts w:hint="eastAsia"/>
                                <w:color w:val="FF0000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</w:rPr>
                              <w:t xml:space="preserve"> U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=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</w:rPr>
                              <w:t>U</w:t>
                            </w:r>
                            <w:r>
                              <w:rPr>
                                <w:rFonts w:hint="eastAsia"/>
                                <w:color w:val="FF0000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+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</w:rPr>
                              <w:t>U</w:t>
                            </w:r>
                            <w:r>
                              <w:rPr>
                                <w:rFonts w:hint="eastAsia"/>
                                <w:color w:val="FF0000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482CC9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【例题1】如图是“探究串联电路的电流规律”的实验电路图。</w:t>
            </w:r>
          </w:p>
          <w:p w14:paraId="291BD7B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（1）实验时，选择两灯泡的规格最好是</w:t>
            </w:r>
            <w:r>
              <w:rPr>
                <w:rFonts w:hint="eastAsia"/>
                <w:u w:val="single"/>
                <w:lang w:val="en-US" w:eastAsia="zh-CN"/>
              </w:rPr>
              <w:t xml:space="preserve">  相同  </w:t>
            </w:r>
            <w:r>
              <w:rPr>
                <w:rFonts w:hint="eastAsia"/>
                <w:lang w:val="en-US" w:eastAsia="zh-CN"/>
              </w:rPr>
              <w:t>（选填“相同”或“不同”）；</w:t>
            </w:r>
          </w:p>
          <w:p w14:paraId="1A42A30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3286125</wp:posOffset>
                  </wp:positionH>
                  <wp:positionV relativeFrom="paragraph">
                    <wp:posOffset>320040</wp:posOffset>
                  </wp:positionV>
                  <wp:extent cx="1361440" cy="938530"/>
                  <wp:effectExtent l="0" t="0" r="10160" b="13970"/>
                  <wp:wrapNone/>
                  <wp:docPr id="4" name="图片 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440" cy="93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lang w:val="en-US" w:eastAsia="zh-CN"/>
              </w:rPr>
              <w:t>（2）连接电路时开关要</w:t>
            </w:r>
            <w:r>
              <w:rPr>
                <w:rFonts w:hint="eastAsia"/>
                <w:u w:val="single"/>
                <w:lang w:val="en-US" w:eastAsia="zh-CN"/>
              </w:rPr>
              <w:t xml:space="preserve">  断开  </w:t>
            </w:r>
            <w:r>
              <w:rPr>
                <w:rFonts w:hint="eastAsia"/>
                <w:lang w:val="en-US" w:eastAsia="zh-CN"/>
              </w:rPr>
              <w:t>，连好后检查电路是否连接正确，闭合开关前要进行</w:t>
            </w:r>
            <w:r>
              <w:rPr>
                <w:rFonts w:hint="eastAsia"/>
                <w:u w:val="single"/>
                <w:lang w:val="en-US" w:eastAsia="zh-CN"/>
              </w:rPr>
              <w:t xml:space="preserve">  试触  </w:t>
            </w:r>
            <w:r>
              <w:rPr>
                <w:rFonts w:hint="eastAsia"/>
                <w:lang w:val="en-US" w:eastAsia="zh-CN"/>
              </w:rPr>
              <w:t>；</w:t>
            </w:r>
          </w:p>
          <w:tbl>
            <w:tblPr>
              <w:tblStyle w:val="TableNormal"/>
              <w:tblW w:w="0" w:type="auto"/>
              <w:tblInd w:w="56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auto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580"/>
              <w:gridCol w:w="583"/>
              <w:gridCol w:w="583"/>
              <w:gridCol w:w="583"/>
            </w:tblGrid>
            <w:tr w14:paraId="60BE1B15">
              <w:tblPrEx>
                <w:tblW w:w="0" w:type="auto"/>
                <w:tblInd w:w="564" w:type="dxa"/>
                <w:shd w:val="clear" w:color="auto" w:fill="auto"/>
              </w:tblPrEx>
              <w:trPr>
                <w:trHeight w:val="90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E2F0D9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7B714F17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电流表的位置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E2F0D9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1B441EB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E2F0D9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1088DCA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B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E2F0D9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4DFE731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C</w:t>
                  </w:r>
                </w:p>
              </w:tc>
            </w:tr>
            <w:tr w14:paraId="09A1E4BB">
              <w:tblPrEx>
                <w:tblW w:w="0" w:type="auto"/>
                <w:tblInd w:w="564" w:type="dxa"/>
                <w:shd w:val="clear" w:color="auto" w:fill="auto"/>
              </w:tblPrEx>
              <w:trPr>
                <w:trHeight w:val="90"/>
              </w:trPr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22E26899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电流</w:t>
                  </w:r>
                  <w:r>
                    <w:rPr>
                      <w:rFonts w:ascii="Times New Roman" w:hAnsi="Times New Roman" w:cs="Times New Roman" w:hint="default"/>
                      <w:i/>
                      <w:iCs/>
                      <w:color w:val="000000"/>
                      <w:sz w:val="21"/>
                      <w:szCs w:val="21"/>
                    </w:rPr>
                    <w:t>I</w:t>
                  </w: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/A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4DBF9E30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0.3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17BF3D7D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0.3</w:t>
                  </w:r>
                </w:p>
              </w:tc>
              <w:tc>
                <w:tcPr>
                  <w:tcW w:w="0" w:type="auto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100" w:type="dxa"/>
                    <w:left w:w="160" w:type="dxa"/>
                    <w:bottom w:w="100" w:type="dxa"/>
                    <w:right w:w="160" w:type="dxa"/>
                  </w:tcMar>
                  <w:vAlign w:val="center"/>
                </w:tcPr>
                <w:p w14:paraId="6118B21E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color w:val="000000"/>
                      <w:sz w:val="21"/>
                      <w:szCs w:val="21"/>
                    </w:rPr>
                    <w:t>1.5</w:t>
                  </w:r>
                </w:p>
              </w:tc>
            </w:tr>
          </w:tbl>
          <w:p w14:paraId="4621881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</w:p>
          <w:p w14:paraId="0536CAE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（3）上表是某位同学实验中的一组数据：表格所记录的数据中，明显错误的数值是</w:t>
            </w:r>
            <w:r>
              <w:rPr>
                <w:rFonts w:hint="eastAsia"/>
                <w:u w:val="single"/>
                <w:lang w:val="en-US" w:eastAsia="zh-CN"/>
              </w:rPr>
              <w:t xml:space="preserve">  1.5  </w:t>
            </w:r>
            <w:r>
              <w:rPr>
                <w:rFonts w:hint="eastAsia"/>
                <w:lang w:val="en-US" w:eastAsia="zh-CN"/>
              </w:rPr>
              <w:t>，造成错误的原因可能是</w:t>
            </w:r>
            <w:r>
              <w:rPr>
                <w:rFonts w:hint="eastAsia"/>
                <w:u w:val="single"/>
                <w:lang w:val="en-US" w:eastAsia="zh-CN"/>
              </w:rPr>
              <w:t xml:space="preserve">  把0~0.6A的量程误按0～3A的量程读数  </w:t>
            </w:r>
            <w:r>
              <w:rPr>
                <w:rFonts w:hint="eastAsia"/>
                <w:lang w:val="en-US" w:eastAsia="zh-CN"/>
              </w:rPr>
              <w:t>；</w:t>
            </w:r>
          </w:p>
          <w:p w14:paraId="694769B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（4）改正错误后得到串联电路的电流规律是</w:t>
            </w:r>
            <w:r>
              <w:rPr>
                <w:rFonts w:hint="eastAsia"/>
                <w:u w:val="single"/>
                <w:lang w:val="en-US" w:eastAsia="zh-CN"/>
              </w:rPr>
              <w:t xml:space="preserve">  串联电路中，电流处处相等  </w:t>
            </w:r>
            <w:r>
              <w:rPr>
                <w:rFonts w:hint="eastAsia"/>
                <w:lang w:val="en-US" w:eastAsia="zh-CN"/>
              </w:rPr>
              <w:t>；</w:t>
            </w:r>
          </w:p>
          <w:p w14:paraId="1455F3E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（5）你认为这个实验的设计中的问题是</w:t>
            </w:r>
            <w:r>
              <w:rPr>
                <w:rFonts w:hint="eastAsia"/>
                <w:u w:val="single"/>
                <w:lang w:val="en-US" w:eastAsia="zh-CN"/>
              </w:rPr>
              <w:t xml:space="preserve">  实验次数太少，结论不具有普遍性  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5282551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val="en-US" w:eastAsia="zh-CN"/>
              </w:rPr>
            </w:pPr>
          </w:p>
        </w:tc>
        <w:tc>
          <w:tcPr>
            <w:tcW w:w="1351" w:type="dxa"/>
          </w:tcPr>
          <w:p w14:paraId="5B27077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szCs w:val="21"/>
              </w:rPr>
              <w:t xml:space="preserve">   </w:t>
            </w:r>
          </w:p>
          <w:p w14:paraId="1F54695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027832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95D7F7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2EE9FF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777C8CE2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0359EC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41A2379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9CF9C3F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CA9E31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设计并完成步骤较为复杂的电路连接</w:t>
            </w:r>
          </w:p>
          <w:p w14:paraId="331F96E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5B65465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13E69DD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顺利完成串联电路中电流和电压测量</w:t>
            </w:r>
          </w:p>
          <w:p w14:paraId="370B662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AB5903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26B62FA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2CAD7A7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重复多次实验</w:t>
            </w:r>
          </w:p>
          <w:p w14:paraId="1A1AC2B4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FAC21B3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4EC47E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szCs w:val="21"/>
                <w:lang w:val="en-US"/>
              </w:rPr>
            </w:pPr>
          </w:p>
          <w:p w14:paraId="47C8AE6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eastAsia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小组合作，完成实验</w:t>
            </w:r>
          </w:p>
          <w:p w14:paraId="7A32269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30255E1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4BFD291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441FFED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1B65E36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F41392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02D2A79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0E85068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5657786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58F811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5B10ACC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思考、解析例题</w:t>
            </w:r>
          </w:p>
        </w:tc>
      </w:tr>
      <w:bookmarkEnd w:id="0"/>
      <w:tr w14:paraId="12F3E2E3">
        <w:tblPrEx>
          <w:tblW w:w="9426" w:type="dxa"/>
          <w:tblInd w:w="0" w:type="dxa"/>
        </w:tblPrEx>
        <w:trPr>
          <w:trHeight w:val="3960"/>
        </w:trPr>
        <w:tc>
          <w:tcPr>
            <w:tcW w:w="8075" w:type="dxa"/>
            <w:tcBorders>
              <w:bottom w:val="single" w:sz="4" w:space="0" w:color="auto"/>
            </w:tcBorders>
            <w:vAlign w:val="top"/>
          </w:tcPr>
          <w:p w14:paraId="1C734EAC">
            <w:pPr>
              <w:spacing w:line="360" w:lineRule="auto"/>
              <w:jc w:val="left"/>
              <w:rPr>
                <w:rFonts w:ascii="Times New Roman" w:eastAsia="宋体" w:hAnsi="Times New Roman" w:hint="default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</w:pPr>
            <w:bookmarkStart w:id="1" w:name="_Hlk109911695"/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 xml:space="preserve">学习新课  </w:t>
            </w:r>
            <w:r>
              <w:rPr>
                <w:rFonts w:hint="eastAsia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  <w:t>二</w:t>
            </w: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、</w:t>
            </w:r>
            <w:r>
              <w:rPr>
                <w:rFonts w:hint="eastAsia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  <w:t>并联电路电流和电压特点</w:t>
            </w:r>
          </w:p>
          <w:p w14:paraId="1C299B25">
            <w:pPr>
              <w:spacing w:line="360" w:lineRule="auto"/>
              <w:jc w:val="left"/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学生实验：探究并联电路电流和电压的特点</w:t>
            </w:r>
          </w:p>
          <w:p w14:paraId="1D93A4A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Times New Roman" w:eastAsia="宋体" w:hAnsi="Times New Roman" w:hint="eastAsia"/>
              </w:rPr>
              <w:t xml:space="preserve">【猜想与设计】 </w:t>
            </w:r>
          </w:p>
          <w:p w14:paraId="4055CA7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在图中，两个小灯泡L</w:t>
            </w:r>
            <w:r>
              <w:rPr>
                <w:rFonts w:hint="default"/>
                <w:vertAlign w:val="subscript"/>
                <w:lang w:val="en-US" w:eastAsia="zh-CN"/>
              </w:rPr>
              <w:t>1</w:t>
            </w:r>
            <w:r>
              <w:rPr>
                <w:rFonts w:hint="default"/>
                <w:lang w:val="en-US" w:eastAsia="zh-CN"/>
              </w:rPr>
              <w:t>、L</w:t>
            </w:r>
            <w:r>
              <w:rPr>
                <w:rFonts w:hint="default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lang w:val="en-US" w:eastAsia="zh-CN"/>
              </w:rPr>
              <w:t>是</w:t>
            </w:r>
            <w:r>
              <w:rPr>
                <w:rFonts w:hint="eastAsia"/>
                <w:lang w:val="en-US" w:eastAsia="zh-CN"/>
              </w:rPr>
              <w:t>并</w:t>
            </w:r>
            <w:r>
              <w:rPr>
                <w:rFonts w:hint="default"/>
                <w:lang w:val="en-US" w:eastAsia="zh-CN"/>
              </w:rPr>
              <w:t>联在电路中的。闭合开关后，通过点A、B、C三处的电流</w:t>
            </w:r>
            <w:r>
              <w:rPr>
                <w:rFonts w:hint="default"/>
                <w:i/>
                <w:iCs/>
                <w:lang w:val="en-US" w:eastAsia="zh-CN"/>
              </w:rPr>
              <w:t>I</w:t>
            </w:r>
            <w:r>
              <w:rPr>
                <w:rFonts w:hint="default"/>
                <w:vertAlign w:val="subscript"/>
                <w:lang w:val="en-US" w:eastAsia="zh-CN"/>
              </w:rPr>
              <w:t>A</w:t>
            </w:r>
            <w:r>
              <w:rPr>
                <w:rFonts w:hint="default"/>
                <w:lang w:val="en-US" w:eastAsia="zh-CN"/>
              </w:rPr>
              <w:t>、</w:t>
            </w:r>
            <w:r>
              <w:rPr>
                <w:rFonts w:hint="default"/>
                <w:i/>
                <w:iCs/>
                <w:lang w:val="en-US" w:eastAsia="zh-CN"/>
              </w:rPr>
              <w:t>I</w:t>
            </w:r>
            <w:r>
              <w:rPr>
                <w:rFonts w:hint="default"/>
                <w:vertAlign w:val="subscript"/>
                <w:lang w:val="en-US" w:eastAsia="zh-CN"/>
              </w:rPr>
              <w:t>B</w:t>
            </w:r>
            <w:r>
              <w:rPr>
                <w:rFonts w:hint="default"/>
                <w:lang w:val="en-US" w:eastAsia="zh-CN"/>
              </w:rPr>
              <w:t>、</w:t>
            </w:r>
            <w:r>
              <w:rPr>
                <w:rFonts w:hint="default"/>
                <w:i/>
                <w:iCs/>
                <w:lang w:val="en-US" w:eastAsia="zh-CN"/>
              </w:rPr>
              <w:t>I</w:t>
            </w:r>
            <w:r>
              <w:rPr>
                <w:rFonts w:hint="default"/>
                <w:vertAlign w:val="subscript"/>
                <w:lang w:val="en-US" w:eastAsia="zh-CN"/>
              </w:rPr>
              <w:t>C</w:t>
            </w:r>
            <w:r>
              <w:rPr>
                <w:rFonts w:hint="default"/>
                <w:lang w:val="en-US" w:eastAsia="zh-CN"/>
              </w:rPr>
              <w:t>之间有什么关系？</w:t>
            </w:r>
          </w:p>
          <w:p w14:paraId="53DE589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灯L</w:t>
            </w:r>
            <w:r>
              <w:rPr>
                <w:rFonts w:hint="default"/>
                <w:vertAlign w:val="subscript"/>
                <w:lang w:val="en-US" w:eastAsia="zh-CN"/>
              </w:rPr>
              <w:t>1</w:t>
            </w:r>
            <w:r>
              <w:rPr>
                <w:rFonts w:hint="default"/>
                <w:lang w:val="en-US" w:eastAsia="zh-CN"/>
              </w:rPr>
              <w:t>两端的电压</w:t>
            </w:r>
            <w:r>
              <w:rPr>
                <w:rFonts w:hint="default"/>
                <w:i/>
                <w:iCs/>
                <w:lang w:val="en-US" w:eastAsia="zh-CN"/>
              </w:rPr>
              <w:t>U</w:t>
            </w:r>
            <w:r>
              <w:rPr>
                <w:rFonts w:hint="default"/>
                <w:vertAlign w:val="subscript"/>
                <w:lang w:val="en-US" w:eastAsia="zh-CN"/>
              </w:rPr>
              <w:t>1</w:t>
            </w:r>
            <w:r>
              <w:rPr>
                <w:rFonts w:hint="default"/>
                <w:lang w:val="en-US" w:eastAsia="zh-CN"/>
              </w:rPr>
              <w:t>、灯L</w:t>
            </w:r>
            <w:r>
              <w:rPr>
                <w:rFonts w:hint="default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lang w:val="en-US" w:eastAsia="zh-CN"/>
              </w:rPr>
              <w:t>两端的电压</w:t>
            </w:r>
            <w:r>
              <w:rPr>
                <w:rFonts w:hint="default"/>
                <w:i/>
                <w:iCs/>
                <w:lang w:val="en-US" w:eastAsia="zh-CN"/>
              </w:rPr>
              <w:t>U</w:t>
            </w:r>
            <w:r>
              <w:rPr>
                <w:rFonts w:hint="default"/>
                <w:vertAlign w:val="subscript"/>
                <w:lang w:val="en-US" w:eastAsia="zh-CN"/>
              </w:rPr>
              <w:t>2</w:t>
            </w:r>
            <w:r>
              <w:rPr>
                <w:rFonts w:hint="default"/>
                <w:lang w:val="en-US" w:eastAsia="zh-CN"/>
              </w:rPr>
              <w:t>与总电压</w:t>
            </w:r>
            <w:r>
              <w:rPr>
                <w:rFonts w:hint="default"/>
                <w:i/>
                <w:iCs/>
                <w:u w:val="none"/>
                <w:lang w:val="en-US" w:eastAsia="zh-CN"/>
              </w:rPr>
              <w:t>U</w:t>
            </w:r>
            <w:r>
              <w:rPr>
                <w:rFonts w:hint="default"/>
                <w:lang w:val="en-US" w:eastAsia="zh-CN"/>
              </w:rPr>
              <w:t>之间又有什么关系?</w:t>
            </w:r>
          </w:p>
          <w:p w14:paraId="0F3C8D4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default"/>
                <w:lang w:val="en-US" w:eastAsia="zh-CN"/>
              </w:rPr>
            </w:pPr>
          </w:p>
          <w:p w14:paraId="416A480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eastAsia="宋体" w:hint="default"/>
                <w:lang w:val="en-US" w:eastAsia="zh-CN"/>
              </w:rPr>
            </w:pPr>
            <w:r>
              <w:drawing>
                <wp:inline distT="0" distB="0" distL="114300" distR="114300">
                  <wp:extent cx="1819275" cy="1414145"/>
                  <wp:effectExtent l="0" t="0" r="9525" b="14605"/>
                  <wp:docPr id="15" name="图片 2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9275" cy="141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lang w:val="en-US" w:eastAsia="zh-CN"/>
              </w:rPr>
              <w:t xml:space="preserve">         </w:t>
            </w:r>
            <w:r>
              <w:drawing>
                <wp:inline distT="0" distB="0" distL="114300" distR="114300">
                  <wp:extent cx="1543050" cy="1891665"/>
                  <wp:effectExtent l="0" t="0" r="0" b="13335"/>
                  <wp:docPr id="16" name="图片 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3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891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EBEB2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【实验与记录】 </w:t>
            </w:r>
          </w:p>
          <w:p w14:paraId="7A2EBAE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用电流表测出通过点A、B、C 三处的电流，将测得的数据填入表1。</w:t>
            </w:r>
          </w:p>
          <w:p w14:paraId="0F0548B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用电压表测出灯L</w:t>
            </w:r>
            <w:r>
              <w:rPr>
                <w:rFonts w:hint="eastAsia"/>
                <w:vertAlign w:val="subscript"/>
                <w:lang w:val="en-US" w:eastAsia="zh-CN"/>
              </w:rPr>
              <w:t>1</w:t>
            </w:r>
            <w:r>
              <w:rPr>
                <w:rFonts w:hint="eastAsia"/>
                <w:lang w:val="en-US" w:eastAsia="zh-CN"/>
              </w:rPr>
              <w:t>两端的电压</w:t>
            </w:r>
            <w:r>
              <w:rPr>
                <w:rFonts w:hint="eastAsia"/>
                <w:i/>
                <w:iCs/>
                <w:lang w:val="en-US" w:eastAsia="zh-CN"/>
              </w:rPr>
              <w:t>U</w:t>
            </w:r>
            <w:r>
              <w:rPr>
                <w:rFonts w:hint="eastAsia"/>
                <w:vertAlign w:val="subscript"/>
                <w:lang w:val="en-US" w:eastAsia="zh-CN"/>
              </w:rPr>
              <w:t>1</w:t>
            </w:r>
            <w:r>
              <w:rPr>
                <w:rFonts w:hint="eastAsia"/>
                <w:lang w:val="en-US" w:eastAsia="zh-CN"/>
              </w:rPr>
              <w:t xml:space="preserve"> 、灯L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lang w:val="en-US" w:eastAsia="zh-CN"/>
              </w:rPr>
              <w:t>两端的电压</w:t>
            </w:r>
            <w:r>
              <w:rPr>
                <w:rFonts w:hint="eastAsia"/>
                <w:i/>
                <w:iCs/>
                <w:lang w:val="en-US" w:eastAsia="zh-CN"/>
              </w:rPr>
              <w:t>U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lang w:val="en-US" w:eastAsia="zh-CN"/>
              </w:rPr>
              <w:t>和总电压</w:t>
            </w:r>
            <w:r>
              <w:rPr>
                <w:rFonts w:hint="eastAsia"/>
                <w:i/>
                <w:iCs/>
                <w:lang w:val="en-US" w:eastAsia="zh-CN"/>
              </w:rPr>
              <w:t>U</w:t>
            </w:r>
            <w:r>
              <w:rPr>
                <w:rFonts w:hint="eastAsia"/>
                <w:lang w:val="en-US" w:eastAsia="zh-CN"/>
              </w:rPr>
              <w:t>，将测得的数据填入表2中。</w:t>
            </w:r>
          </w:p>
          <w:p w14:paraId="6B97E91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换用不同规格的灯泡或改变电源电压等，重复上述实验并记录数据。</w:t>
            </w:r>
          </w:p>
          <w:p w14:paraId="5EF654A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【</w:t>
            </w:r>
            <w:r>
              <w:rPr>
                <w:rFonts w:hint="eastAsia"/>
                <w:lang w:val="en-US" w:eastAsia="zh-CN"/>
              </w:rPr>
              <w:t>数据记录</w:t>
            </w:r>
            <w:r>
              <w:rPr>
                <w:rFonts w:hint="eastAsia"/>
                <w:lang w:eastAsia="zh-CN"/>
              </w:rPr>
              <w:t>】</w:t>
            </w:r>
          </w:p>
          <w:tbl>
            <w:tblPr>
              <w:tblStyle w:val="TableNormal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auto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46"/>
              <w:gridCol w:w="1649"/>
              <w:gridCol w:w="1506"/>
              <w:gridCol w:w="1558"/>
            </w:tblGrid>
            <w:tr w14:paraId="7136D96A">
              <w:tblPrEx>
                <w:tblW w:w="0" w:type="auto"/>
                <w:jc w:val="center"/>
                <w:shd w:val="clear" w:color="auto" w:fill="auto"/>
              </w:tblPrEx>
              <w:trPr>
                <w:trHeight w:val="244"/>
                <w:jc w:val="center"/>
              </w:trPr>
              <w:tc>
                <w:tcPr>
                  <w:tcW w:w="2646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0A21E7C6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hAnsi="Times New Roman Regular" w:cs="Times New Roman Regular" w:hint="eastAsia"/>
                      <w:color w:val="000000"/>
                      <w:sz w:val="21"/>
                      <w:szCs w:val="21"/>
                      <w:lang w:val="en-US" w:eastAsia="zh-CN"/>
                    </w:rPr>
                    <w:t>实验</w:t>
                  </w:r>
                  <w:r>
                    <w:rPr>
                      <w:rFonts w:ascii="Times New Roman Regular" w:eastAsia="Times New Roman Regular" w:hAnsi="Times New Roman Regular" w:cs="Times New Roman Regular"/>
                      <w:color w:val="000000"/>
                      <w:sz w:val="21"/>
                      <w:szCs w:val="21"/>
                    </w:rPr>
                    <w:t>序号</w:t>
                  </w:r>
                </w:p>
              </w:tc>
              <w:tc>
                <w:tcPr>
                  <w:tcW w:w="4713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40949112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电流</w:t>
                  </w:r>
                </w:p>
              </w:tc>
            </w:tr>
            <w:tr w14:paraId="576F4EED">
              <w:tblPrEx>
                <w:tblW w:w="0" w:type="auto"/>
                <w:jc w:val="center"/>
                <w:shd w:val="clear" w:color="auto" w:fill="auto"/>
              </w:tblPrEx>
              <w:trPr>
                <w:trHeight w:val="396"/>
                <w:jc w:val="center"/>
              </w:trPr>
              <w:tc>
                <w:tcPr>
                  <w:tcW w:w="2646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6A8DE8DA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textAlignment w:val="auto"/>
                    <w:rPr>
                      <w:rFonts w:ascii="宋体"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16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2FCC31D7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i/>
                      <w:iCs/>
                      <w:color w:val="000000"/>
                      <w:sz w:val="21"/>
                      <w:szCs w:val="21"/>
                    </w:rPr>
                    <w:t>I</w:t>
                  </w:r>
                  <w:r>
                    <w:rPr>
                      <w:rFonts w:ascii="Times New Roman Regular" w:eastAsia="Times New Roman Regular" w:hAnsi="Times New Roman Regular" w:cs="Times New Roman Regular" w:hint="default"/>
                      <w:i/>
                      <w:iCs/>
                      <w:color w:val="000000"/>
                      <w:sz w:val="21"/>
                      <w:szCs w:val="21"/>
                      <w:vertAlign w:val="subscript"/>
                    </w:rPr>
                    <w:t>A</w:t>
                  </w: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/A </w:t>
                  </w:r>
                </w:p>
              </w:tc>
              <w:tc>
                <w:tcPr>
                  <w:tcW w:w="1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55F74ADA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i/>
                      <w:iCs/>
                      <w:color w:val="000000"/>
                      <w:sz w:val="21"/>
                      <w:szCs w:val="21"/>
                    </w:rPr>
                    <w:t>I</w:t>
                  </w:r>
                  <w:r>
                    <w:rPr>
                      <w:rFonts w:ascii="Times New Roman Regular" w:eastAsia="Times New Roman Regular" w:hAnsi="Times New Roman Regular" w:cs="Times New Roman Regular" w:hint="default"/>
                      <w:i/>
                      <w:iCs/>
                      <w:color w:val="000000"/>
                      <w:sz w:val="21"/>
                      <w:szCs w:val="21"/>
                      <w:vertAlign w:val="subscript"/>
                    </w:rPr>
                    <w:t>B</w:t>
                  </w: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/A</w:t>
                  </w:r>
                </w:p>
              </w:tc>
              <w:tc>
                <w:tcPr>
                  <w:tcW w:w="15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4E968304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i/>
                      <w:iCs/>
                      <w:color w:val="000000"/>
                      <w:sz w:val="21"/>
                      <w:szCs w:val="21"/>
                    </w:rPr>
                    <w:t>I</w:t>
                  </w:r>
                  <w:r>
                    <w:rPr>
                      <w:rFonts w:ascii="Times New Roman Regular" w:eastAsia="Times New Roman Regular" w:hAnsi="Times New Roman Regular" w:cs="Times New Roman Regular" w:hint="default"/>
                      <w:i/>
                      <w:iCs/>
                      <w:color w:val="000000"/>
                      <w:sz w:val="21"/>
                      <w:szCs w:val="21"/>
                      <w:vertAlign w:val="subscript"/>
                    </w:rPr>
                    <w:t>C</w:t>
                  </w: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/A</w:t>
                  </w:r>
                </w:p>
              </w:tc>
            </w:tr>
            <w:tr w14:paraId="3FA90BC4">
              <w:tblPrEx>
                <w:tblW w:w="0" w:type="auto"/>
                <w:jc w:val="center"/>
                <w:shd w:val="clear" w:color="auto" w:fill="auto"/>
              </w:tblPrEx>
              <w:trPr>
                <w:trHeight w:val="276"/>
                <w:jc w:val="center"/>
              </w:trPr>
              <w:tc>
                <w:tcPr>
                  <w:tcW w:w="26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35D5FFC9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①</w:t>
                  </w:r>
                </w:p>
              </w:tc>
              <w:tc>
                <w:tcPr>
                  <w:tcW w:w="16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7516A3C0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5EC18B90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5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08711964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</w:tr>
            <w:tr w14:paraId="5FF57F35">
              <w:tblPrEx>
                <w:tblW w:w="0" w:type="auto"/>
                <w:jc w:val="center"/>
                <w:shd w:val="clear" w:color="auto" w:fill="auto"/>
              </w:tblPrEx>
              <w:trPr>
                <w:trHeight w:val="90"/>
                <w:jc w:val="center"/>
              </w:trPr>
              <w:tc>
                <w:tcPr>
                  <w:tcW w:w="26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0B8663FA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②</w:t>
                  </w:r>
                </w:p>
              </w:tc>
              <w:tc>
                <w:tcPr>
                  <w:tcW w:w="16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66422E53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79CD1565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5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6FFFD0C4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</w:tr>
            <w:tr w14:paraId="6EC768D6">
              <w:tblPrEx>
                <w:tblW w:w="0" w:type="auto"/>
                <w:jc w:val="center"/>
                <w:shd w:val="clear" w:color="auto" w:fill="auto"/>
              </w:tblPrEx>
              <w:trPr>
                <w:trHeight w:val="352"/>
                <w:jc w:val="center"/>
              </w:trPr>
              <w:tc>
                <w:tcPr>
                  <w:tcW w:w="26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05164D5F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微软雅黑" w:eastAsia="微软雅黑" w:hAnsi="微软雅黑" w:cs="微软雅黑"/>
                      <w:color w:val="000000"/>
                      <w:sz w:val="21"/>
                      <w:szCs w:val="21"/>
                    </w:rPr>
                    <w:t>③</w:t>
                  </w:r>
                </w:p>
              </w:tc>
              <w:tc>
                <w:tcPr>
                  <w:tcW w:w="16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66AB94C7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45353030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5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0965AE79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</w:tr>
          </w:tbl>
          <w:p w14:paraId="074605C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eastAsia="zh-CN"/>
              </w:rPr>
            </w:pPr>
          </w:p>
          <w:tbl>
            <w:tblPr>
              <w:tblStyle w:val="TableNormal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auto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646"/>
              <w:gridCol w:w="1649"/>
              <w:gridCol w:w="1506"/>
              <w:gridCol w:w="1558"/>
            </w:tblGrid>
            <w:tr w14:paraId="6169EEA7">
              <w:tblPrEx>
                <w:tblW w:w="0" w:type="auto"/>
                <w:jc w:val="center"/>
                <w:shd w:val="clear" w:color="auto" w:fill="auto"/>
              </w:tblPrEx>
              <w:trPr>
                <w:trHeight w:val="244"/>
                <w:jc w:val="center"/>
              </w:trPr>
              <w:tc>
                <w:tcPr>
                  <w:tcW w:w="2646" w:type="dxa"/>
                  <w:vMerge w:val="restart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1F0C1D5B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hAnsi="Times New Roman Regular" w:cs="Times New Roman Regular" w:hint="eastAsia"/>
                      <w:color w:val="000000"/>
                      <w:sz w:val="21"/>
                      <w:szCs w:val="21"/>
                      <w:lang w:val="en-US" w:eastAsia="zh-CN"/>
                    </w:rPr>
                    <w:t>实验</w:t>
                  </w:r>
                  <w:r>
                    <w:rPr>
                      <w:rFonts w:ascii="Times New Roman Regular" w:eastAsia="Times New Roman Regular" w:hAnsi="Times New Roman Regular" w:cs="Times New Roman Regular"/>
                      <w:color w:val="000000"/>
                      <w:sz w:val="21"/>
                      <w:szCs w:val="21"/>
                    </w:rPr>
                    <w:t>序号</w:t>
                  </w:r>
                </w:p>
              </w:tc>
              <w:tc>
                <w:tcPr>
                  <w:tcW w:w="4713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7EF43BFA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eastAsia="宋体" w:hint="eastAsia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电</w:t>
                  </w:r>
                  <w:r>
                    <w:rPr>
                      <w:rFonts w:ascii="Times New Roman Regular" w:hAnsi="Times New Roman Regular" w:cs="Times New Roman Regular" w:hint="eastAsia"/>
                      <w:color w:val="000000"/>
                      <w:sz w:val="21"/>
                      <w:szCs w:val="21"/>
                      <w:lang w:val="en-US" w:eastAsia="zh-CN"/>
                    </w:rPr>
                    <w:t>压</w:t>
                  </w:r>
                </w:p>
              </w:tc>
            </w:tr>
            <w:tr w14:paraId="19A2B805">
              <w:tblPrEx>
                <w:tblW w:w="0" w:type="auto"/>
                <w:jc w:val="center"/>
                <w:shd w:val="clear" w:color="auto" w:fill="auto"/>
              </w:tblPrEx>
              <w:trPr>
                <w:trHeight w:val="396"/>
                <w:jc w:val="center"/>
              </w:trPr>
              <w:tc>
                <w:tcPr>
                  <w:tcW w:w="2646" w:type="dxa"/>
                  <w:vMerge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26C4EA53">
                  <w:pPr>
                    <w:keepNext w:val="0"/>
                    <w:keepLines w:val="0"/>
                    <w:pageBreakBefore w:val="0"/>
                    <w:widowControl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textAlignment w:val="auto"/>
                    <w:rPr>
                      <w:rFonts w:ascii="宋体" w:hint="eastAsia"/>
                      <w:sz w:val="21"/>
                      <w:szCs w:val="21"/>
                    </w:rPr>
                  </w:pPr>
                </w:p>
              </w:tc>
              <w:tc>
                <w:tcPr>
                  <w:tcW w:w="16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6D6389AC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hAnsi="Times New Roman Regular" w:cs="Times New Roman Regular" w:hint="eastAsia"/>
                      <w:i/>
                      <w:iCs/>
                      <w:color w:val="000000"/>
                      <w:sz w:val="21"/>
                      <w:szCs w:val="21"/>
                      <w:lang w:val="en-US" w:eastAsia="zh-CN"/>
                    </w:rPr>
                    <w:t>U</w:t>
                  </w:r>
                  <w:r>
                    <w:rPr>
                      <w:rFonts w:ascii="Times New Roman Regular" w:hAnsi="Times New Roman Regular" w:cs="Times New Roman Regular" w:hint="eastAsia"/>
                      <w:i w:val="0"/>
                      <w:iCs w:val="0"/>
                      <w:color w:val="000000"/>
                      <w:sz w:val="21"/>
                      <w:szCs w:val="21"/>
                      <w:vertAlign w:val="subscript"/>
                      <w:lang w:val="en-US" w:eastAsia="zh-CN"/>
                    </w:rPr>
                    <w:t>1</w:t>
                  </w: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/</w:t>
                  </w:r>
                  <w:r>
                    <w:rPr>
                      <w:rFonts w:ascii="Times New Roman Regular" w:hAnsi="Times New Roman Regular" w:cs="Times New Roman Regular" w:hint="eastAsia"/>
                      <w:color w:val="000000"/>
                      <w:sz w:val="21"/>
                      <w:szCs w:val="21"/>
                      <w:lang w:val="en-US" w:eastAsia="zh-CN"/>
                    </w:rPr>
                    <w:t>V</w:t>
                  </w: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1EDE6D92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eastAsia="宋体" w:hint="eastAsia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Times New Roman Regular" w:hAnsi="Times New Roman Regular" w:cs="Times New Roman Regular" w:hint="eastAsia"/>
                      <w:i/>
                      <w:iCs/>
                      <w:color w:val="000000"/>
                      <w:sz w:val="21"/>
                      <w:szCs w:val="21"/>
                      <w:lang w:val="en-US" w:eastAsia="zh-CN"/>
                    </w:rPr>
                    <w:t>U</w:t>
                  </w:r>
                  <w:r>
                    <w:rPr>
                      <w:rFonts w:ascii="Times New Roman Regular" w:hAnsi="Times New Roman Regular" w:cs="Times New Roman Regular" w:hint="eastAsia"/>
                      <w:i w:val="0"/>
                      <w:iCs w:val="0"/>
                      <w:color w:val="000000"/>
                      <w:sz w:val="21"/>
                      <w:szCs w:val="21"/>
                      <w:vertAlign w:val="subscript"/>
                      <w:lang w:val="en-US" w:eastAsia="zh-CN"/>
                    </w:rPr>
                    <w:t>2</w:t>
                  </w: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/</w:t>
                  </w:r>
                  <w:r>
                    <w:rPr>
                      <w:rFonts w:ascii="Times New Roman Regular" w:hAnsi="Times New Roman Regular" w:cs="Times New Roman Regular" w:hint="eastAsia"/>
                      <w:color w:val="000000"/>
                      <w:sz w:val="21"/>
                      <w:szCs w:val="21"/>
                      <w:lang w:val="en-US" w:eastAsia="zh-CN"/>
                    </w:rPr>
                    <w:t>V</w:t>
                  </w:r>
                </w:p>
              </w:tc>
              <w:tc>
                <w:tcPr>
                  <w:tcW w:w="15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16305D28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rFonts w:eastAsia="宋体" w:hint="eastAsia"/>
                      <w:sz w:val="21"/>
                      <w:szCs w:val="21"/>
                      <w:lang w:eastAsia="zh-CN"/>
                    </w:rPr>
                  </w:pPr>
                  <w:r>
                    <w:rPr>
                      <w:rFonts w:ascii="Times New Roman Regular" w:hAnsi="Times New Roman Regular" w:cs="Times New Roman Regular" w:hint="eastAsia"/>
                      <w:i/>
                      <w:iCs/>
                      <w:color w:val="000000"/>
                      <w:sz w:val="21"/>
                      <w:szCs w:val="21"/>
                      <w:lang w:val="en-US" w:eastAsia="zh-CN"/>
                    </w:rPr>
                    <w:t>U</w:t>
                  </w: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/</w:t>
                  </w:r>
                  <w:r>
                    <w:rPr>
                      <w:rFonts w:ascii="Times New Roman Regular" w:hAnsi="Times New Roman Regular" w:cs="Times New Roman Regular" w:hint="eastAsia"/>
                      <w:color w:val="000000"/>
                      <w:sz w:val="21"/>
                      <w:szCs w:val="21"/>
                      <w:lang w:val="en-US" w:eastAsia="zh-CN"/>
                    </w:rPr>
                    <w:t>V</w:t>
                  </w:r>
                </w:p>
              </w:tc>
            </w:tr>
            <w:tr w14:paraId="57D68A33">
              <w:tblPrEx>
                <w:tblW w:w="0" w:type="auto"/>
                <w:jc w:val="center"/>
                <w:shd w:val="clear" w:color="auto" w:fill="auto"/>
              </w:tblPrEx>
              <w:trPr>
                <w:trHeight w:val="276"/>
                <w:jc w:val="center"/>
              </w:trPr>
              <w:tc>
                <w:tcPr>
                  <w:tcW w:w="26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76FFAE21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①</w:t>
                  </w:r>
                </w:p>
              </w:tc>
              <w:tc>
                <w:tcPr>
                  <w:tcW w:w="16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71C444DE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 </w:t>
                  </w:r>
                </w:p>
              </w:tc>
              <w:tc>
                <w:tcPr>
                  <w:tcW w:w="1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607BBA16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5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0BBA713B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</w:tr>
            <w:tr w14:paraId="2AA2DE5F">
              <w:tblPrEx>
                <w:tblW w:w="0" w:type="auto"/>
                <w:jc w:val="center"/>
                <w:shd w:val="clear" w:color="auto" w:fill="auto"/>
              </w:tblPrEx>
              <w:trPr>
                <w:trHeight w:val="90"/>
                <w:jc w:val="center"/>
              </w:trPr>
              <w:tc>
                <w:tcPr>
                  <w:tcW w:w="26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3D2F7139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Times New Roman Regular" w:eastAsia="Times New Roman Regular" w:hAnsi="Times New Roman Regular" w:cs="Times New Roman Regular" w:hint="default"/>
                      <w:color w:val="000000"/>
                      <w:sz w:val="21"/>
                      <w:szCs w:val="21"/>
                    </w:rPr>
                    <w:t>②</w:t>
                  </w:r>
                </w:p>
              </w:tc>
              <w:tc>
                <w:tcPr>
                  <w:tcW w:w="16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3FD4F2FE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47DE21BF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5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77FEEA64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</w:tr>
            <w:tr w14:paraId="18605279">
              <w:tblPrEx>
                <w:tblW w:w="0" w:type="auto"/>
                <w:jc w:val="center"/>
                <w:shd w:val="clear" w:color="auto" w:fill="auto"/>
              </w:tblPrEx>
              <w:trPr>
                <w:trHeight w:val="352"/>
                <w:jc w:val="center"/>
              </w:trPr>
              <w:tc>
                <w:tcPr>
                  <w:tcW w:w="264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7A59765C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  <w:r>
                    <w:rPr>
                      <w:rFonts w:ascii="微软雅黑" w:eastAsia="微软雅黑" w:hAnsi="微软雅黑" w:cs="微软雅黑"/>
                      <w:color w:val="000000"/>
                      <w:sz w:val="21"/>
                      <w:szCs w:val="21"/>
                    </w:rPr>
                    <w:t>③</w:t>
                  </w:r>
                </w:p>
              </w:tc>
              <w:tc>
                <w:tcPr>
                  <w:tcW w:w="16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188A9786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50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3693ADBD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  <w:tc>
                <w:tcPr>
                  <w:tcW w:w="15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65A9C58B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240" w:lineRule="auto"/>
                    <w:jc w:val="center"/>
                    <w:textAlignment w:val="auto"/>
                    <w:rPr>
                      <w:sz w:val="21"/>
                      <w:szCs w:val="21"/>
                    </w:rPr>
                  </w:pPr>
                </w:p>
              </w:tc>
            </w:tr>
          </w:tbl>
          <w:p w14:paraId="58A2E56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  <w:lang w:eastAsia="zh-CN"/>
              </w:rPr>
            </w:pPr>
          </w:p>
          <w:p w14:paraId="37CD515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</w:rPr>
            </w:pPr>
            <w:r>
              <w:rPr>
                <w:rFonts w:hint="eastAsia"/>
              </w:rPr>
              <w:t>【分析与结论】</w:t>
            </w:r>
          </w:p>
          <w:p w14:paraId="2F587BB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textAlignment w:val="auto"/>
              <w:rPr>
                <w:rFonts w:hint="eastAsia"/>
              </w:rPr>
            </w:pPr>
            <w:r>
              <w:rPr>
                <w:sz w:val="21"/>
              </w:rPr>
              <mc:AlternateContent>
                <mc:Choice Requires="wps">
                  <w:drawing>
                    <wp:inline distT="0" distB="0" distL="114300" distR="114300">
                      <wp:extent cx="4875530" cy="1828800"/>
                      <wp:effectExtent l="4445" t="4445" r="15875" b="14605"/>
                      <wp:docPr id="17" name="文本框 17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4875530" cy="18288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7F7D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BodyText"/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360" w:lineRule="auto"/>
                                    <w:ind w:firstLine="420" w:firstLineChars="200"/>
                                    <w:textAlignment w:val="auto"/>
                                    <w:rPr>
                                      <w:rFonts w:hint="eastAsia"/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在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并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联电路中，干路电流等于各支路电流之和，电路两端的总电压与各支路两端的电压相等。</w:t>
                                  </w:r>
                                </w:p>
                                <w:p>
                                  <w:pPr>
                                    <w:pStyle w:val="BodyText"/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after="0" w:line="360" w:lineRule="auto"/>
                                    <w:ind w:firstLine="420" w:firstLineChars="200"/>
                                    <w:textAlignment w:val="auto"/>
                                    <w:rPr>
                                      <w:rFonts w:hint="eastAsia"/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数学表达式：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FF0000"/>
                                    </w:rPr>
                                    <w:t>I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=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FF0000"/>
                                    </w:rPr>
                                    <w:t>I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lang w:val="en-US" w:eastAsia="zh-CN"/>
                                    </w:rPr>
                                    <w:t>+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FF0000"/>
                                    </w:rPr>
                                    <w:t>I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FF0000"/>
                                    </w:rPr>
                                    <w:t xml:space="preserve"> U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=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FF0000"/>
                                    </w:rPr>
                                    <w:t>U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vertAlign w:val="subscript"/>
                                    </w:rPr>
                                    <w:t>1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lang w:val="en-US" w:eastAsia="zh-CN"/>
                                    </w:rPr>
                                    <w:t>=</w:t>
                                  </w:r>
                                  <w:r>
                                    <w:rPr>
                                      <w:rFonts w:hint="eastAsia"/>
                                      <w:i/>
                                      <w:iCs/>
                                      <w:color w:val="FF0000"/>
                                    </w:rPr>
                                    <w:t>U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  <w:vertAlign w:val="subscript"/>
                                    </w:rPr>
                                    <w:t>2</w:t>
                                  </w: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_x0000_s1026" o:spid="_x0000_i1026" type="#_x0000_t202" style="width:383.9pt;height:2in" coordsize="21600,21600" filled="t" fillcolor="#f7f7d1" stroked="t" strokecolor="black">
                      <v:stroke joinstyle="round"/>
                      <o:lock v:ext="edit" aspectratio="f"/>
                      <v:textbox style="mso-fit-shape-to-text:t">
                        <w:txbxContent>
                          <w:p w14:paraId="6A7CC46E">
                            <w:pPr>
                              <w:pStyle w:val="BodyText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auto"/>
                              <w:ind w:firstLine="420" w:firstLineChars="200"/>
                              <w:textAlignment w:val="auto"/>
                              <w:rPr>
                                <w:rFonts w:hint="eastAsia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在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并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联电路中，干路电流等于各支路电流之和，电路两端的总电压与各支路两端的电压相等。</w:t>
                            </w:r>
                          </w:p>
                          <w:p w14:paraId="196F3E0D">
                            <w:pPr>
                              <w:pStyle w:val="BodyText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auto"/>
                              <w:ind w:firstLine="420" w:firstLineChars="200"/>
                              <w:textAlignment w:val="auto"/>
                              <w:rPr>
                                <w:rFonts w:hint="eastAsia"/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数学表达式：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</w:rPr>
                              <w:t>I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=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</w:rPr>
                              <w:t>I</w:t>
                            </w:r>
                            <w:r>
                              <w:rPr>
                                <w:rFonts w:hint="eastAsia"/>
                                <w:color w:val="FF0000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+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</w:rPr>
                              <w:t>I</w:t>
                            </w:r>
                            <w:r>
                              <w:rPr>
                                <w:rFonts w:hint="eastAsia"/>
                                <w:color w:val="FF0000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  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</w:rPr>
                              <w:t xml:space="preserve"> U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>=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</w:rPr>
                              <w:t>U</w:t>
                            </w:r>
                            <w:r>
                              <w:rPr>
                                <w:rFonts w:hint="eastAsia"/>
                                <w:color w:val="FF0000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color w:val="FF0000"/>
                                <w:lang w:val="en-US" w:eastAsia="zh-CN"/>
                              </w:rPr>
                              <w:t>=</w:t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color w:val="FF0000"/>
                              </w:rPr>
                              <w:t>U</w:t>
                            </w:r>
                            <w:r>
                              <w:rPr>
                                <w:rFonts w:hint="eastAsia"/>
                                <w:color w:val="FF0000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91A95B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【例题2】探究并联电路中电压的规律，实验室提供的器材有：干电池组（电压约3V）、电压表、多个小灯泡、开关、导线若干。 </w:t>
            </w:r>
          </w:p>
          <w:p w14:paraId="2A8CDE5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1600200</wp:posOffset>
                      </wp:positionH>
                      <wp:positionV relativeFrom="paragraph">
                        <wp:posOffset>692785</wp:posOffset>
                      </wp:positionV>
                      <wp:extent cx="729615" cy="302895"/>
                      <wp:effectExtent l="9525" t="3810" r="22860" b="17145"/>
                      <wp:wrapNone/>
                      <wp:docPr id="20" name="任意多边形 20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2456180" y="1750060"/>
                                <a:ext cx="729615" cy="302895"/>
                              </a:xfrm>
                              <a:custGeom>
                                <a:avLst/>
                                <a:gdLst>
                                  <a:gd name="connisteX0" fmla="*/ 23130 w 729885"/>
                                  <a:gd name="connsiteY0" fmla="*/ 118745 h 374720"/>
                                  <a:gd name="connisteX1" fmla="*/ 7255 w 729885"/>
                                  <a:gd name="connsiteY1" fmla="*/ 190500 h 374720"/>
                                  <a:gd name="connisteX2" fmla="*/ 7255 w 729885"/>
                                  <a:gd name="connsiteY2" fmla="*/ 269875 h 374720"/>
                                  <a:gd name="connisteX3" fmla="*/ 79010 w 729885"/>
                                  <a:gd name="connsiteY3" fmla="*/ 325120 h 374720"/>
                                  <a:gd name="connisteX4" fmla="*/ 158385 w 729885"/>
                                  <a:gd name="connsiteY4" fmla="*/ 349250 h 374720"/>
                                  <a:gd name="connisteX5" fmla="*/ 229505 w 729885"/>
                                  <a:gd name="connsiteY5" fmla="*/ 372745 h 374720"/>
                                  <a:gd name="connisteX6" fmla="*/ 301260 w 729885"/>
                                  <a:gd name="connsiteY6" fmla="*/ 372745 h 374720"/>
                                  <a:gd name="connisteX7" fmla="*/ 372380 w 729885"/>
                                  <a:gd name="connsiteY7" fmla="*/ 372745 h 374720"/>
                                  <a:gd name="connisteX8" fmla="*/ 444135 w 729885"/>
                                  <a:gd name="connsiteY8" fmla="*/ 356870 h 374720"/>
                                  <a:gd name="connisteX9" fmla="*/ 523510 w 729885"/>
                                  <a:gd name="connsiteY9" fmla="*/ 333375 h 374720"/>
                                  <a:gd name="connisteX10" fmla="*/ 594630 w 729885"/>
                                  <a:gd name="connsiteY10" fmla="*/ 285750 h 374720"/>
                                  <a:gd name="connisteX11" fmla="*/ 666385 w 729885"/>
                                  <a:gd name="connsiteY11" fmla="*/ 213995 h 374720"/>
                                  <a:gd name="connisteX12" fmla="*/ 689880 w 729885"/>
                                  <a:gd name="connsiteY12" fmla="*/ 142875 h 374720"/>
                                  <a:gd name="connisteX13" fmla="*/ 705755 w 729885"/>
                                  <a:gd name="connsiteY13" fmla="*/ 71120 h 374720"/>
                                  <a:gd name="connisteX14" fmla="*/ 729885 w 729885"/>
                                  <a:gd name="connsiteY14" fmla="*/ 0 h 374720"/>
                                </a:gdLst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  <a:cxn ang="0">
                                    <a:pos x="connisteX6" y="connsiteY6"/>
                                  </a:cxn>
                                  <a:cxn ang="0">
                                    <a:pos x="connisteX7" y="connsiteY7"/>
                                  </a:cxn>
                                  <a:cxn ang="0">
                                    <a:pos x="connisteX8" y="connsiteY8"/>
                                  </a:cxn>
                                  <a:cxn ang="0">
                                    <a:pos x="connisteX9" y="connsiteY9"/>
                                  </a:cxn>
                                  <a:cxn ang="0">
                                    <a:pos x="connisteX10" y="connsiteY10"/>
                                  </a:cxn>
                                  <a:cxn ang="0">
                                    <a:pos x="connisteX11" y="connsiteY11"/>
                                  </a:cxn>
                                  <a:cxn ang="0">
                                    <a:pos x="connisteX12" y="connsiteY12"/>
                                  </a:cxn>
                                  <a:cxn ang="0">
                                    <a:pos x="connisteX13" y="connsiteY13"/>
                                  </a:cxn>
                                  <a:cxn ang="0">
                                    <a:pos x="connisteX14" y="connsiteY14"/>
                                  </a:cxn>
                                </a:cxnLst>
                                <a:rect l="l" t="t" r="r" b="b"/>
                                <a:pathLst>
                                  <a:path fill="norm" h="374721" w="729886" stroke="1">
                                    <a:moveTo>
                                      <a:pt x="23131" y="118745"/>
                                    </a:moveTo>
                                    <a:cubicBezTo>
                                      <a:pt x="19956" y="131445"/>
                                      <a:pt x="10431" y="160020"/>
                                      <a:pt x="7256" y="190500"/>
                                    </a:cubicBezTo>
                                    <a:cubicBezTo>
                                      <a:pt x="4081" y="220980"/>
                                      <a:pt x="-7349" y="243205"/>
                                      <a:pt x="7256" y="269875"/>
                                    </a:cubicBezTo>
                                    <a:cubicBezTo>
                                      <a:pt x="21861" y="296545"/>
                                      <a:pt x="48531" y="309245"/>
                                      <a:pt x="79011" y="325120"/>
                                    </a:cubicBezTo>
                                    <a:cubicBezTo>
                                      <a:pt x="109491" y="340995"/>
                                      <a:pt x="128541" y="339725"/>
                                      <a:pt x="158386" y="349250"/>
                                    </a:cubicBezTo>
                                    <a:cubicBezTo>
                                      <a:pt x="188231" y="358775"/>
                                      <a:pt x="200931" y="368300"/>
                                      <a:pt x="229506" y="372745"/>
                                    </a:cubicBezTo>
                                    <a:cubicBezTo>
                                      <a:pt x="258081" y="377190"/>
                                      <a:pt x="272686" y="372745"/>
                                      <a:pt x="301261" y="372745"/>
                                    </a:cubicBezTo>
                                    <a:cubicBezTo>
                                      <a:pt x="329836" y="372745"/>
                                      <a:pt x="343806" y="375920"/>
                                      <a:pt x="372381" y="372745"/>
                                    </a:cubicBezTo>
                                    <a:cubicBezTo>
                                      <a:pt x="400956" y="369570"/>
                                      <a:pt x="413656" y="364490"/>
                                      <a:pt x="444136" y="356870"/>
                                    </a:cubicBezTo>
                                    <a:cubicBezTo>
                                      <a:pt x="474616" y="349250"/>
                                      <a:pt x="493666" y="347345"/>
                                      <a:pt x="523511" y="333375"/>
                                    </a:cubicBezTo>
                                    <a:cubicBezTo>
                                      <a:pt x="553356" y="319405"/>
                                      <a:pt x="566056" y="309880"/>
                                      <a:pt x="594631" y="285750"/>
                                    </a:cubicBezTo>
                                    <a:cubicBezTo>
                                      <a:pt x="623206" y="261620"/>
                                      <a:pt x="647336" y="242570"/>
                                      <a:pt x="666386" y="213995"/>
                                    </a:cubicBezTo>
                                    <a:cubicBezTo>
                                      <a:pt x="685436" y="185420"/>
                                      <a:pt x="682261" y="171450"/>
                                      <a:pt x="689881" y="142875"/>
                                    </a:cubicBezTo>
                                    <a:cubicBezTo>
                                      <a:pt x="697501" y="114300"/>
                                      <a:pt x="697501" y="99695"/>
                                      <a:pt x="705756" y="71120"/>
                                    </a:cubicBezTo>
                                    <a:cubicBezTo>
                                      <a:pt x="714011" y="42545"/>
                                      <a:pt x="725441" y="12700"/>
                                      <a:pt x="729886" y="0"/>
                                    </a:cubicBez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7" style="width:57.45pt;height:23.85pt;margin-top:54.55pt;margin-left:126pt;mso-height-relative:page;mso-width-relative:page;position:absolute;z-index:251663360" coordsize="729886,374721" o:spt="100" adj="-11796480,,5400" path="m23131,118745c19956,131445,10431,160020,7256,190500c4081,220980,-7349,243205,7256,269875c21861,296545,48531,309245,79011,325120c109491,340995,128541,339725,158386,349250c188231,358775,200931,368300,229506,372745c258081,377190,272686,372745,301261,372745c329836,372745,343806,375920,372381,372745c400956,369570,413656,364490,444136,356870c474616,349250,493666,347345,523511,333375c553356,319405,566056,309880,594631,285750c623206,261620,647336,242570,666386,213995c685436,185420,682261,171450,689881,142875c697501,114300,697501,99695,705756,71120c714011,42545,725441,12700,729886,e" filled="f" stroked="t" strokecolor="red">
                      <v:stroke joinstyle="round"/>
                      <v:path o:connecttype="custom" o:connectlocs="23121,95984;7252,153985;7252,218146;78980,262802;158326,282306;229420,301298;301148,301298;372242,301298;443970,288466;523316,269474;594410,230978;666138,172977;689624,115489;705493,57487;729615,0" o:connectangles="0,0,0,0,0,0,0,0,0,0,0,0,0,0,0"/>
                      <o:lock v:ext="edit" aspectratio="f"/>
                    </v:shape>
                  </w:pict>
                </mc:Fallback>
              </mc:AlternateContent>
            </w:r>
            <w:r>
              <w:rPr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1853565</wp:posOffset>
                      </wp:positionH>
                      <wp:positionV relativeFrom="paragraph">
                        <wp:posOffset>446405</wp:posOffset>
                      </wp:positionV>
                      <wp:extent cx="151765" cy="341630"/>
                      <wp:effectExtent l="8890" t="5715" r="10795" b="14605"/>
                      <wp:wrapNone/>
                      <wp:docPr id="19" name="任意多边形 19" descr="学科网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2709545" y="1503680"/>
                                <a:ext cx="151765" cy="341630"/>
                              </a:xfrm>
                              <a:custGeom>
                                <a:avLst/>
                                <a:gdLst>
                                  <a:gd name="connisteX0" fmla="*/ 79375 w 151526"/>
                                  <a:gd name="connsiteY0" fmla="*/ 0 h 341630"/>
                                  <a:gd name="connisteX1" fmla="*/ 127000 w 151526"/>
                                  <a:gd name="connsiteY1" fmla="*/ 71755 h 341630"/>
                                  <a:gd name="connisteX2" fmla="*/ 150495 w 151526"/>
                                  <a:gd name="connsiteY2" fmla="*/ 142875 h 341630"/>
                                  <a:gd name="connisteX3" fmla="*/ 102870 w 151526"/>
                                  <a:gd name="connsiteY3" fmla="*/ 214630 h 341630"/>
                                  <a:gd name="connisteX4" fmla="*/ 31750 w 151526"/>
                                  <a:gd name="connsiteY4" fmla="*/ 269875 h 341630"/>
                                  <a:gd name="connisteX5" fmla="*/ 0 w 151526"/>
                                  <a:gd name="connsiteY5" fmla="*/ 341630 h 341630"/>
                                </a:gdLst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</a:cxnLst>
                                <a:rect l="l" t="t" r="r" b="b"/>
                                <a:pathLst>
                                  <a:path fill="norm" h="341630" w="151527" stroke="1">
                                    <a:moveTo>
                                      <a:pt x="79375" y="0"/>
                                    </a:moveTo>
                                    <a:cubicBezTo>
                                      <a:pt x="88265" y="12700"/>
                                      <a:pt x="113030" y="43180"/>
                                      <a:pt x="127000" y="71755"/>
                                    </a:cubicBezTo>
                                    <a:cubicBezTo>
                                      <a:pt x="140970" y="100330"/>
                                      <a:pt x="155575" y="114300"/>
                                      <a:pt x="150495" y="142875"/>
                                    </a:cubicBezTo>
                                    <a:cubicBezTo>
                                      <a:pt x="145415" y="171450"/>
                                      <a:pt x="126365" y="189230"/>
                                      <a:pt x="102870" y="214630"/>
                                    </a:cubicBezTo>
                                    <a:cubicBezTo>
                                      <a:pt x="79375" y="240030"/>
                                      <a:pt x="52070" y="244475"/>
                                      <a:pt x="31750" y="269875"/>
                                    </a:cubicBezTo>
                                    <a:cubicBezTo>
                                      <a:pt x="11430" y="295275"/>
                                      <a:pt x="5080" y="328295"/>
                                      <a:pt x="0" y="341630"/>
                                    </a:cubicBez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8" style="width:11.95pt;height:26.9pt;margin-top:35.15pt;margin-left:145.95pt;mso-height-relative:page;mso-width-relative:page;position:absolute;z-index:251661312" coordsize="151527,341630" o:spt="100" adj="-11796480,,5400" path="m79375,c88265,12700,113030,43180,127000,71755c140970,100330,155575,114300,150495,142875c145415,171450,126365,189230,102870,214630c79375,240030,52070,244475,31750,269875c11430,295275,5080,328295,,341630e" filled="f" stroked="t" strokecolor="red">
                      <v:stroke joinstyle="round"/>
                      <v:path o:connecttype="custom" o:connectlocs="79500,0;127200,71755;150732,142875;103032,214630;31800,269875;0,341630" o:connectangles="0,0,0,0,0,0"/>
                      <o:lock v:ext="edit" aspectratio="f"/>
                    </v:shape>
                  </w:pict>
                </mc:Fallback>
              </mc:AlternateContent>
            </w:r>
            <w:r>
              <w:drawing>
                <wp:inline distT="0" distB="0" distL="114300" distR="114300">
                  <wp:extent cx="3627755" cy="1322070"/>
                  <wp:effectExtent l="0" t="0" r="10795" b="11430"/>
                  <wp:docPr id="18" name="图片 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7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7755" cy="1322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D7887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（1）请用笔画线代替导线，在图甲中把电路连接完整，要求电压表测量灯L</w:t>
            </w:r>
            <w:r>
              <w:rPr>
                <w:rFonts w:hint="eastAsia"/>
                <w:vertAlign w:val="subscript"/>
                <w:lang w:val="en-US" w:eastAsia="zh-CN"/>
              </w:rPr>
              <w:t>1</w:t>
            </w:r>
            <w:r>
              <w:rPr>
                <w:rFonts w:hint="eastAsia"/>
                <w:lang w:val="en-US" w:eastAsia="zh-CN"/>
              </w:rPr>
              <w:t>两端的电压；</w:t>
            </w:r>
          </w:p>
          <w:p w14:paraId="70F8697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（2）实验中，某小组分别测出灯L</w:t>
            </w:r>
            <w:r>
              <w:rPr>
                <w:rFonts w:hint="eastAsia"/>
                <w:vertAlign w:val="subscript"/>
                <w:lang w:val="en-US" w:eastAsia="zh-CN"/>
              </w:rPr>
              <w:t>1</w:t>
            </w:r>
            <w:r>
              <w:rPr>
                <w:rFonts w:hint="eastAsia"/>
                <w:lang w:val="en-US" w:eastAsia="zh-CN"/>
              </w:rPr>
              <w:t>、L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lang w:val="en-US" w:eastAsia="zh-CN"/>
              </w:rPr>
              <w:t>两端的电压和并联电路的总电压，电压表的示数都相同，如图乙所示，其值为</w:t>
            </w:r>
            <w:r>
              <w:rPr>
                <w:rFonts w:hint="eastAsia"/>
                <w:u w:val="single"/>
                <w:lang w:val="en-US" w:eastAsia="zh-CN"/>
              </w:rPr>
              <w:t xml:space="preserve">  2.6  </w:t>
            </w:r>
            <w:r>
              <w:rPr>
                <w:rFonts w:hint="eastAsia"/>
                <w:lang w:val="en-US" w:eastAsia="zh-CN"/>
              </w:rPr>
              <w:t>V。</w:t>
            </w:r>
          </w:p>
          <w:p w14:paraId="04485E4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根据这组数据，该小组得出并联电路中电压的规律为：并联电路总电压与各用电器两端的电压</w:t>
            </w:r>
            <w:r>
              <w:rPr>
                <w:rFonts w:hint="eastAsia"/>
                <w:u w:val="single"/>
                <w:lang w:val="en-US" w:eastAsia="zh-CN"/>
              </w:rPr>
              <w:t xml:space="preserve">  相等  </w:t>
            </w:r>
            <w:r>
              <w:rPr>
                <w:rFonts w:hint="eastAsia"/>
                <w:lang w:val="en-US" w:eastAsia="zh-CN"/>
              </w:rPr>
              <w:t>。</w:t>
            </w:r>
          </w:p>
          <w:p w14:paraId="36D7B49A">
            <w:pPr>
              <w:spacing w:line="360" w:lineRule="auto"/>
              <w:jc w:val="left"/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</w:pPr>
          </w:p>
          <w:p w14:paraId="7296F970">
            <w:pPr>
              <w:spacing w:line="360" w:lineRule="auto"/>
              <w:jc w:val="left"/>
              <w:rPr>
                <w:rFonts w:hint="default"/>
                <w:b/>
                <w:bCs/>
                <w:color w:val="0070C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  <w:t>归纳总结：串、并联电路的电流和电压特点</w:t>
            </w:r>
          </w:p>
          <w:tbl>
            <w:tblPr>
              <w:tblStyle w:val="TableNormal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auto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65"/>
              <w:gridCol w:w="3067"/>
              <w:gridCol w:w="3068"/>
            </w:tblGrid>
            <w:tr w14:paraId="3D97648D">
              <w:tblPrEx>
                <w:tblW w:w="0" w:type="auto"/>
                <w:jc w:val="center"/>
                <w:shd w:val="clear" w:color="auto" w:fill="auto"/>
              </w:tblPrEx>
              <w:trPr>
                <w:trHeight w:val="892"/>
                <w:jc w:val="center"/>
              </w:trPr>
              <w:tc>
                <w:tcPr>
                  <w:tcW w:w="14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E2F0D9"/>
                  <w:tcMar>
                    <w:top w:w="96" w:type="dxa"/>
                    <w:left w:w="192" w:type="dxa"/>
                    <w:bottom w:w="96" w:type="dxa"/>
                    <w:right w:w="192" w:type="dxa"/>
                  </w:tcMar>
                  <w:vAlign w:val="center"/>
                </w:tcPr>
                <w:p w14:paraId="268942B0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b w:val="0"/>
                      <w:bCs w:val="0"/>
                      <w:color w:val="002060"/>
                      <w:sz w:val="21"/>
                      <w:szCs w:val="21"/>
                    </w:rPr>
                    <w:t>电路 </w:t>
                  </w:r>
                </w:p>
              </w:tc>
              <w:tc>
                <w:tcPr>
                  <w:tcW w:w="30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E2F0D9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5C8F6A49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 w:val="0"/>
                    <w:wordWrap/>
                    <w:overflowPunct w:val="0"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b w:val="0"/>
                      <w:bCs w:val="0"/>
                      <w:color w:val="002060"/>
                      <w:sz w:val="21"/>
                      <w:szCs w:val="21"/>
                    </w:rPr>
                    <w:t>串联电路</w:t>
                  </w:r>
                </w:p>
              </w:tc>
              <w:tc>
                <w:tcPr>
                  <w:tcW w:w="30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E2F0D9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373EEF58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 w:val="0"/>
                    <w:wordWrap/>
                    <w:overflowPunct w:val="0"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b w:val="0"/>
                      <w:bCs w:val="0"/>
                      <w:color w:val="002060"/>
                      <w:sz w:val="21"/>
                      <w:szCs w:val="21"/>
                    </w:rPr>
                    <w:t>并联电路</w:t>
                  </w:r>
                </w:p>
              </w:tc>
            </w:tr>
            <w:tr w14:paraId="7BE4400E">
              <w:tblPrEx>
                <w:tblW w:w="0" w:type="auto"/>
                <w:jc w:val="center"/>
                <w:shd w:val="clear" w:color="auto" w:fill="auto"/>
              </w:tblPrEx>
              <w:trPr>
                <w:trHeight w:val="928"/>
                <w:jc w:val="center"/>
              </w:trPr>
              <w:tc>
                <w:tcPr>
                  <w:tcW w:w="14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13A7150B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 w:val="0"/>
                    <w:wordWrap/>
                    <w:overflowPunct w:val="0"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b w:val="0"/>
                      <w:bCs w:val="0"/>
                      <w:color w:val="7030A0"/>
                      <w:sz w:val="21"/>
                      <w:szCs w:val="21"/>
                    </w:rPr>
                    <w:t>电流规律</w:t>
                  </w:r>
                </w:p>
              </w:tc>
              <w:tc>
                <w:tcPr>
                  <w:tcW w:w="30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2A22F621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 w:val="0"/>
                    <w:wordWrap/>
                    <w:overflowPunct w:val="0"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360" w:lineRule="auto"/>
                    <w:jc w:val="center"/>
                    <w:textAlignment w:val="auto"/>
                    <w:rPr>
                      <w:rFonts w:ascii="Times New Roman" w:hAnsi="Times New Roman" w:cs="Times New Roman" w:hint="default"/>
                      <w:b/>
                      <w:bCs/>
                      <w:color w:val="FF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b/>
                      <w:bCs/>
                      <w:color w:val="FF0000"/>
                      <w:sz w:val="21"/>
                      <w:szCs w:val="21"/>
                    </w:rPr>
                    <w:t>电流处处相等</w:t>
                  </w:r>
                </w:p>
                <w:p w14:paraId="1A26C6F8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 w:val="0"/>
                    <w:wordWrap/>
                    <w:overflowPunct w:val="0"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360" w:lineRule="auto"/>
                    <w:jc w:val="center"/>
                    <w:textAlignment w:val="auto"/>
                    <w:rPr>
                      <w:b/>
                      <w:bCs/>
                      <w:color w:val="FF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b/>
                      <w:bCs/>
                      <w:i/>
                      <w:iCs/>
                      <w:color w:val="FF0000"/>
                      <w:sz w:val="21"/>
                      <w:szCs w:val="21"/>
                    </w:rPr>
                    <w:t>I</w:t>
                  </w:r>
                  <w:r>
                    <w:rPr>
                      <w:rFonts w:ascii="Times New Roman" w:hAnsi="Times New Roman" w:cs="Times New Roman" w:hint="default"/>
                      <w:b/>
                      <w:bCs/>
                      <w:color w:val="FF0000"/>
                      <w:sz w:val="21"/>
                      <w:szCs w:val="21"/>
                    </w:rPr>
                    <w:t>＝</w:t>
                  </w:r>
                  <w:r>
                    <w:rPr>
                      <w:rFonts w:ascii="Times New Roman" w:hAnsi="Times New Roman" w:cs="Times New Roman" w:hint="default"/>
                      <w:b/>
                      <w:bCs/>
                      <w:i/>
                      <w:iCs/>
                      <w:color w:val="FF0000"/>
                      <w:sz w:val="21"/>
                      <w:szCs w:val="21"/>
                    </w:rPr>
                    <w:t>I</w:t>
                  </w:r>
                  <w:r>
                    <w:rPr>
                      <w:rFonts w:ascii="Times New Roman" w:hAnsi="Times New Roman" w:cs="Times New Roman" w:hint="default"/>
                      <w:b/>
                      <w:bCs/>
                      <w:color w:val="FF0000"/>
                      <w:sz w:val="21"/>
                      <w:szCs w:val="21"/>
                      <w:vertAlign w:val="subscript"/>
                    </w:rPr>
                    <w:t>1</w:t>
                  </w:r>
                  <w:r>
                    <w:rPr>
                      <w:rFonts w:ascii="Times New Roman" w:hAnsi="Times New Roman" w:cs="Times New Roman" w:hint="default"/>
                      <w:b/>
                      <w:bCs/>
                      <w:color w:val="FF0000"/>
                      <w:sz w:val="21"/>
                      <w:szCs w:val="21"/>
                    </w:rPr>
                    <w:t>＝</w:t>
                  </w:r>
                  <w:r>
                    <w:rPr>
                      <w:rFonts w:ascii="Times New Roman" w:hAnsi="Times New Roman" w:cs="Times New Roman" w:hint="default"/>
                      <w:b/>
                      <w:bCs/>
                      <w:i/>
                      <w:iCs/>
                      <w:color w:val="FF0000"/>
                      <w:sz w:val="21"/>
                      <w:szCs w:val="21"/>
                    </w:rPr>
                    <w:t>I</w:t>
                  </w:r>
                  <w:r>
                    <w:rPr>
                      <w:rFonts w:ascii="Times New Roman" w:hAnsi="Times New Roman" w:cs="Times New Roman" w:hint="default"/>
                      <w:b/>
                      <w:bCs/>
                      <w:color w:val="FF0000"/>
                      <w:sz w:val="21"/>
                      <w:szCs w:val="21"/>
                      <w:vertAlign w:val="subscript"/>
                    </w:rPr>
                    <w:t>2</w:t>
                  </w:r>
                </w:p>
              </w:tc>
              <w:tc>
                <w:tcPr>
                  <w:tcW w:w="30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5D0334E7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 w:val="0"/>
                    <w:wordWrap/>
                    <w:overflowPunct w:val="0"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360" w:lineRule="auto"/>
                    <w:jc w:val="center"/>
                    <w:textAlignment w:val="auto"/>
                    <w:rPr>
                      <w:b/>
                      <w:bCs/>
                      <w:color w:val="FF0000"/>
                      <w:sz w:val="21"/>
                      <w:szCs w:val="21"/>
                    </w:rPr>
                  </w:pPr>
                  <w:r>
                    <w:rPr>
                      <w:rFonts w:hint="eastAsia"/>
                      <w:b/>
                      <w:bCs/>
                      <w:color w:val="FF0000"/>
                      <w:sz w:val="21"/>
                      <w:szCs w:val="21"/>
                    </w:rPr>
                    <w:t>干路</w: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color w:val="FF0000"/>
                      <w:sz w:val="21"/>
                      <w:szCs w:val="21"/>
                    </w:rPr>
                    <w:t>电流</w:t>
                  </w:r>
                  <w:r>
                    <w:rPr>
                      <w:rFonts w:hint="eastAsia"/>
                      <w:b/>
                      <w:bCs/>
                      <w:color w:val="FF0000"/>
                      <w:sz w:val="21"/>
                      <w:szCs w:val="21"/>
                    </w:rPr>
                    <w:t>等于各支路电流之和</w: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i/>
                      <w:iCs/>
                      <w:color w:val="FF0000"/>
                      <w:sz w:val="21"/>
                      <w:szCs w:val="21"/>
                    </w:rPr>
                    <w:t>I</w:t>
                  </w:r>
                  <w:r>
                    <w:rPr>
                      <w:rFonts w:hint="eastAsia"/>
                      <w:b/>
                      <w:bCs/>
                      <w:color w:val="FF0000"/>
                      <w:sz w:val="21"/>
                      <w:szCs w:val="21"/>
                    </w:rPr>
                    <w:t>＝</w: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i/>
                      <w:iCs/>
                      <w:color w:val="FF0000"/>
                      <w:sz w:val="21"/>
                      <w:szCs w:val="21"/>
                    </w:rPr>
                    <w:t>I</w:t>
                  </w:r>
                  <w:r>
                    <w:rPr>
                      <w:rFonts w:hint="eastAsia"/>
                      <w:b/>
                      <w:bCs/>
                      <w:color w:val="FF0000"/>
                      <w:sz w:val="21"/>
                      <w:szCs w:val="21"/>
                      <w:vertAlign w:val="subscript"/>
                    </w:rPr>
                    <w:t>1</w:t>
                  </w:r>
                  <w:r>
                    <w:rPr>
                      <w:rFonts w:hint="eastAsia"/>
                      <w:b/>
                      <w:bCs/>
                      <w:color w:val="FF0000"/>
                      <w:sz w:val="21"/>
                      <w:szCs w:val="21"/>
                    </w:rPr>
                    <w:t>＋</w: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i/>
                      <w:iCs/>
                      <w:color w:val="FF0000"/>
                      <w:sz w:val="21"/>
                      <w:szCs w:val="21"/>
                    </w:rPr>
                    <w:t>I</w:t>
                  </w:r>
                  <w:r>
                    <w:rPr>
                      <w:rFonts w:hint="eastAsia"/>
                      <w:b/>
                      <w:bCs/>
                      <w:color w:val="FF0000"/>
                      <w:sz w:val="21"/>
                      <w:szCs w:val="21"/>
                      <w:vertAlign w:val="subscript"/>
                    </w:rPr>
                    <w:t>2</w:t>
                  </w:r>
                </w:p>
              </w:tc>
            </w:tr>
            <w:tr w14:paraId="797C9372">
              <w:tblPrEx>
                <w:tblW w:w="0" w:type="auto"/>
                <w:jc w:val="center"/>
                <w:shd w:val="clear" w:color="auto" w:fill="auto"/>
              </w:tblPrEx>
              <w:trPr>
                <w:trHeight w:val="1074"/>
                <w:jc w:val="center"/>
              </w:trPr>
              <w:tc>
                <w:tcPr>
                  <w:tcW w:w="146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4EB90B7E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 w:val="0"/>
                    <w:wordWrap/>
                    <w:overflowPunct w:val="0"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1" w:after="0" w:line="240" w:lineRule="auto"/>
                    <w:jc w:val="center"/>
                    <w:textAlignment w:val="auto"/>
                    <w:rPr>
                      <w:b w:val="0"/>
                      <w:bCs w:val="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b w:val="0"/>
                      <w:bCs w:val="0"/>
                      <w:color w:val="7030A0"/>
                      <w:sz w:val="21"/>
                      <w:szCs w:val="21"/>
                    </w:rPr>
                    <w:t>电压规律</w:t>
                  </w:r>
                </w:p>
              </w:tc>
              <w:tc>
                <w:tcPr>
                  <w:tcW w:w="3067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7EA465E4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 w:val="0"/>
                    <w:wordWrap/>
                    <w:overflowPunct w:val="0"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360" w:lineRule="auto"/>
                    <w:jc w:val="center"/>
                    <w:textAlignment w:val="auto"/>
                    <w:rPr>
                      <w:rFonts w:ascii="Times New Roman" w:hAnsi="Times New Roman" w:cs="Times New Roman" w:hint="eastAsia"/>
                      <w:b/>
                      <w:bCs/>
                      <w:color w:val="FF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bCs/>
                      <w:color w:val="FF0000"/>
                      <w:sz w:val="21"/>
                      <w:szCs w:val="21"/>
                    </w:rPr>
                    <w:t>电路两端的总电压等于各部分电路两端的电压之和</w:t>
                  </w:r>
                </w:p>
                <w:p w14:paraId="03662D69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 w:val="0"/>
                    <w:wordWrap/>
                    <w:overflowPunct w:val="0"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360" w:lineRule="auto"/>
                    <w:jc w:val="center"/>
                    <w:textAlignment w:val="auto"/>
                    <w:rPr>
                      <w:b/>
                      <w:bCs/>
                      <w:color w:val="FF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bCs/>
                      <w:i/>
                      <w:iCs/>
                      <w:color w:val="FF0000"/>
                      <w:sz w:val="21"/>
                      <w:szCs w:val="21"/>
                    </w:rPr>
                    <w:t>U</w: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color w:val="FF0000"/>
                      <w:sz w:val="21"/>
                      <w:szCs w:val="21"/>
                    </w:rPr>
                    <w:t>＝</w: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i/>
                      <w:iCs/>
                      <w:color w:val="FF0000"/>
                      <w:sz w:val="21"/>
                      <w:szCs w:val="21"/>
                    </w:rPr>
                    <w:t>U</w: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color w:val="FF0000"/>
                      <w:sz w:val="21"/>
                      <w:szCs w:val="21"/>
                      <w:vertAlign w:val="subscript"/>
                    </w:rPr>
                    <w:t>1</w: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color w:val="FF0000"/>
                      <w:sz w:val="21"/>
                      <w:szCs w:val="21"/>
                    </w:rPr>
                    <w:t>+</w: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i/>
                      <w:iCs/>
                      <w:color w:val="FF0000"/>
                      <w:sz w:val="21"/>
                      <w:szCs w:val="21"/>
                    </w:rPr>
                    <w:t>U</w:t>
                  </w:r>
                  <w:r>
                    <w:rPr>
                      <w:rFonts w:ascii="Times New Roman" w:hAnsi="Times New Roman" w:cs="Times New Roman" w:hint="eastAsia"/>
                      <w:b/>
                      <w:bCs/>
                      <w:color w:val="FF0000"/>
                      <w:sz w:val="21"/>
                      <w:szCs w:val="21"/>
                      <w:vertAlign w:val="subscript"/>
                    </w:rPr>
                    <w:t>2</w:t>
                  </w:r>
                </w:p>
              </w:tc>
              <w:tc>
                <w:tcPr>
                  <w:tcW w:w="306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auto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vAlign w:val="center"/>
                </w:tcPr>
                <w:p w14:paraId="24BCCE90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 w:val="0"/>
                    <w:wordWrap/>
                    <w:overflowPunct w:val="0"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360" w:lineRule="auto"/>
                    <w:jc w:val="center"/>
                    <w:textAlignment w:val="auto"/>
                    <w:rPr>
                      <w:rFonts w:ascii="Times New Roman" w:hAnsi="Times New Roman" w:cs="Times New Roman" w:hint="default"/>
                      <w:b/>
                      <w:bCs/>
                      <w:color w:val="FF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b/>
                      <w:bCs/>
                      <w:color w:val="FF0000"/>
                      <w:sz w:val="21"/>
                      <w:szCs w:val="21"/>
                    </w:rPr>
                    <w:t>电路两端的总电压与各支路两端的电压相等</w:t>
                  </w:r>
                </w:p>
                <w:p w14:paraId="49599FA9">
                  <w:pPr>
                    <w:pStyle w:val="NormalWeb"/>
                    <w:keepNext w:val="0"/>
                    <w:keepLines w:val="0"/>
                    <w:pageBreakBefore w:val="0"/>
                    <w:widowControl/>
                    <w:suppressLineNumbers w:val="0"/>
                    <w:kinsoku w:val="0"/>
                    <w:wordWrap/>
                    <w:overflowPunct w:val="0"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Autospacing="0" w:after="0" w:line="360" w:lineRule="auto"/>
                    <w:jc w:val="center"/>
                    <w:textAlignment w:val="auto"/>
                    <w:rPr>
                      <w:b/>
                      <w:bCs/>
                      <w:color w:val="FF0000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cs="Times New Roman" w:hint="default"/>
                      <w:b/>
                      <w:bCs/>
                      <w:i/>
                      <w:iCs/>
                      <w:color w:val="FF0000"/>
                      <w:sz w:val="21"/>
                      <w:szCs w:val="21"/>
                    </w:rPr>
                    <w:t>U</w:t>
                  </w:r>
                  <w:r>
                    <w:rPr>
                      <w:rFonts w:ascii="Times New Roman" w:hAnsi="Times New Roman" w:cs="Times New Roman" w:hint="default"/>
                      <w:b/>
                      <w:bCs/>
                      <w:color w:val="FF0000"/>
                      <w:sz w:val="21"/>
                      <w:szCs w:val="21"/>
                    </w:rPr>
                    <w:t>＝</w:t>
                  </w:r>
                  <w:r>
                    <w:rPr>
                      <w:rFonts w:ascii="Times New Roman" w:hAnsi="Times New Roman" w:cs="Times New Roman" w:hint="default"/>
                      <w:b/>
                      <w:bCs/>
                      <w:i/>
                      <w:iCs/>
                      <w:color w:val="FF0000"/>
                      <w:sz w:val="21"/>
                      <w:szCs w:val="21"/>
                    </w:rPr>
                    <w:t>U</w:t>
                  </w:r>
                  <w:r>
                    <w:rPr>
                      <w:rFonts w:ascii="Times New Roman" w:hAnsi="Times New Roman" w:cs="Times New Roman" w:hint="default"/>
                      <w:b/>
                      <w:bCs/>
                      <w:color w:val="FF0000"/>
                      <w:sz w:val="21"/>
                      <w:szCs w:val="21"/>
                      <w:vertAlign w:val="subscript"/>
                    </w:rPr>
                    <w:t>1</w:t>
                  </w:r>
                  <w:r>
                    <w:rPr>
                      <w:rFonts w:ascii="Times New Roman" w:hAnsi="Times New Roman" w:cs="Times New Roman" w:hint="default"/>
                      <w:b/>
                      <w:bCs/>
                      <w:color w:val="FF0000"/>
                      <w:sz w:val="21"/>
                      <w:szCs w:val="21"/>
                    </w:rPr>
                    <w:t>=</w:t>
                  </w:r>
                  <w:r>
                    <w:rPr>
                      <w:rFonts w:ascii="Times New Roman" w:hAnsi="Times New Roman" w:cs="Times New Roman" w:hint="default"/>
                      <w:b/>
                      <w:bCs/>
                      <w:i/>
                      <w:iCs/>
                      <w:color w:val="FF0000"/>
                      <w:sz w:val="21"/>
                      <w:szCs w:val="21"/>
                    </w:rPr>
                    <w:t>U</w:t>
                  </w:r>
                  <w:r>
                    <w:rPr>
                      <w:rFonts w:ascii="Times New Roman" w:hAnsi="Times New Roman" w:cs="Times New Roman" w:hint="default"/>
                      <w:b/>
                      <w:bCs/>
                      <w:color w:val="FF0000"/>
                      <w:sz w:val="21"/>
                      <w:szCs w:val="21"/>
                      <w:vertAlign w:val="subscript"/>
                    </w:rPr>
                    <w:t>2</w:t>
                  </w:r>
                  <w:r>
                    <w:rPr>
                      <w:rFonts w:ascii="Times New Roman" w:hAnsi="Times New Roman" w:cs="Times New Roman" w:hint="default"/>
                      <w:b/>
                      <w:bCs/>
                      <w:color w:val="FF0000"/>
                      <w:sz w:val="21"/>
                      <w:szCs w:val="21"/>
                    </w:rPr>
                    <w:t> </w:t>
                  </w:r>
                </w:p>
              </w:tc>
            </w:tr>
          </w:tbl>
          <w:p w14:paraId="06582DC8">
            <w:pPr>
              <w:pStyle w:val="BodyText"/>
              <w:rPr>
                <w:rFonts w:hint="eastAsia"/>
                <w:b/>
                <w:bCs/>
                <w:color w:val="0070C0"/>
                <w:szCs w:val="21"/>
                <w:lang w:val="en-US" w:eastAsia="zh-CN"/>
              </w:rPr>
            </w:pPr>
          </w:p>
          <w:p w14:paraId="73F66046">
            <w:pPr>
              <w:pStyle w:val="BodyText"/>
              <w:rPr>
                <w:rFonts w:hint="default"/>
                <w:b/>
                <w:bCs/>
                <w:color w:val="0070C0"/>
                <w:szCs w:val="21"/>
                <w:lang w:val="en-US" w:eastAsia="zh-CN"/>
              </w:rPr>
            </w:pPr>
          </w:p>
        </w:tc>
        <w:tc>
          <w:tcPr>
            <w:tcW w:w="1351" w:type="dxa"/>
          </w:tcPr>
          <w:p w14:paraId="5EF09EC6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BEBE96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30CEA6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设计并完成步骤较为复杂的电路连接</w:t>
            </w:r>
          </w:p>
          <w:p w14:paraId="7BF890F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3240D2F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5F955AB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7D8C6B0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556EB60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6821D5E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601EC7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3FFF95A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4D6180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顺利完成并联电路中电流和电压测量</w:t>
            </w:r>
          </w:p>
          <w:p w14:paraId="19C0D886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4AA738C0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37623F6B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357AD8D5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38B9F99A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27C3D9D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52CB2478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0444145E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191D1449">
            <w:pPr>
              <w:pStyle w:val="BodyText"/>
              <w:rPr>
                <w:rFonts w:ascii="Times New Roman" w:eastAsia="宋体" w:hAnsi="Times New Roman"/>
                <w:szCs w:val="21"/>
              </w:rPr>
            </w:pPr>
          </w:p>
          <w:p w14:paraId="677D434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hint="default"/>
                <w:szCs w:val="21"/>
                <w:lang w:val="en-US"/>
              </w:rPr>
            </w:pPr>
            <w:r>
              <w:rPr>
                <w:rFonts w:hint="eastAsia"/>
                <w:szCs w:val="21"/>
                <w:lang w:val="en-US" w:eastAsia="zh-CN"/>
              </w:rPr>
              <w:t>重复多次实验</w:t>
            </w:r>
          </w:p>
          <w:p w14:paraId="1EEC6C9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2A9CA6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7CEBA8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814AB3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A53181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08FE7E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3BB4AC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ABD31E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1ECEEE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F8574E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8F6C9C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归纳总结，并记住结论</w:t>
            </w:r>
          </w:p>
          <w:p w14:paraId="0B983AF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5297BA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3233F41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CC0A52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1A99244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szCs w:val="21"/>
                <w:lang w:val="en-US" w:eastAsia="zh-CN"/>
              </w:rPr>
            </w:pPr>
          </w:p>
          <w:p w14:paraId="2858340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D4194B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练习巩固</w:t>
            </w:r>
          </w:p>
          <w:p w14:paraId="17ADDA9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0B07808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131D98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2BA6D3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D2150B5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B9B032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AC3F12D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402F31A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FCF7F6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</w:p>
          <w:p w14:paraId="620C6C9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</w:p>
          <w:p w14:paraId="399BBBA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</w:p>
          <w:p w14:paraId="33061ED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</w:p>
          <w:p w14:paraId="2258CC19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列表对比，熟练记忆规律</w:t>
            </w:r>
          </w:p>
        </w:tc>
      </w:tr>
      <w:bookmarkEnd w:id="1"/>
    </w:tbl>
    <w:p w14:paraId="7263EC41">
      <w:pPr>
        <w:pStyle w:val="BodyText"/>
        <w:rPr>
          <w:sz w:val="18"/>
          <w:szCs w:val="18"/>
        </w:rPr>
      </w:pPr>
    </w:p>
    <w:p w14:paraId="06546F2D">
      <w:pPr>
        <w:pStyle w:val="BodyText"/>
        <w:rPr>
          <w:sz w:val="18"/>
          <w:szCs w:val="18"/>
        </w:rPr>
      </w:pPr>
    </w:p>
    <w:tbl>
      <w:tblPr>
        <w:tblStyle w:val="11"/>
        <w:tblW w:w="92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8624"/>
      </w:tblGrid>
      <w:tr w14:paraId="1C043789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</w:tcPr>
          <w:p w14:paraId="7E6B6F8C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AA34A76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56C93C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116DACA2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378481F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179D22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97F95E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5EA5BAA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16F71B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20E5B345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练</w:t>
            </w:r>
          </w:p>
          <w:p w14:paraId="271B2E64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习</w:t>
            </w:r>
          </w:p>
          <w:p w14:paraId="58CF816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BA331E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EBEC962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840733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91E5A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  <w:shd w:val="clear" w:color="auto" w:fill="FFFFFF" w:themeFill="background1"/>
            <w:vAlign w:val="top"/>
          </w:tcPr>
          <w:p w14:paraId="77EB3BF5">
            <w:pPr>
              <w:spacing w:line="360" w:lineRule="auto"/>
              <w:ind w:firstLine="420" w:firstLineChars="200"/>
              <w:jc w:val="left"/>
              <w:rPr>
                <w:bCs/>
                <w:szCs w:val="21"/>
              </w:rPr>
            </w:pPr>
            <w:r>
              <w:rPr>
                <w:rFonts w:hint="eastAsia"/>
                <w:szCs w:val="21"/>
              </w:rPr>
              <w:t>1．</w:t>
            </w:r>
            <w:r>
              <w:rPr>
                <w:bCs/>
                <w:szCs w:val="21"/>
              </w:rPr>
              <w:t>在如图所示的电路中，闭合开关，一灯较亮，一灯较暗，则下列说法正确的是（　</w:t>
            </w:r>
            <w:r>
              <w:rPr>
                <w:rFonts w:hint="eastAsia"/>
                <w:bCs/>
                <w:szCs w:val="21"/>
                <w:lang w:val="en-US" w:eastAsia="zh-CN"/>
              </w:rPr>
              <w:t xml:space="preserve">A </w:t>
            </w:r>
            <w:r>
              <w:rPr>
                <w:bCs/>
                <w:szCs w:val="21"/>
              </w:rPr>
              <w:t>）</w:t>
            </w:r>
          </w:p>
          <w:p w14:paraId="16680FF5">
            <w:pPr>
              <w:spacing w:line="360" w:lineRule="auto"/>
              <w:ind w:firstLine="2940" w:firstLineChars="1400"/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drawing>
                <wp:inline distT="0" distB="0" distL="0" distR="0">
                  <wp:extent cx="1476375" cy="1066800"/>
                  <wp:effectExtent l="0" t="0" r="9525" b="0"/>
                  <wp:docPr id="1934997217" name="图片 1934997217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997217" name="图片 1934997217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8D77D">
            <w:pPr>
              <w:spacing w:line="360" w:lineRule="auto"/>
              <w:ind w:firstLine="420" w:firstLineChars="200"/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>A．电流一样大</w:t>
            </w:r>
            <w:r>
              <w:rPr>
                <w:bCs/>
                <w:szCs w:val="21"/>
              </w:rPr>
              <w:tab/>
            </w:r>
            <w:r>
              <w:rPr>
                <w:rFonts w:hint="eastAsia"/>
                <w:bCs/>
                <w:szCs w:val="21"/>
              </w:rPr>
              <w:t xml:space="preserve">         </w:t>
            </w:r>
            <w:r>
              <w:rPr>
                <w:bCs/>
                <w:szCs w:val="21"/>
              </w:rPr>
              <w:t>B．较暗的灯中电流较大</w:t>
            </w:r>
          </w:p>
          <w:p w14:paraId="6CAF93B3">
            <w:pPr>
              <w:spacing w:line="360" w:lineRule="auto"/>
              <w:ind w:firstLine="420" w:firstLineChars="200"/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>C．较亮的灯中电流较大</w:t>
            </w:r>
            <w:r>
              <w:rPr>
                <w:bCs/>
                <w:szCs w:val="21"/>
              </w:rPr>
              <w:tab/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>D．条件不足无法判断</w:t>
            </w:r>
          </w:p>
          <w:p w14:paraId="4A3A9B74">
            <w:pPr>
              <w:spacing w:line="360" w:lineRule="auto"/>
              <w:ind w:firstLine="420" w:firstLineChars="200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  <w:lang w:val="en-US" w:eastAsia="zh-CN"/>
              </w:rPr>
              <w:t>2</w:t>
            </w:r>
            <w:r>
              <w:rPr>
                <w:rFonts w:eastAsiaTheme="minorEastAsia" w:hint="eastAsia"/>
                <w:szCs w:val="21"/>
              </w:rPr>
              <w:t>．</w:t>
            </w:r>
            <w:r>
              <w:rPr>
                <w:rFonts w:eastAsiaTheme="minorEastAsia"/>
                <w:szCs w:val="21"/>
              </w:rPr>
              <w:t>如图所示的实验电路，闭合开关S后，电流表A的示数为0.5A，电流表A</w:t>
            </w:r>
            <w:r>
              <w:rPr>
                <w:rFonts w:eastAsiaTheme="minorEastAsia"/>
                <w:szCs w:val="21"/>
                <w:vertAlign w:val="subscript"/>
              </w:rPr>
              <w:t>1</w:t>
            </w:r>
            <w:r>
              <w:rPr>
                <w:rFonts w:eastAsiaTheme="minorEastAsia"/>
                <w:szCs w:val="21"/>
              </w:rPr>
              <w:t>的示数为0.3A，则通过小灯泡L</w:t>
            </w:r>
            <w:r>
              <w:rPr>
                <w:rFonts w:eastAsiaTheme="minorEastAsia"/>
                <w:szCs w:val="21"/>
                <w:vertAlign w:val="subscript"/>
              </w:rPr>
              <w:t>1</w:t>
            </w:r>
            <w:r>
              <w:rPr>
                <w:rFonts w:eastAsiaTheme="minorEastAsia"/>
                <w:szCs w:val="21"/>
              </w:rPr>
              <w:t>、L</w:t>
            </w:r>
            <w:r>
              <w:rPr>
                <w:rFonts w:eastAsiaTheme="minorEastAsia"/>
                <w:szCs w:val="21"/>
                <w:vertAlign w:val="subscript"/>
              </w:rPr>
              <w:t>2</w:t>
            </w:r>
            <w:r>
              <w:rPr>
                <w:rFonts w:eastAsiaTheme="minorEastAsia"/>
                <w:szCs w:val="21"/>
              </w:rPr>
              <w:t>的电流分别是（　</w:t>
            </w:r>
            <w:r>
              <w:rPr>
                <w:rFonts w:eastAsiaTheme="minorEastAsia" w:hint="eastAsia"/>
                <w:szCs w:val="21"/>
                <w:lang w:val="en-US" w:eastAsia="zh-CN"/>
              </w:rPr>
              <w:t>A</w:t>
            </w:r>
            <w:r>
              <w:rPr>
                <w:rFonts w:eastAsiaTheme="minorEastAsia"/>
                <w:szCs w:val="21"/>
              </w:rPr>
              <w:t>　）</w:t>
            </w:r>
          </w:p>
          <w:p w14:paraId="456A8BCE">
            <w:pPr>
              <w:spacing w:line="360" w:lineRule="auto"/>
              <w:ind w:firstLine="2730" w:firstLineChars="1300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drawing>
                <wp:inline distT="0" distB="0" distL="0" distR="0">
                  <wp:extent cx="1895475" cy="1219200"/>
                  <wp:effectExtent l="0" t="0" r="9525" b="0"/>
                  <wp:docPr id="1324148784" name="图片 1324148784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4148784" name="图片 1324148784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822F6F">
            <w:pPr>
              <w:spacing w:line="360" w:lineRule="auto"/>
              <w:ind w:firstLine="420" w:firstLineChars="200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/>
                <w:szCs w:val="21"/>
              </w:rPr>
              <w:t>A．0.3A，0.2A</w:t>
            </w:r>
            <w:r>
              <w:rPr>
                <w:rFonts w:eastAsiaTheme="minorEastAsia"/>
                <w:szCs w:val="21"/>
              </w:rPr>
              <w:tab/>
            </w:r>
            <w:r>
              <w:rPr>
                <w:rFonts w:eastAsiaTheme="minorEastAsia" w:hint="eastAsia"/>
                <w:szCs w:val="21"/>
              </w:rPr>
              <w:t xml:space="preserve"> </w:t>
            </w:r>
            <w:r>
              <w:rPr>
                <w:rFonts w:eastAsiaTheme="minorEastAsia"/>
                <w:szCs w:val="21"/>
              </w:rPr>
              <w:t>B．0.2A，0.3A</w:t>
            </w:r>
            <w:r>
              <w:rPr>
                <w:rFonts w:eastAsiaTheme="minorEastAsia"/>
                <w:szCs w:val="21"/>
              </w:rPr>
              <w:tab/>
            </w:r>
            <w:r>
              <w:rPr>
                <w:rFonts w:eastAsiaTheme="minorEastAsia" w:hint="eastAsia"/>
                <w:szCs w:val="21"/>
              </w:rPr>
              <w:t xml:space="preserve"> </w:t>
            </w:r>
            <w:r>
              <w:rPr>
                <w:rFonts w:eastAsiaTheme="minorEastAsia"/>
                <w:szCs w:val="21"/>
              </w:rPr>
              <w:t>C．0.5A，0.3A</w:t>
            </w:r>
            <w:r>
              <w:rPr>
                <w:rFonts w:eastAsiaTheme="minorEastAsia"/>
                <w:szCs w:val="21"/>
              </w:rPr>
              <w:tab/>
            </w:r>
            <w:r>
              <w:rPr>
                <w:rFonts w:eastAsiaTheme="minorEastAsia" w:hint="eastAsia"/>
                <w:szCs w:val="21"/>
              </w:rPr>
              <w:t xml:space="preserve"> </w:t>
            </w:r>
            <w:r>
              <w:rPr>
                <w:rFonts w:eastAsiaTheme="minorEastAsia"/>
                <w:szCs w:val="21"/>
              </w:rPr>
              <w:t>D．0.5A，0.2A</w:t>
            </w:r>
          </w:p>
          <w:p w14:paraId="0671CC76">
            <w:pPr>
              <w:spacing w:line="360" w:lineRule="auto"/>
              <w:ind w:firstLine="420" w:firstLineChars="200"/>
              <w:jc w:val="left"/>
              <w:rPr>
                <w:rFonts w:eastAsiaTheme="minorEastAsia"/>
                <w:szCs w:val="21"/>
              </w:rPr>
            </w:pPr>
            <w:r>
              <w:rPr>
                <w:rFonts w:eastAsiaTheme="minorEastAsia" w:hint="eastAsia"/>
                <w:szCs w:val="21"/>
                <w:lang w:val="en-US" w:eastAsia="zh-CN"/>
              </w:rPr>
              <w:t>3</w:t>
            </w:r>
            <w:r>
              <w:rPr>
                <w:rFonts w:eastAsiaTheme="minorEastAsia" w:hint="eastAsia"/>
                <w:szCs w:val="21"/>
              </w:rPr>
              <w:t>．</w:t>
            </w:r>
            <w:r>
              <w:rPr>
                <w:rFonts w:eastAsiaTheme="minorEastAsia"/>
                <w:szCs w:val="21"/>
              </w:rPr>
              <w:t>节日彩灯中串联着30个小灯泡，若电源插头处电流为120mA，则通过每个小灯泡的电流为</w:t>
            </w:r>
            <w:r>
              <w:rPr>
                <w:rFonts w:eastAsiaTheme="minorEastAsia"/>
                <w:szCs w:val="21"/>
                <w:u w:val="single"/>
              </w:rPr>
              <w:t xml:space="preserve">  </w:t>
            </w:r>
            <w:r>
              <w:rPr>
                <w:rFonts w:eastAsiaTheme="minorEastAsia" w:hint="eastAsia"/>
                <w:szCs w:val="21"/>
                <w:u w:val="single"/>
                <w:lang w:val="en-US" w:eastAsia="zh-CN"/>
              </w:rPr>
              <w:t>120</w:t>
            </w:r>
            <w:r>
              <w:rPr>
                <w:rFonts w:eastAsiaTheme="minorEastAsia"/>
                <w:szCs w:val="21"/>
                <w:u w:val="single"/>
              </w:rPr>
              <w:t xml:space="preserve">  </w:t>
            </w:r>
            <w:r>
              <w:rPr>
                <w:rFonts w:eastAsiaTheme="minorEastAsia"/>
                <w:szCs w:val="21"/>
              </w:rPr>
              <w:t>mA。家中电风扇的工作电流为0.3A，电饭锅的工作电流为4A，电冰箱的工作电流为1A，它们共同工作时，干路的电流为</w:t>
            </w:r>
            <w:r>
              <w:rPr>
                <w:rFonts w:eastAsiaTheme="minorEastAsia"/>
                <w:szCs w:val="21"/>
                <w:u w:val="single"/>
              </w:rPr>
              <w:t xml:space="preserve">   </w:t>
            </w:r>
            <w:r>
              <w:rPr>
                <w:rFonts w:eastAsiaTheme="minorEastAsia" w:hint="eastAsia"/>
                <w:szCs w:val="21"/>
                <w:u w:val="single"/>
                <w:lang w:val="en-US" w:eastAsia="zh-CN"/>
              </w:rPr>
              <w:t>5.3</w:t>
            </w:r>
            <w:r>
              <w:rPr>
                <w:rFonts w:eastAsiaTheme="minorEastAsia"/>
                <w:szCs w:val="21"/>
                <w:u w:val="single"/>
              </w:rPr>
              <w:t xml:space="preserve">   </w:t>
            </w:r>
            <w:r>
              <w:rPr>
                <w:rFonts w:eastAsiaTheme="minorEastAsia"/>
                <w:szCs w:val="21"/>
              </w:rPr>
              <w:t>A。</w:t>
            </w:r>
          </w:p>
          <w:p w14:paraId="5AF89A49">
            <w:pPr>
              <w:spacing w:line="360" w:lineRule="auto"/>
              <w:ind w:firstLine="420" w:firstLineChars="200"/>
              <w:jc w:val="left"/>
              <w:rPr>
                <w:szCs w:val="21"/>
              </w:rPr>
            </w:pPr>
            <w:r>
              <w:rPr>
                <w:rFonts w:eastAsiaTheme="minorEastAsia" w:hint="eastAsia"/>
                <w:szCs w:val="21"/>
                <w:lang w:val="en-US" w:eastAsia="zh-CN"/>
              </w:rPr>
              <w:t>4</w:t>
            </w:r>
            <w:r>
              <w:rPr>
                <w:rFonts w:eastAsiaTheme="minorEastAsia" w:hint="eastAsia"/>
                <w:szCs w:val="21"/>
              </w:rPr>
              <w:t>．</w:t>
            </w:r>
            <w:r>
              <w:rPr>
                <w:szCs w:val="21"/>
              </w:rPr>
              <w:t>如图所示的电路中，电源电压保持不变，开关S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szCs w:val="21"/>
              </w:rPr>
              <w:t>始终闭合。当开关S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断开时，灯L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szCs w:val="21"/>
              </w:rPr>
              <w:t>、L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均发光，则灯L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szCs w:val="21"/>
              </w:rPr>
              <w:t>、L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是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rFonts w:hint="eastAsia"/>
                <w:szCs w:val="21"/>
                <w:u w:val="single"/>
                <w:lang w:val="en-US" w:eastAsia="zh-CN"/>
              </w:rPr>
              <w:t>串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</w:rPr>
              <w:t>联的；当开关S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闭合时，灯L</w:t>
            </w:r>
            <w:r>
              <w:rPr>
                <w:szCs w:val="21"/>
                <w:vertAlign w:val="subscript"/>
              </w:rPr>
              <w:t>1</w:t>
            </w:r>
            <w:r>
              <w:rPr>
                <w:szCs w:val="21"/>
              </w:rPr>
              <w:t>仍发光、L</w:t>
            </w:r>
            <w:r>
              <w:rPr>
                <w:szCs w:val="21"/>
                <w:vertAlign w:val="subscript"/>
              </w:rPr>
              <w:t>2</w:t>
            </w:r>
            <w:r>
              <w:rPr>
                <w:szCs w:val="21"/>
              </w:rPr>
              <w:t>熄灭，则电压表的示数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rFonts w:hint="eastAsia"/>
                <w:szCs w:val="21"/>
                <w:u w:val="single"/>
                <w:lang w:val="en-US" w:eastAsia="zh-CN"/>
              </w:rPr>
              <w:t>变大</w:t>
            </w:r>
            <w:r>
              <w:rPr>
                <w:szCs w:val="21"/>
                <w:u w:val="single"/>
              </w:rPr>
              <w:t xml:space="preserve">   </w:t>
            </w:r>
            <w:r>
              <w:rPr>
                <w:szCs w:val="21"/>
              </w:rPr>
              <w:t>（</w:t>
            </w:r>
            <w:r>
              <w:rPr>
                <w:rFonts w:hint="eastAsia"/>
                <w:szCs w:val="21"/>
              </w:rPr>
              <w:t>填“变大”、“变小”或“不变”）。</w:t>
            </w:r>
          </w:p>
          <w:p w14:paraId="3D51B04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80" w:firstLineChars="200"/>
              <w:jc w:val="center"/>
              <w:textAlignment w:val="auto"/>
              <w:rPr>
                <w:rFonts w:ascii="Times New Roman" w:eastAsia="宋体" w:hAnsi="Times New Roman" w:hint="eastAsia"/>
              </w:rPr>
            </w:pPr>
            <w:r>
              <w:rPr>
                <w:rFonts w:ascii="宋体" w:hAnsi="宋体" w:cs="宋体" w:hint="eastAsia"/>
                <w:kern w:val="0"/>
                <w:sz w:val="24"/>
                <w:szCs w:val="24"/>
              </w:rPr>
              <w:drawing>
                <wp:inline distT="0" distB="0" distL="0" distR="0">
                  <wp:extent cx="1279525" cy="1038860"/>
                  <wp:effectExtent l="0" t="0" r="15875" b="8890"/>
                  <wp:docPr id="1980295122" name="图片 1980295122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295122" name="图片 1980295122" descr="学科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525" cy="1038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59BF13">
            <w:pPr>
              <w:pStyle w:val="BodyText"/>
              <w:jc w:val="both"/>
              <w:rPr>
                <w:rFonts w:ascii="Times New Roman" w:eastAsia="宋体" w:hAnsi="Times New Roman"/>
              </w:rPr>
            </w:pPr>
          </w:p>
        </w:tc>
      </w:tr>
      <w:tr w14:paraId="31D75CAC">
        <w:tblPrEx>
          <w:tblW w:w="9298" w:type="dxa"/>
          <w:jc w:val="center"/>
          <w:tblLayout w:type="fixed"/>
        </w:tblPrEx>
        <w:trPr>
          <w:trHeight w:val="3766"/>
          <w:jc w:val="center"/>
        </w:trPr>
        <w:tc>
          <w:tcPr>
            <w:tcW w:w="674" w:type="dxa"/>
            <w:vAlign w:val="center"/>
          </w:tcPr>
          <w:p w14:paraId="5E677CB5">
            <w:pPr>
              <w:spacing w:before="120" w:beforeLines="50" w:line="300" w:lineRule="auto"/>
              <w:jc w:val="center"/>
              <w:rPr>
                <w:rFonts w:ascii="Times New Roman" w:eastAsia="宋体" w:hAnsi="Times New Roman" w:hint="default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板书设计</w:t>
            </w:r>
          </w:p>
        </w:tc>
        <w:tc>
          <w:tcPr>
            <w:tcW w:w="8624" w:type="dxa"/>
            <w:vAlign w:val="center"/>
          </w:tcPr>
          <w:p w14:paraId="43280D76">
            <w:pPr>
              <w:spacing w:line="360" w:lineRule="auto"/>
              <w:ind w:firstLine="3150" w:firstLineChars="150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五、串、并联电路的特点</w:t>
            </w:r>
          </w:p>
          <w:p w14:paraId="53043E6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0" w:firstLineChars="0"/>
              <w:jc w:val="both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hint="eastAsia"/>
                <w:lang w:val="en-US" w:eastAsia="zh-CN"/>
              </w:rPr>
              <w:t>串联电路电流和电压特点</w:t>
            </w:r>
          </w:p>
          <w:p w14:paraId="2011E0B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both"/>
              <w:textAlignment w:val="auto"/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lang w:eastAsia="zh-CN"/>
              </w:rPr>
              <w:t>1．</w:t>
            </w:r>
            <w:r>
              <w:rPr>
                <w:rFonts w:hint="eastAsia"/>
                <w:lang w:val="en-US" w:eastAsia="zh-CN"/>
              </w:rPr>
              <w:t>电流特点：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在串联电路中，电流处处相等</w:t>
            </w: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  <w:r>
              <w:rPr>
                <w:rFonts w:hint="eastAsia"/>
                <w:i/>
                <w:iCs/>
                <w:color w:val="FF0000"/>
              </w:rPr>
              <w:t>I</w:t>
            </w:r>
            <w:r>
              <w:rPr>
                <w:rFonts w:hint="eastAsia"/>
                <w:color w:val="FF0000"/>
              </w:rPr>
              <w:t>=</w:t>
            </w:r>
            <w:r>
              <w:rPr>
                <w:rFonts w:hint="eastAsia"/>
                <w:i/>
                <w:iCs/>
                <w:color w:val="FF0000"/>
              </w:rPr>
              <w:t>I</w:t>
            </w:r>
            <w:r>
              <w:rPr>
                <w:rFonts w:hint="eastAsia"/>
                <w:color w:val="FF0000"/>
                <w:vertAlign w:val="subscript"/>
              </w:rPr>
              <w:t>1</w:t>
            </w:r>
            <w:r>
              <w:rPr>
                <w:rFonts w:hint="eastAsia"/>
                <w:color w:val="FF0000"/>
              </w:rPr>
              <w:t>=</w:t>
            </w:r>
            <w:r>
              <w:rPr>
                <w:rFonts w:hint="eastAsia"/>
                <w:i/>
                <w:iCs/>
                <w:color w:val="FF0000"/>
              </w:rPr>
              <w:t>I</w:t>
            </w:r>
            <w:r>
              <w:rPr>
                <w:rFonts w:hint="eastAsia"/>
                <w:color w:val="FF0000"/>
                <w:vertAlign w:val="subscript"/>
              </w:rPr>
              <w:t>2</w:t>
            </w:r>
            <w:r>
              <w:rPr>
                <w:rFonts w:hint="eastAsia"/>
                <w:color w:val="FF0000"/>
              </w:rPr>
              <w:t xml:space="preserve">  </w:t>
            </w:r>
          </w:p>
          <w:p w14:paraId="65053EB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both"/>
              <w:textAlignment w:val="auto"/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电压特点：串联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电路两端的总电压等于各部分电路两端的电压之和。</w:t>
            </w:r>
            <w:r>
              <w:rPr>
                <w:rFonts w:hint="eastAsia"/>
                <w:i/>
                <w:iCs/>
                <w:color w:val="FF0000"/>
              </w:rPr>
              <w:t>U</w:t>
            </w:r>
            <w:r>
              <w:rPr>
                <w:rFonts w:hint="eastAsia"/>
                <w:color w:val="FF0000"/>
              </w:rPr>
              <w:t>=</w:t>
            </w:r>
            <w:r>
              <w:rPr>
                <w:rFonts w:hint="eastAsia"/>
                <w:i/>
                <w:iCs/>
                <w:color w:val="FF0000"/>
              </w:rPr>
              <w:t>U</w:t>
            </w:r>
            <w:r>
              <w:rPr>
                <w:rFonts w:hint="eastAsia"/>
                <w:color w:val="FF0000"/>
                <w:vertAlign w:val="subscript"/>
              </w:rPr>
              <w:t>1</w:t>
            </w:r>
            <w:r>
              <w:rPr>
                <w:rFonts w:hint="eastAsia"/>
                <w:color w:val="FF0000"/>
              </w:rPr>
              <w:t>+</w:t>
            </w:r>
            <w:r>
              <w:rPr>
                <w:rFonts w:hint="eastAsia"/>
                <w:i/>
                <w:iCs/>
                <w:color w:val="FF0000"/>
              </w:rPr>
              <w:t>U</w:t>
            </w:r>
            <w:r>
              <w:rPr>
                <w:rFonts w:hint="eastAsia"/>
                <w:color w:val="FF0000"/>
                <w:vertAlign w:val="subscript"/>
              </w:rPr>
              <w:t>2</w:t>
            </w:r>
            <w:r>
              <w:rPr>
                <w:rFonts w:hint="eastAsia"/>
                <w:color w:val="FF0000"/>
              </w:rPr>
              <w:t xml:space="preserve"> </w:t>
            </w:r>
          </w:p>
          <w:p w14:paraId="0C0C53A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left="0" w:firstLine="0" w:leftChars="0" w:firstLineChars="0"/>
              <w:jc w:val="both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二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hint="eastAsia"/>
                <w:lang w:val="en-US" w:eastAsia="zh-CN"/>
              </w:rPr>
              <w:t>并联电路电流和电压特点</w:t>
            </w:r>
          </w:p>
          <w:p w14:paraId="1E91B5B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both"/>
              <w:textAlignment w:val="auto"/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eastAsia="宋体" w:hAnsi="Times New Roman" w:hint="eastAsia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电流特点：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在</w:t>
            </w: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并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联电路中，干路电流等于各支路电流之和</w:t>
            </w: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  <w:r>
              <w:rPr>
                <w:rFonts w:hint="eastAsia"/>
                <w:i/>
                <w:iCs/>
                <w:color w:val="FF0000"/>
              </w:rPr>
              <w:t>I</w:t>
            </w:r>
            <w:r>
              <w:rPr>
                <w:rFonts w:hint="eastAsia"/>
                <w:color w:val="FF0000"/>
              </w:rPr>
              <w:t>=</w:t>
            </w:r>
            <w:r>
              <w:rPr>
                <w:rFonts w:hint="eastAsia"/>
                <w:i/>
                <w:iCs/>
                <w:color w:val="FF0000"/>
              </w:rPr>
              <w:t>I</w:t>
            </w:r>
            <w:r>
              <w:rPr>
                <w:rFonts w:hint="eastAsia"/>
                <w:color w:val="FF0000"/>
                <w:vertAlign w:val="subscript"/>
              </w:rPr>
              <w:t>1</w:t>
            </w:r>
            <w:r>
              <w:rPr>
                <w:rFonts w:hint="eastAsia"/>
                <w:color w:val="FF0000"/>
                <w:lang w:val="en-US" w:eastAsia="zh-CN"/>
              </w:rPr>
              <w:t>+</w:t>
            </w:r>
            <w:r>
              <w:rPr>
                <w:rFonts w:hint="eastAsia"/>
                <w:i/>
                <w:iCs/>
                <w:color w:val="FF0000"/>
              </w:rPr>
              <w:t>I</w:t>
            </w:r>
            <w:r>
              <w:rPr>
                <w:rFonts w:hint="eastAsia"/>
                <w:color w:val="FF0000"/>
                <w:vertAlign w:val="subscript"/>
              </w:rPr>
              <w:t>2</w:t>
            </w:r>
            <w:r>
              <w:rPr>
                <w:rFonts w:hint="eastAsia"/>
                <w:color w:val="FF0000"/>
              </w:rPr>
              <w:t xml:space="preserve"> </w:t>
            </w:r>
          </w:p>
          <w:p w14:paraId="78DD5E6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both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电压特点：</w:t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电路两端的总电压与各支路两端的电压相等。</w:t>
            </w:r>
            <w:r>
              <w:rPr>
                <w:rFonts w:hint="eastAsia"/>
                <w:i/>
                <w:iCs/>
                <w:color w:val="FF0000"/>
              </w:rPr>
              <w:t>U</w:t>
            </w:r>
            <w:r>
              <w:rPr>
                <w:rFonts w:hint="eastAsia"/>
                <w:color w:val="FF0000"/>
              </w:rPr>
              <w:t>=</w:t>
            </w:r>
            <w:r>
              <w:rPr>
                <w:rFonts w:hint="eastAsia"/>
                <w:i/>
                <w:iCs/>
                <w:color w:val="FF0000"/>
              </w:rPr>
              <w:t>U</w:t>
            </w:r>
            <w:r>
              <w:rPr>
                <w:rFonts w:hint="eastAsia"/>
                <w:color w:val="FF0000"/>
                <w:vertAlign w:val="subscript"/>
              </w:rPr>
              <w:t>1</w:t>
            </w:r>
            <w:r>
              <w:rPr>
                <w:rFonts w:hint="eastAsia"/>
                <w:color w:val="FF0000"/>
                <w:lang w:val="en-US" w:eastAsia="zh-CN"/>
              </w:rPr>
              <w:t>=</w:t>
            </w:r>
            <w:r>
              <w:rPr>
                <w:rFonts w:hint="eastAsia"/>
                <w:i/>
                <w:iCs/>
                <w:color w:val="FF0000"/>
              </w:rPr>
              <w:t>U</w:t>
            </w:r>
            <w:r>
              <w:rPr>
                <w:rFonts w:hint="eastAsia"/>
                <w:color w:val="FF0000"/>
                <w:vertAlign w:val="subscript"/>
              </w:rPr>
              <w:t>2</w:t>
            </w:r>
            <w:r>
              <w:rPr>
                <w:rFonts w:hint="eastAsia"/>
                <w:color w:val="FF0000"/>
              </w:rPr>
              <w:t xml:space="preserve"> </w:t>
            </w:r>
          </w:p>
        </w:tc>
      </w:tr>
      <w:tr w14:paraId="6802C407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</w:tcPr>
          <w:p w14:paraId="2E0AF46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E5660B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62C8247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332CC6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小</w:t>
            </w:r>
          </w:p>
          <w:p w14:paraId="57C6DB7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结</w:t>
            </w:r>
          </w:p>
          <w:p w14:paraId="4048B8EE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624" w:type="dxa"/>
          </w:tcPr>
          <w:p w14:paraId="6717783C">
            <w:pPr>
              <w:spacing w:line="360" w:lineRule="auto"/>
              <w:ind w:left="0" w:firstLine="0" w:leftChars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五、串、并联电路的特点</w:t>
            </w:r>
          </w:p>
          <w:p w14:paraId="186B5695">
            <w:pPr>
              <w:pStyle w:val="BodyText"/>
              <w:jc w:val="center"/>
              <w:rPr>
                <w:rFonts w:ascii="等线" w:eastAsia="等线" w:hAnsi="等线" w:hint="eastAsia"/>
                <w:lang w:eastAsia="zh-CN"/>
              </w:rPr>
            </w:pPr>
            <w:bookmarkStart w:id="2" w:name="_GoBack"/>
            <w:r>
              <w:rPr>
                <w:rFonts w:ascii="等线" w:eastAsia="等线" w:hAnsi="等线" w:hint="eastAsia"/>
                <w:lang w:eastAsia="zh-CN"/>
              </w:rPr>
              <w:drawing>
                <wp:inline distT="0" distB="0" distL="114300" distR="114300">
                  <wp:extent cx="5330190" cy="2416810"/>
                  <wp:effectExtent l="0" t="0" r="3810" b="2540"/>
                  <wp:docPr id="3" name="图片 3" descr="学科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学科网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0190" cy="2416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</w:tr>
      <w:tr w14:paraId="07784AD6">
        <w:tblPrEx>
          <w:tblW w:w="9298" w:type="dxa"/>
          <w:jc w:val="center"/>
          <w:tblLayout w:type="fixed"/>
        </w:tblPrEx>
        <w:trPr>
          <w:trHeight w:val="2105"/>
          <w:jc w:val="center"/>
        </w:trPr>
        <w:tc>
          <w:tcPr>
            <w:tcW w:w="674" w:type="dxa"/>
            <w:vAlign w:val="center"/>
          </w:tcPr>
          <w:p w14:paraId="4D273C1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作业布置</w:t>
            </w:r>
          </w:p>
        </w:tc>
        <w:tc>
          <w:tcPr>
            <w:tcW w:w="8624" w:type="dxa"/>
            <w:vAlign w:val="center"/>
          </w:tcPr>
          <w:p w14:paraId="54D13F8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both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color w:val="0D0D0D"/>
                <w:szCs w:val="21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教材“实践与练习”</w:t>
            </w:r>
          </w:p>
          <w:p w14:paraId="38E6C09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both"/>
              <w:textAlignment w:val="auto"/>
              <w:rPr>
                <w:rFonts w:ascii="等线" w:eastAsia="等线" w:hAnsi="等线" w:hint="default"/>
                <w:lang w:val="en-US" w:eastAsia="zh-CN"/>
              </w:rPr>
            </w:pPr>
            <w:r>
              <w:rPr>
                <w:rFonts w:ascii="等线" w:eastAsia="等线" w:hAnsi="等线"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等线" w:eastAsia="等线" w:hAnsi="等线" w:hint="eastAsia"/>
                <w:lang w:val="en-US" w:eastAsia="zh-CN"/>
              </w:rPr>
              <w:t>配套同步</w:t>
            </w:r>
            <w:r>
              <w:rPr>
                <w:rFonts w:hint="eastAsia"/>
                <w:lang w:val="en-US" w:eastAsia="zh-CN"/>
              </w:rPr>
              <w:t>“</w:t>
            </w:r>
            <w:r>
              <w:rPr>
                <w:rFonts w:ascii="等线" w:eastAsia="等线" w:hAnsi="等线" w:hint="eastAsia"/>
                <w:lang w:val="en-US" w:eastAsia="zh-CN"/>
              </w:rPr>
              <w:t>导学案</w:t>
            </w:r>
            <w:r>
              <w:rPr>
                <w:rFonts w:hint="eastAsia"/>
                <w:lang w:val="en-US" w:eastAsia="zh-CN"/>
              </w:rPr>
              <w:t>”</w:t>
            </w:r>
            <w:r>
              <w:rPr>
                <w:rFonts w:ascii="等线" w:eastAsia="等线" w:hAnsi="等线" w:hint="eastAsia"/>
                <w:lang w:val="en-US" w:eastAsia="zh-CN"/>
              </w:rPr>
              <w:t>。</w:t>
            </w:r>
          </w:p>
        </w:tc>
      </w:tr>
      <w:tr w14:paraId="24C45187">
        <w:tblPrEx>
          <w:tblW w:w="9298" w:type="dxa"/>
          <w:jc w:val="center"/>
          <w:tblLayout w:type="fixed"/>
        </w:tblPrEx>
        <w:trPr>
          <w:trHeight w:val="90"/>
          <w:jc w:val="center"/>
        </w:trPr>
        <w:tc>
          <w:tcPr>
            <w:tcW w:w="674" w:type="dxa"/>
            <w:vAlign w:val="center"/>
          </w:tcPr>
          <w:p w14:paraId="2CDBBAA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教学反思</w:t>
            </w:r>
          </w:p>
        </w:tc>
        <w:tc>
          <w:tcPr>
            <w:tcW w:w="8624" w:type="dxa"/>
          </w:tcPr>
          <w:p w14:paraId="04935F86">
            <w:pPr>
              <w:adjustRightInd w:val="0"/>
              <w:spacing w:line="360" w:lineRule="auto"/>
              <w:ind w:firstLine="420" w:firstLineChars="200"/>
              <w:jc w:val="lef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60A48A12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0D928F6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37A42E20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1EF2E60D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187EF39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81D2E0E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511FE81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161BC3C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1EA8AD6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994D636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CEC21D5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340629E7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4E08F8CF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F5EA6EA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21961B9B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</w:tc>
      </w:tr>
    </w:tbl>
    <w:p w14:paraId="1A786437">
      <w:pPr>
        <w:snapToGrid w:val="0"/>
        <w:spacing w:line="360" w:lineRule="auto"/>
        <w:ind w:firstLine="420" w:firstLineChars="200"/>
        <w:jc w:val="left"/>
        <w:rPr>
          <w:color w:val="000000"/>
          <w:szCs w:val="21"/>
        </w:rPr>
      </w:pPr>
    </w:p>
    <w:p w14:paraId="580881D9">
      <w:pPr>
        <w:pStyle w:val="BodyText"/>
      </w:pPr>
    </w:p>
    <w:sectPr>
      <w:type w:val="continuous"/>
      <w:pgSz w:w="11906" w:h="16838"/>
      <w:pgMar w:top="1440" w:right="1083" w:bottom="1440" w:left="1083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E6AD7891-B63D-4313-8E70-2328541EB1AE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subsetted="1" w:fontKey="{4D8D3D5B-9B01-4BBA-8EA7-2B11060FF04D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subsetted="1" w:fontKey="{17667916-7CEF-4736-BE12-76F7B6FB927C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 New Roman Regular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  <w:embedRegular r:id="rId4" w:subsetted="1" w:fontKey="{64516C8E-8C25-4542-913F-FB4C41C84883}"/>
  </w:font>
  <w:font w:name="Cambria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saveSubsetFont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36C1"/>
    <w:rsid w:val="000070CE"/>
    <w:rsid w:val="000077C4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0D0F"/>
    <w:rsid w:val="000330F1"/>
    <w:rsid w:val="0003478B"/>
    <w:rsid w:val="00034A7C"/>
    <w:rsid w:val="00035D2C"/>
    <w:rsid w:val="00036D6B"/>
    <w:rsid w:val="00042344"/>
    <w:rsid w:val="00042BC8"/>
    <w:rsid w:val="00044606"/>
    <w:rsid w:val="000524C8"/>
    <w:rsid w:val="000561F2"/>
    <w:rsid w:val="00060356"/>
    <w:rsid w:val="00061045"/>
    <w:rsid w:val="00062788"/>
    <w:rsid w:val="0006285D"/>
    <w:rsid w:val="0006785C"/>
    <w:rsid w:val="00070990"/>
    <w:rsid w:val="00070B06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6963"/>
    <w:rsid w:val="000F440C"/>
    <w:rsid w:val="000F45C6"/>
    <w:rsid w:val="000F69A9"/>
    <w:rsid w:val="001056CB"/>
    <w:rsid w:val="00116D2A"/>
    <w:rsid w:val="0011707C"/>
    <w:rsid w:val="001253FB"/>
    <w:rsid w:val="0012636C"/>
    <w:rsid w:val="00133A99"/>
    <w:rsid w:val="0013670F"/>
    <w:rsid w:val="001367C4"/>
    <w:rsid w:val="00140046"/>
    <w:rsid w:val="0014186E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63A7F"/>
    <w:rsid w:val="00172CB1"/>
    <w:rsid w:val="00172D3D"/>
    <w:rsid w:val="00173B15"/>
    <w:rsid w:val="00174350"/>
    <w:rsid w:val="00174AAD"/>
    <w:rsid w:val="001765A9"/>
    <w:rsid w:val="00180B23"/>
    <w:rsid w:val="00184B94"/>
    <w:rsid w:val="00190400"/>
    <w:rsid w:val="001912D5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B4CC4"/>
    <w:rsid w:val="001C222C"/>
    <w:rsid w:val="001D1273"/>
    <w:rsid w:val="001D5B97"/>
    <w:rsid w:val="001D7462"/>
    <w:rsid w:val="001D752B"/>
    <w:rsid w:val="001E0CB4"/>
    <w:rsid w:val="001E2A97"/>
    <w:rsid w:val="001E2BA6"/>
    <w:rsid w:val="001E31B3"/>
    <w:rsid w:val="001E39F2"/>
    <w:rsid w:val="001E66C5"/>
    <w:rsid w:val="001F003D"/>
    <w:rsid w:val="001F115D"/>
    <w:rsid w:val="001F42D6"/>
    <w:rsid w:val="001F4FF2"/>
    <w:rsid w:val="002021C1"/>
    <w:rsid w:val="002061E1"/>
    <w:rsid w:val="0020772E"/>
    <w:rsid w:val="00207C7D"/>
    <w:rsid w:val="00210889"/>
    <w:rsid w:val="00211752"/>
    <w:rsid w:val="002138C6"/>
    <w:rsid w:val="00215543"/>
    <w:rsid w:val="002225C5"/>
    <w:rsid w:val="00224CC6"/>
    <w:rsid w:val="002253F2"/>
    <w:rsid w:val="002312F0"/>
    <w:rsid w:val="002322C5"/>
    <w:rsid w:val="00240CC4"/>
    <w:rsid w:val="002412A9"/>
    <w:rsid w:val="00243B6D"/>
    <w:rsid w:val="002466B4"/>
    <w:rsid w:val="00251FA6"/>
    <w:rsid w:val="00252830"/>
    <w:rsid w:val="0026171C"/>
    <w:rsid w:val="002618A2"/>
    <w:rsid w:val="00264402"/>
    <w:rsid w:val="002645C1"/>
    <w:rsid w:val="002645C6"/>
    <w:rsid w:val="002654AE"/>
    <w:rsid w:val="00267919"/>
    <w:rsid w:val="002706C3"/>
    <w:rsid w:val="00270BF0"/>
    <w:rsid w:val="00271B6E"/>
    <w:rsid w:val="0027793A"/>
    <w:rsid w:val="00277FC6"/>
    <w:rsid w:val="002841E4"/>
    <w:rsid w:val="00287B5F"/>
    <w:rsid w:val="002906D6"/>
    <w:rsid w:val="00293D41"/>
    <w:rsid w:val="00296968"/>
    <w:rsid w:val="002A0DA1"/>
    <w:rsid w:val="002A0EC7"/>
    <w:rsid w:val="002A19F4"/>
    <w:rsid w:val="002B1ABC"/>
    <w:rsid w:val="002B2854"/>
    <w:rsid w:val="002B5CDD"/>
    <w:rsid w:val="002C10D0"/>
    <w:rsid w:val="002C139A"/>
    <w:rsid w:val="002C4CB6"/>
    <w:rsid w:val="002C7FD1"/>
    <w:rsid w:val="002D2933"/>
    <w:rsid w:val="002D36A2"/>
    <w:rsid w:val="002D3C2B"/>
    <w:rsid w:val="002E1A7A"/>
    <w:rsid w:val="002E4017"/>
    <w:rsid w:val="002E4763"/>
    <w:rsid w:val="002E65A2"/>
    <w:rsid w:val="002E765A"/>
    <w:rsid w:val="002F30C5"/>
    <w:rsid w:val="002F4246"/>
    <w:rsid w:val="002F6315"/>
    <w:rsid w:val="0030164E"/>
    <w:rsid w:val="00303EDC"/>
    <w:rsid w:val="003105A8"/>
    <w:rsid w:val="00310981"/>
    <w:rsid w:val="00311421"/>
    <w:rsid w:val="00314F8D"/>
    <w:rsid w:val="003176F6"/>
    <w:rsid w:val="0032711F"/>
    <w:rsid w:val="003279B4"/>
    <w:rsid w:val="00330D8C"/>
    <w:rsid w:val="00334869"/>
    <w:rsid w:val="00335A1D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2699"/>
    <w:rsid w:val="003630DC"/>
    <w:rsid w:val="00363807"/>
    <w:rsid w:val="003672E4"/>
    <w:rsid w:val="00371264"/>
    <w:rsid w:val="00377713"/>
    <w:rsid w:val="00377F2F"/>
    <w:rsid w:val="00382B58"/>
    <w:rsid w:val="00384FD0"/>
    <w:rsid w:val="003904DC"/>
    <w:rsid w:val="0039090C"/>
    <w:rsid w:val="00390CCA"/>
    <w:rsid w:val="00390D34"/>
    <w:rsid w:val="00395F2F"/>
    <w:rsid w:val="003A2B38"/>
    <w:rsid w:val="003A3D94"/>
    <w:rsid w:val="003B49C6"/>
    <w:rsid w:val="003B5913"/>
    <w:rsid w:val="003B60FD"/>
    <w:rsid w:val="003B6173"/>
    <w:rsid w:val="003C0DA8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15E"/>
    <w:rsid w:val="003F1325"/>
    <w:rsid w:val="003F2C64"/>
    <w:rsid w:val="003F5790"/>
    <w:rsid w:val="00400609"/>
    <w:rsid w:val="00401BCF"/>
    <w:rsid w:val="00405B61"/>
    <w:rsid w:val="0041282C"/>
    <w:rsid w:val="00412FBB"/>
    <w:rsid w:val="00413EC7"/>
    <w:rsid w:val="0041419D"/>
    <w:rsid w:val="00415057"/>
    <w:rsid w:val="004151FC"/>
    <w:rsid w:val="004173A4"/>
    <w:rsid w:val="004202AB"/>
    <w:rsid w:val="004203FD"/>
    <w:rsid w:val="00422C4C"/>
    <w:rsid w:val="00424E39"/>
    <w:rsid w:val="0042685C"/>
    <w:rsid w:val="004276B2"/>
    <w:rsid w:val="00427801"/>
    <w:rsid w:val="00431D3D"/>
    <w:rsid w:val="004357A0"/>
    <w:rsid w:val="0043580E"/>
    <w:rsid w:val="00446535"/>
    <w:rsid w:val="00446C9D"/>
    <w:rsid w:val="00447FB1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7A98"/>
    <w:rsid w:val="00490001"/>
    <w:rsid w:val="00493005"/>
    <w:rsid w:val="004A37A5"/>
    <w:rsid w:val="004A4F26"/>
    <w:rsid w:val="004A6C56"/>
    <w:rsid w:val="004B43EF"/>
    <w:rsid w:val="004B6771"/>
    <w:rsid w:val="004B704F"/>
    <w:rsid w:val="004C2952"/>
    <w:rsid w:val="004C6242"/>
    <w:rsid w:val="004D0ADA"/>
    <w:rsid w:val="004D694C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5F16"/>
    <w:rsid w:val="00506B49"/>
    <w:rsid w:val="00507908"/>
    <w:rsid w:val="0051166E"/>
    <w:rsid w:val="00513177"/>
    <w:rsid w:val="00514725"/>
    <w:rsid w:val="00521448"/>
    <w:rsid w:val="00522E54"/>
    <w:rsid w:val="00523A5C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1F12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63C3"/>
    <w:rsid w:val="00587D2D"/>
    <w:rsid w:val="005A488E"/>
    <w:rsid w:val="005A494A"/>
    <w:rsid w:val="005A564E"/>
    <w:rsid w:val="005A78DF"/>
    <w:rsid w:val="005B1314"/>
    <w:rsid w:val="005B2103"/>
    <w:rsid w:val="005B404E"/>
    <w:rsid w:val="005C1242"/>
    <w:rsid w:val="005D0D99"/>
    <w:rsid w:val="005D3573"/>
    <w:rsid w:val="005D7A90"/>
    <w:rsid w:val="005E19EF"/>
    <w:rsid w:val="005E333D"/>
    <w:rsid w:val="005E644C"/>
    <w:rsid w:val="005F12BF"/>
    <w:rsid w:val="005F2BD5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3A9E"/>
    <w:rsid w:val="00615220"/>
    <w:rsid w:val="006152B5"/>
    <w:rsid w:val="006156AB"/>
    <w:rsid w:val="006225CE"/>
    <w:rsid w:val="006244C0"/>
    <w:rsid w:val="006252B0"/>
    <w:rsid w:val="00625BFC"/>
    <w:rsid w:val="00626F69"/>
    <w:rsid w:val="00627149"/>
    <w:rsid w:val="006275F0"/>
    <w:rsid w:val="00630067"/>
    <w:rsid w:val="006314FA"/>
    <w:rsid w:val="00632976"/>
    <w:rsid w:val="0063747B"/>
    <w:rsid w:val="006437D5"/>
    <w:rsid w:val="006439D7"/>
    <w:rsid w:val="00644B7C"/>
    <w:rsid w:val="00645889"/>
    <w:rsid w:val="00650191"/>
    <w:rsid w:val="00650984"/>
    <w:rsid w:val="00653630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278"/>
    <w:rsid w:val="006A5E9C"/>
    <w:rsid w:val="006A63D8"/>
    <w:rsid w:val="006B0760"/>
    <w:rsid w:val="006B089D"/>
    <w:rsid w:val="006B3456"/>
    <w:rsid w:val="006B6255"/>
    <w:rsid w:val="006C34BF"/>
    <w:rsid w:val="006D1549"/>
    <w:rsid w:val="006D2369"/>
    <w:rsid w:val="006D5090"/>
    <w:rsid w:val="006D570C"/>
    <w:rsid w:val="006E0A3F"/>
    <w:rsid w:val="006E1948"/>
    <w:rsid w:val="006F129C"/>
    <w:rsid w:val="006F26F7"/>
    <w:rsid w:val="007010C9"/>
    <w:rsid w:val="00701CE7"/>
    <w:rsid w:val="00703898"/>
    <w:rsid w:val="00705216"/>
    <w:rsid w:val="007104B7"/>
    <w:rsid w:val="00710F71"/>
    <w:rsid w:val="00711762"/>
    <w:rsid w:val="00714257"/>
    <w:rsid w:val="00720D4E"/>
    <w:rsid w:val="007217E0"/>
    <w:rsid w:val="0072250F"/>
    <w:rsid w:val="00724F65"/>
    <w:rsid w:val="007256FD"/>
    <w:rsid w:val="007279B3"/>
    <w:rsid w:val="00736097"/>
    <w:rsid w:val="007408ED"/>
    <w:rsid w:val="00740C10"/>
    <w:rsid w:val="007417CF"/>
    <w:rsid w:val="0074301B"/>
    <w:rsid w:val="0074398A"/>
    <w:rsid w:val="00744B92"/>
    <w:rsid w:val="00744F99"/>
    <w:rsid w:val="007455D3"/>
    <w:rsid w:val="007535C1"/>
    <w:rsid w:val="00754016"/>
    <w:rsid w:val="007565B2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96126"/>
    <w:rsid w:val="007A02BC"/>
    <w:rsid w:val="007A120B"/>
    <w:rsid w:val="007A4071"/>
    <w:rsid w:val="007A60A8"/>
    <w:rsid w:val="007A6E4C"/>
    <w:rsid w:val="007A7B75"/>
    <w:rsid w:val="007B2D47"/>
    <w:rsid w:val="007B3004"/>
    <w:rsid w:val="007C07D2"/>
    <w:rsid w:val="007C1F6E"/>
    <w:rsid w:val="007C3D2F"/>
    <w:rsid w:val="007C4266"/>
    <w:rsid w:val="007C4F91"/>
    <w:rsid w:val="007C5258"/>
    <w:rsid w:val="007C582A"/>
    <w:rsid w:val="007C5BB4"/>
    <w:rsid w:val="007D0E29"/>
    <w:rsid w:val="007D39F0"/>
    <w:rsid w:val="007D550A"/>
    <w:rsid w:val="007D6D3C"/>
    <w:rsid w:val="007E00A2"/>
    <w:rsid w:val="007E25BD"/>
    <w:rsid w:val="007E3CA3"/>
    <w:rsid w:val="007E7917"/>
    <w:rsid w:val="007F23F2"/>
    <w:rsid w:val="007F2554"/>
    <w:rsid w:val="00804987"/>
    <w:rsid w:val="00805C0B"/>
    <w:rsid w:val="00816518"/>
    <w:rsid w:val="008173EC"/>
    <w:rsid w:val="0082022B"/>
    <w:rsid w:val="008213A0"/>
    <w:rsid w:val="00821ACE"/>
    <w:rsid w:val="008236B4"/>
    <w:rsid w:val="00824455"/>
    <w:rsid w:val="00830F14"/>
    <w:rsid w:val="00833091"/>
    <w:rsid w:val="00843909"/>
    <w:rsid w:val="008471D4"/>
    <w:rsid w:val="008478AF"/>
    <w:rsid w:val="008533E7"/>
    <w:rsid w:val="0085644A"/>
    <w:rsid w:val="00857B26"/>
    <w:rsid w:val="00861E88"/>
    <w:rsid w:val="008635DC"/>
    <w:rsid w:val="00870BFE"/>
    <w:rsid w:val="008751CF"/>
    <w:rsid w:val="008756F5"/>
    <w:rsid w:val="00875E5E"/>
    <w:rsid w:val="00876660"/>
    <w:rsid w:val="00876686"/>
    <w:rsid w:val="00877EF0"/>
    <w:rsid w:val="008803CB"/>
    <w:rsid w:val="00885E1A"/>
    <w:rsid w:val="008A0B5C"/>
    <w:rsid w:val="008A0DFE"/>
    <w:rsid w:val="008A11A2"/>
    <w:rsid w:val="008A1F3A"/>
    <w:rsid w:val="008A590C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10118"/>
    <w:rsid w:val="00913D30"/>
    <w:rsid w:val="00920220"/>
    <w:rsid w:val="009216AB"/>
    <w:rsid w:val="00922967"/>
    <w:rsid w:val="00925342"/>
    <w:rsid w:val="009255AD"/>
    <w:rsid w:val="00930908"/>
    <w:rsid w:val="009334ED"/>
    <w:rsid w:val="00936DD4"/>
    <w:rsid w:val="009432F9"/>
    <w:rsid w:val="0095181D"/>
    <w:rsid w:val="00956E6F"/>
    <w:rsid w:val="009603A6"/>
    <w:rsid w:val="00962B7F"/>
    <w:rsid w:val="00964AD2"/>
    <w:rsid w:val="00965843"/>
    <w:rsid w:val="00980FE9"/>
    <w:rsid w:val="00985E97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181B"/>
    <w:rsid w:val="009B3AA7"/>
    <w:rsid w:val="009B3DA9"/>
    <w:rsid w:val="009B3E39"/>
    <w:rsid w:val="009B65CA"/>
    <w:rsid w:val="009B796F"/>
    <w:rsid w:val="009C05BC"/>
    <w:rsid w:val="009C0DC6"/>
    <w:rsid w:val="009C0DD5"/>
    <w:rsid w:val="009C1364"/>
    <w:rsid w:val="009C6838"/>
    <w:rsid w:val="009D127C"/>
    <w:rsid w:val="009D28CE"/>
    <w:rsid w:val="009D3A5E"/>
    <w:rsid w:val="009D56F0"/>
    <w:rsid w:val="009D6B79"/>
    <w:rsid w:val="009E04C0"/>
    <w:rsid w:val="009E1410"/>
    <w:rsid w:val="009E3F86"/>
    <w:rsid w:val="009E436B"/>
    <w:rsid w:val="009E5E1A"/>
    <w:rsid w:val="009E64DC"/>
    <w:rsid w:val="009F1E33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24ECF"/>
    <w:rsid w:val="00A31437"/>
    <w:rsid w:val="00A331C5"/>
    <w:rsid w:val="00A34B95"/>
    <w:rsid w:val="00A35CC4"/>
    <w:rsid w:val="00A37EA2"/>
    <w:rsid w:val="00A40CEC"/>
    <w:rsid w:val="00A42BF4"/>
    <w:rsid w:val="00A459A6"/>
    <w:rsid w:val="00A50CD6"/>
    <w:rsid w:val="00A60196"/>
    <w:rsid w:val="00A626A0"/>
    <w:rsid w:val="00A63191"/>
    <w:rsid w:val="00A632DA"/>
    <w:rsid w:val="00A6563D"/>
    <w:rsid w:val="00A7023E"/>
    <w:rsid w:val="00A71F5B"/>
    <w:rsid w:val="00A725B2"/>
    <w:rsid w:val="00A72B35"/>
    <w:rsid w:val="00A73C21"/>
    <w:rsid w:val="00A755D0"/>
    <w:rsid w:val="00A75AB2"/>
    <w:rsid w:val="00A7725B"/>
    <w:rsid w:val="00A77A21"/>
    <w:rsid w:val="00A80D0B"/>
    <w:rsid w:val="00A81418"/>
    <w:rsid w:val="00A815C9"/>
    <w:rsid w:val="00A8251B"/>
    <w:rsid w:val="00A82A81"/>
    <w:rsid w:val="00A84A79"/>
    <w:rsid w:val="00A865C3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A74DF"/>
    <w:rsid w:val="00AC1354"/>
    <w:rsid w:val="00AC3A63"/>
    <w:rsid w:val="00AD18FB"/>
    <w:rsid w:val="00AD25C5"/>
    <w:rsid w:val="00AD6382"/>
    <w:rsid w:val="00AE694F"/>
    <w:rsid w:val="00AE6975"/>
    <w:rsid w:val="00AF2F09"/>
    <w:rsid w:val="00AF4808"/>
    <w:rsid w:val="00AF698C"/>
    <w:rsid w:val="00AF69A9"/>
    <w:rsid w:val="00AF6AC4"/>
    <w:rsid w:val="00B02074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1CEE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56DC0"/>
    <w:rsid w:val="00B70981"/>
    <w:rsid w:val="00B849FD"/>
    <w:rsid w:val="00B865DB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E18C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1024B"/>
    <w:rsid w:val="00C1302C"/>
    <w:rsid w:val="00C15ED8"/>
    <w:rsid w:val="00C217F6"/>
    <w:rsid w:val="00C271BB"/>
    <w:rsid w:val="00C33F5B"/>
    <w:rsid w:val="00C34E50"/>
    <w:rsid w:val="00C35970"/>
    <w:rsid w:val="00C366A8"/>
    <w:rsid w:val="00C40A7B"/>
    <w:rsid w:val="00C430A9"/>
    <w:rsid w:val="00C438D7"/>
    <w:rsid w:val="00C45314"/>
    <w:rsid w:val="00C45F01"/>
    <w:rsid w:val="00C51A0A"/>
    <w:rsid w:val="00C521B3"/>
    <w:rsid w:val="00C52AC9"/>
    <w:rsid w:val="00C53C82"/>
    <w:rsid w:val="00C6699B"/>
    <w:rsid w:val="00C71E3B"/>
    <w:rsid w:val="00C818D9"/>
    <w:rsid w:val="00C82E2E"/>
    <w:rsid w:val="00C84FE5"/>
    <w:rsid w:val="00C8530F"/>
    <w:rsid w:val="00C857CC"/>
    <w:rsid w:val="00C90C0E"/>
    <w:rsid w:val="00C92B86"/>
    <w:rsid w:val="00C96586"/>
    <w:rsid w:val="00C967B6"/>
    <w:rsid w:val="00C96BE1"/>
    <w:rsid w:val="00C96FD2"/>
    <w:rsid w:val="00C974B0"/>
    <w:rsid w:val="00C97955"/>
    <w:rsid w:val="00C97C66"/>
    <w:rsid w:val="00CA48C9"/>
    <w:rsid w:val="00CA5980"/>
    <w:rsid w:val="00CA7760"/>
    <w:rsid w:val="00CB196E"/>
    <w:rsid w:val="00CB4E9E"/>
    <w:rsid w:val="00CB5B96"/>
    <w:rsid w:val="00CB73F8"/>
    <w:rsid w:val="00CB7B68"/>
    <w:rsid w:val="00CC3E3C"/>
    <w:rsid w:val="00CC44C2"/>
    <w:rsid w:val="00CD3623"/>
    <w:rsid w:val="00CE0AE5"/>
    <w:rsid w:val="00CE0FB9"/>
    <w:rsid w:val="00CE7726"/>
    <w:rsid w:val="00CF0787"/>
    <w:rsid w:val="00CF11E3"/>
    <w:rsid w:val="00CF2269"/>
    <w:rsid w:val="00CF6CC7"/>
    <w:rsid w:val="00D0056C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3256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9252A"/>
    <w:rsid w:val="00D92CD6"/>
    <w:rsid w:val="00D96B2B"/>
    <w:rsid w:val="00DA03FA"/>
    <w:rsid w:val="00DA1327"/>
    <w:rsid w:val="00DA1BE2"/>
    <w:rsid w:val="00DA1C57"/>
    <w:rsid w:val="00DA3A70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D379C"/>
    <w:rsid w:val="00DE22EF"/>
    <w:rsid w:val="00DE252A"/>
    <w:rsid w:val="00DE2DA7"/>
    <w:rsid w:val="00DE4B50"/>
    <w:rsid w:val="00DF056B"/>
    <w:rsid w:val="00DF1B17"/>
    <w:rsid w:val="00DF27B0"/>
    <w:rsid w:val="00DF2E60"/>
    <w:rsid w:val="00DF7D9A"/>
    <w:rsid w:val="00E04C82"/>
    <w:rsid w:val="00E05FA5"/>
    <w:rsid w:val="00E07681"/>
    <w:rsid w:val="00E133A5"/>
    <w:rsid w:val="00E13411"/>
    <w:rsid w:val="00E1342E"/>
    <w:rsid w:val="00E204C2"/>
    <w:rsid w:val="00E240A2"/>
    <w:rsid w:val="00E24128"/>
    <w:rsid w:val="00E31CEB"/>
    <w:rsid w:val="00E32938"/>
    <w:rsid w:val="00E32B0A"/>
    <w:rsid w:val="00E32E87"/>
    <w:rsid w:val="00E36656"/>
    <w:rsid w:val="00E36FD6"/>
    <w:rsid w:val="00E37A32"/>
    <w:rsid w:val="00E41406"/>
    <w:rsid w:val="00E42357"/>
    <w:rsid w:val="00E434FA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6DEE"/>
    <w:rsid w:val="00E776C6"/>
    <w:rsid w:val="00E77D57"/>
    <w:rsid w:val="00E82176"/>
    <w:rsid w:val="00E829E3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D720E"/>
    <w:rsid w:val="00ED7670"/>
    <w:rsid w:val="00EE0442"/>
    <w:rsid w:val="00EE6911"/>
    <w:rsid w:val="00EF08CA"/>
    <w:rsid w:val="00EF0DF0"/>
    <w:rsid w:val="00EF2FB3"/>
    <w:rsid w:val="00EF41D4"/>
    <w:rsid w:val="00EF4A43"/>
    <w:rsid w:val="00F00463"/>
    <w:rsid w:val="00F0237A"/>
    <w:rsid w:val="00F03338"/>
    <w:rsid w:val="00F064ED"/>
    <w:rsid w:val="00F103EF"/>
    <w:rsid w:val="00F10A74"/>
    <w:rsid w:val="00F131A7"/>
    <w:rsid w:val="00F16434"/>
    <w:rsid w:val="00F1745B"/>
    <w:rsid w:val="00F20211"/>
    <w:rsid w:val="00F212B9"/>
    <w:rsid w:val="00F21A20"/>
    <w:rsid w:val="00F2221D"/>
    <w:rsid w:val="00F24CB1"/>
    <w:rsid w:val="00F25464"/>
    <w:rsid w:val="00F25AC9"/>
    <w:rsid w:val="00F26364"/>
    <w:rsid w:val="00F309EE"/>
    <w:rsid w:val="00F3631D"/>
    <w:rsid w:val="00F41E98"/>
    <w:rsid w:val="00F46A73"/>
    <w:rsid w:val="00F4702B"/>
    <w:rsid w:val="00F47A86"/>
    <w:rsid w:val="00F50FCE"/>
    <w:rsid w:val="00F510B0"/>
    <w:rsid w:val="00F558FB"/>
    <w:rsid w:val="00F57A8D"/>
    <w:rsid w:val="00F64A6A"/>
    <w:rsid w:val="00F7078B"/>
    <w:rsid w:val="00F71B55"/>
    <w:rsid w:val="00F72237"/>
    <w:rsid w:val="00F73360"/>
    <w:rsid w:val="00F7481C"/>
    <w:rsid w:val="00F75338"/>
    <w:rsid w:val="00F75FC7"/>
    <w:rsid w:val="00F7714F"/>
    <w:rsid w:val="00F777B7"/>
    <w:rsid w:val="00F843F3"/>
    <w:rsid w:val="00F87544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6909"/>
    <w:rsid w:val="00FB6955"/>
    <w:rsid w:val="00FC133E"/>
    <w:rsid w:val="00FC18BE"/>
    <w:rsid w:val="00FC3D47"/>
    <w:rsid w:val="00FC66C4"/>
    <w:rsid w:val="00FD2719"/>
    <w:rsid w:val="00FD38A7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6E42038"/>
    <w:rsid w:val="08B50391"/>
    <w:rsid w:val="094F0588"/>
    <w:rsid w:val="097005D8"/>
    <w:rsid w:val="0AE23B16"/>
    <w:rsid w:val="0B027597"/>
    <w:rsid w:val="0B04574A"/>
    <w:rsid w:val="0B8F3EAA"/>
    <w:rsid w:val="0CD81BE1"/>
    <w:rsid w:val="0DB05DA8"/>
    <w:rsid w:val="0DF353AB"/>
    <w:rsid w:val="0DF97AEC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2477B58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6A30712"/>
    <w:rsid w:val="27871DE1"/>
    <w:rsid w:val="289243A6"/>
    <w:rsid w:val="28F54A3C"/>
    <w:rsid w:val="2A1E6246"/>
    <w:rsid w:val="2B1824B6"/>
    <w:rsid w:val="2B536BAA"/>
    <w:rsid w:val="2C0A4D8F"/>
    <w:rsid w:val="2CC67354"/>
    <w:rsid w:val="2CD51841"/>
    <w:rsid w:val="2DF66024"/>
    <w:rsid w:val="2E1F6F65"/>
    <w:rsid w:val="2F77098D"/>
    <w:rsid w:val="2FD97870"/>
    <w:rsid w:val="30296569"/>
    <w:rsid w:val="30754E98"/>
    <w:rsid w:val="30CF70D0"/>
    <w:rsid w:val="31BC0B24"/>
    <w:rsid w:val="32240BE4"/>
    <w:rsid w:val="32782134"/>
    <w:rsid w:val="32F01E95"/>
    <w:rsid w:val="33052AA0"/>
    <w:rsid w:val="335F7BD6"/>
    <w:rsid w:val="33A8761D"/>
    <w:rsid w:val="34E87542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3F9B4224"/>
    <w:rsid w:val="42DF2EEE"/>
    <w:rsid w:val="437275F0"/>
    <w:rsid w:val="45AF3D8A"/>
    <w:rsid w:val="466D0E69"/>
    <w:rsid w:val="46AD39DB"/>
    <w:rsid w:val="47505DA4"/>
    <w:rsid w:val="47DF5B6B"/>
    <w:rsid w:val="48427933"/>
    <w:rsid w:val="489D31D4"/>
    <w:rsid w:val="495E1D80"/>
    <w:rsid w:val="4A58168F"/>
    <w:rsid w:val="4A6C7ED1"/>
    <w:rsid w:val="4A7F7D35"/>
    <w:rsid w:val="4AD0467A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05C4D2B"/>
    <w:rsid w:val="51081BA2"/>
    <w:rsid w:val="51EE0A1E"/>
    <w:rsid w:val="52651D6D"/>
    <w:rsid w:val="52932D4B"/>
    <w:rsid w:val="52C04276"/>
    <w:rsid w:val="5385537D"/>
    <w:rsid w:val="53D77711"/>
    <w:rsid w:val="554C3EA0"/>
    <w:rsid w:val="57736809"/>
    <w:rsid w:val="5846441B"/>
    <w:rsid w:val="588E3E9C"/>
    <w:rsid w:val="59091457"/>
    <w:rsid w:val="5A800B45"/>
    <w:rsid w:val="5AE150FC"/>
    <w:rsid w:val="5B2B0B23"/>
    <w:rsid w:val="5B52024C"/>
    <w:rsid w:val="5B8B026A"/>
    <w:rsid w:val="5BF8164D"/>
    <w:rsid w:val="5D335644"/>
    <w:rsid w:val="5DC72774"/>
    <w:rsid w:val="5DEA21A7"/>
    <w:rsid w:val="5ED82947"/>
    <w:rsid w:val="603941FE"/>
    <w:rsid w:val="60635AF5"/>
    <w:rsid w:val="60B5337C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8E25467"/>
    <w:rsid w:val="6ABE262B"/>
    <w:rsid w:val="6B876BF0"/>
    <w:rsid w:val="6C2549AE"/>
    <w:rsid w:val="6C87308F"/>
    <w:rsid w:val="6CE11D13"/>
    <w:rsid w:val="6D0F28B2"/>
    <w:rsid w:val="6DED13D3"/>
    <w:rsid w:val="6E4B485A"/>
    <w:rsid w:val="6E737F96"/>
    <w:rsid w:val="6EC72736"/>
    <w:rsid w:val="71034E01"/>
    <w:rsid w:val="7164304A"/>
    <w:rsid w:val="71E42696"/>
    <w:rsid w:val="73C23162"/>
    <w:rsid w:val="74385AD5"/>
    <w:rsid w:val="7499002B"/>
    <w:rsid w:val="754828CA"/>
    <w:rsid w:val="764C49F9"/>
    <w:rsid w:val="773831B3"/>
    <w:rsid w:val="77430539"/>
    <w:rsid w:val="78D8328D"/>
    <w:rsid w:val="79766123"/>
    <w:rsid w:val="7A1545F8"/>
    <w:rsid w:val="7A6F25F3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iPriority="39" w:unhideWhenUsed="0" w:qFormat="1"/>
    <w:lsdException w:name="Table Theme" w:uiPriority="0"/>
    <w:lsdException w:name="Placeholder Text" w:semiHidden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odyText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uiPriority w:val="99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link w:val="a4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uiPriority w:val="99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10">
    <w:name w:val="TOC 标题1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a4">
    <w:name w:val="普通(网站) 字符"/>
    <w:link w:val="NormalWeb"/>
    <w:qFormat/>
    <w:rPr>
      <w:kern w:val="2"/>
      <w:sz w:val="24"/>
      <w:szCs w:val="24"/>
    </w:rPr>
  </w:style>
  <w:style w:type="character" w:styleId="PlaceholderText">
    <w:name w:val="Placeholder Text"/>
    <w:basedOn w:val="DefaultParagraphFont"/>
    <w:uiPriority w:val="99"/>
    <w:unhideWhenUsed/>
    <w:qFormat/>
    <w:rPr>
      <w:color w:val="666666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jpeg" /><Relationship Id="rId15" Type="http://schemas.openxmlformats.org/officeDocument/2006/relationships/image" Target="media/image11.png" /><Relationship Id="rId16" Type="http://schemas.openxmlformats.org/officeDocument/2006/relationships/theme" Target="theme/theme1.xml" /><Relationship Id="rId17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1997</Words>
  <Characters>2091</Characters>
  <Application>Microsoft Office Word</Application>
  <DocSecurity>0</DocSecurity>
  <Lines>298</Lines>
  <Paragraphs>210</Paragraphs>
  <ScaleCrop>false</ScaleCrop>
  <Company/>
  <LinksUpToDate>false</LinksUpToDate>
  <CharactersWithSpaces>2173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WSJ</cp:lastModifiedBy>
  <cp:revision>35</cp:revision>
  <dcterms:created xsi:type="dcterms:W3CDTF">2025-07-07T03:03:00Z</dcterms:created>
  <dcterms:modified xsi:type="dcterms:W3CDTF">2025-07-31T14:12:01Z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