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14:paraId="0BF104CC">
      <w:pPr>
        <w:spacing w:line="360" w:lineRule="auto"/>
        <w:jc w:val="center"/>
        <w:rPr>
          <w:bCs/>
          <w:sz w:val="28"/>
          <w:szCs w:val="28"/>
        </w:rPr>
      </w:pPr>
      <w:r>
        <w:rPr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11087100</wp:posOffset>
            </wp:positionH>
            <wp:positionV relativeFrom="topMargin">
              <wp:posOffset>11049000</wp:posOffset>
            </wp:positionV>
            <wp:extent cx="457200" cy="355600"/>
            <wp:wrapNone/>
            <wp:docPr id="10003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0"/>
          <w:szCs w:val="30"/>
        </w:rPr>
        <w:t>三、物质的比热容（教学设计）</w:t>
      </w:r>
    </w:p>
    <w:tbl>
      <w:tblPr>
        <w:tblStyle w:val="10"/>
        <w:tblW w:w="473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1212"/>
        <w:gridCol w:w="1212"/>
        <w:gridCol w:w="1212"/>
        <w:gridCol w:w="1212"/>
        <w:gridCol w:w="1212"/>
        <w:gridCol w:w="1212"/>
        <w:gridCol w:w="1215"/>
      </w:tblGrid>
      <w:tr w14:paraId="429E3DDB">
        <w:tblPrEx>
          <w:tblW w:w="4733" w:type="pct"/>
          <w:jc w:val="center"/>
        </w:tblPrEx>
        <w:trPr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3851BD55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年级</w:t>
            </w:r>
          </w:p>
        </w:tc>
        <w:tc>
          <w:tcPr>
            <w:tcW w:w="657" w:type="pct"/>
            <w:vAlign w:val="center"/>
          </w:tcPr>
          <w:p w14:paraId="32D93AB3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Cs/>
                <w:sz w:val="24"/>
                <w:szCs w:val="24"/>
              </w:rPr>
              <w:t>九年级</w:t>
            </w:r>
          </w:p>
        </w:tc>
        <w:tc>
          <w:tcPr>
            <w:tcW w:w="657" w:type="pct"/>
            <w:shd w:val="clear" w:color="auto" w:fill="DDF4EA"/>
            <w:vAlign w:val="center"/>
          </w:tcPr>
          <w:p w14:paraId="52ADB02E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学科</w:t>
            </w:r>
          </w:p>
        </w:tc>
        <w:tc>
          <w:tcPr>
            <w:tcW w:w="657" w:type="pct"/>
            <w:vAlign w:val="center"/>
          </w:tcPr>
          <w:p w14:paraId="6C4CB5AA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Cs/>
                <w:sz w:val="24"/>
                <w:szCs w:val="24"/>
              </w:rPr>
              <w:t>物理</w:t>
            </w:r>
          </w:p>
        </w:tc>
        <w:tc>
          <w:tcPr>
            <w:tcW w:w="657" w:type="pct"/>
            <w:shd w:val="clear" w:color="auto" w:fill="DDF4EA"/>
            <w:vAlign w:val="center"/>
          </w:tcPr>
          <w:p w14:paraId="55E23C9C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课时数</w:t>
            </w:r>
          </w:p>
        </w:tc>
        <w:tc>
          <w:tcPr>
            <w:tcW w:w="657" w:type="pct"/>
            <w:shd w:val="clear" w:color="auto" w:fill="auto"/>
            <w:vAlign w:val="center"/>
          </w:tcPr>
          <w:p w14:paraId="633BFE44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</w:p>
        </w:tc>
        <w:tc>
          <w:tcPr>
            <w:tcW w:w="657" w:type="pct"/>
            <w:shd w:val="clear" w:color="auto" w:fill="DDF4EA"/>
            <w:vAlign w:val="center"/>
          </w:tcPr>
          <w:p w14:paraId="0F966F7E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教师</w:t>
            </w:r>
          </w:p>
        </w:tc>
        <w:tc>
          <w:tcPr>
            <w:tcW w:w="659" w:type="pct"/>
            <w:shd w:val="clear" w:color="auto" w:fill="auto"/>
            <w:vAlign w:val="center"/>
          </w:tcPr>
          <w:p w14:paraId="193FE0C2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</w:p>
        </w:tc>
      </w:tr>
      <w:tr w14:paraId="051E8A0D">
        <w:tblPrEx>
          <w:tblW w:w="4733" w:type="pct"/>
          <w:jc w:val="center"/>
        </w:tblPrEx>
        <w:trPr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4BB7CA0F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课题</w:t>
            </w:r>
          </w:p>
        </w:tc>
        <w:tc>
          <w:tcPr>
            <w:tcW w:w="4601" w:type="pct"/>
            <w:gridSpan w:val="7"/>
            <w:vAlign w:val="center"/>
          </w:tcPr>
          <w:p w14:paraId="64CF7092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三、物质的比热容</w:t>
            </w:r>
          </w:p>
        </w:tc>
      </w:tr>
      <w:tr w14:paraId="4B634646">
        <w:tblPrEx>
          <w:tblW w:w="4733" w:type="pct"/>
          <w:jc w:val="center"/>
        </w:tblPrEx>
        <w:trPr>
          <w:trHeight w:val="2073"/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7FA2D59B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教学</w:t>
            </w:r>
          </w:p>
          <w:p w14:paraId="24E9A70D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目标</w:t>
            </w:r>
          </w:p>
        </w:tc>
        <w:tc>
          <w:tcPr>
            <w:tcW w:w="4601" w:type="pct"/>
            <w:gridSpan w:val="7"/>
            <w:vAlign w:val="center"/>
          </w:tcPr>
          <w:p w14:paraId="7191796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 xml:space="preserve">1．了解热量的概念、单位； </w:t>
            </w:r>
          </w:p>
          <w:p w14:paraId="0AE69B3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 xml:space="preserve">2．探究物质吸收（或放出）的热量与哪些因素有关， </w:t>
            </w:r>
          </w:p>
          <w:p w14:paraId="553ABAE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3．通过实验，了解比热容；能运用比热容说明简单的自然现象；</w:t>
            </w:r>
          </w:p>
          <w:p w14:paraId="352AF0C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 w:hint="default"/>
                <w:bCs/>
                <w:szCs w:val="21"/>
                <w:lang w:val="en-US"/>
              </w:rPr>
            </w:pPr>
            <w:r>
              <w:rPr>
                <w:rFonts w:hint="eastAsia"/>
                <w:szCs w:val="21"/>
                <w:lang w:val="en-US" w:eastAsia="zh-CN"/>
              </w:rPr>
              <w:t>4．会进行简单的热量的计算。</w:t>
            </w:r>
          </w:p>
        </w:tc>
      </w:tr>
      <w:tr w14:paraId="585932A2">
        <w:tblPrEx>
          <w:tblW w:w="4733" w:type="pct"/>
          <w:jc w:val="center"/>
        </w:tblPrEx>
        <w:trPr>
          <w:trHeight w:val="2866"/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400966AB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教材</w:t>
            </w:r>
          </w:p>
          <w:p w14:paraId="43B477ED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分析</w:t>
            </w:r>
          </w:p>
        </w:tc>
        <w:tc>
          <w:tcPr>
            <w:tcW w:w="4601" w:type="pct"/>
            <w:gridSpan w:val="7"/>
            <w:vAlign w:val="center"/>
          </w:tcPr>
          <w:p w14:paraId="7D69A12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在完成“温度、内能、热传递”基础概念学习及“热量”初步认识之后，本节通过实验探究把学生已学的能量</w:t>
            </w:r>
            <w:r>
              <w:rPr>
                <w:rFonts w:hint="eastAsia"/>
                <w:szCs w:val="21"/>
                <w:lang w:val="en-US" w:eastAsia="zh-CN"/>
              </w:rPr>
              <w:t>守恒</w:t>
            </w:r>
            <w:r>
              <w:rPr>
                <w:rFonts w:ascii="Times New Roman" w:eastAsia="宋体" w:hAnsi="Times New Roman"/>
              </w:rPr>
              <w:t>思想、热传递规律与具体物质属性相联系，建立“比热容”这一重要物理量，为后续“汽化、凝固及能量转化效率”奠定定量分析工具。教材设计遵循“经验—疑问—实验—概念—应用—反思”逻辑，与新课标强调的“基于真实问题的探究式学习”高度一致。本教学设计在充分尊重教材与课件流程的同时，进一步突出核心素养“四维目标”，让学生经历完整的科学探究过程，理解物理规律的形成与应用价值。</w:t>
            </w:r>
          </w:p>
        </w:tc>
      </w:tr>
      <w:tr w14:paraId="7D769305">
        <w:tblPrEx>
          <w:tblW w:w="4733" w:type="pct"/>
          <w:jc w:val="center"/>
        </w:tblPrEx>
        <w:trPr>
          <w:trHeight w:val="2138"/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03854AA6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教学重点</w:t>
            </w:r>
          </w:p>
        </w:tc>
        <w:tc>
          <w:tcPr>
            <w:tcW w:w="4601" w:type="pct"/>
            <w:gridSpan w:val="7"/>
            <w:vAlign w:val="center"/>
          </w:tcPr>
          <w:p w14:paraId="650E0F5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/>
                <w:bCs/>
                <w:szCs w:val="21"/>
              </w:rPr>
              <w:t>1</w:t>
            </w:r>
            <w:r>
              <w:rPr>
                <w:rFonts w:hint="eastAsia"/>
                <w:szCs w:val="21"/>
                <w:lang w:val="en-US" w:eastAsia="zh-CN"/>
              </w:rPr>
              <w:t>．</w:t>
            </w:r>
            <w:r>
              <w:rPr>
                <w:rFonts w:ascii="Times New Roman" w:eastAsia="宋体" w:hAnsi="Times New Roman"/>
                <w:bCs/>
                <w:szCs w:val="21"/>
              </w:rPr>
              <w:t>探究物</w:t>
            </w:r>
            <w:r>
              <w:rPr>
                <w:rFonts w:hint="eastAsia"/>
                <w:szCs w:val="21"/>
                <w:lang w:val="en-US" w:eastAsia="zh-CN"/>
              </w:rPr>
              <w:t xml:space="preserve">体吸收（或放出）热量与哪些因素有关； </w:t>
            </w:r>
          </w:p>
          <w:p w14:paraId="519FEAA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 xml:space="preserve">2．比热容及其计算； </w:t>
            </w:r>
          </w:p>
          <w:p w14:paraId="6ADB631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  <w:bCs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3．水的比热容较大</w:t>
            </w:r>
            <w:r>
              <w:rPr>
                <w:rFonts w:ascii="Times New Roman" w:eastAsia="宋体" w:hAnsi="Times New Roman"/>
                <w:bCs/>
                <w:szCs w:val="21"/>
              </w:rPr>
              <w:t>及其应用。</w:t>
            </w:r>
          </w:p>
        </w:tc>
      </w:tr>
      <w:tr w14:paraId="4C8A1223">
        <w:tblPrEx>
          <w:tblW w:w="4733" w:type="pct"/>
          <w:jc w:val="center"/>
        </w:tblPrEx>
        <w:trPr>
          <w:trHeight w:val="1637"/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48F32346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教学难点</w:t>
            </w:r>
          </w:p>
        </w:tc>
        <w:tc>
          <w:tcPr>
            <w:tcW w:w="4601" w:type="pct"/>
            <w:gridSpan w:val="7"/>
            <w:vAlign w:val="center"/>
          </w:tcPr>
          <w:p w14:paraId="219A763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/>
              </w:rPr>
              <w:t>1</w:t>
            </w:r>
            <w:r>
              <w:rPr>
                <w:rFonts w:hint="eastAsia"/>
                <w:szCs w:val="21"/>
                <w:lang w:val="en-US" w:eastAsia="zh-CN"/>
              </w:rPr>
              <w:t>．</w:t>
            </w:r>
            <w:r>
              <w:rPr>
                <w:rFonts w:ascii="Times New Roman" w:eastAsia="宋体" w:hAnsi="Times New Roman"/>
              </w:rPr>
              <w:t>温度、热量</w:t>
            </w:r>
            <w:r>
              <w:rPr>
                <w:rFonts w:hint="eastAsia"/>
                <w:szCs w:val="21"/>
                <w:lang w:val="en-US" w:eastAsia="zh-CN"/>
              </w:rPr>
              <w:t xml:space="preserve">、能量等概念辨析； </w:t>
            </w:r>
          </w:p>
          <w:p w14:paraId="237A55E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 xml:space="preserve">2．比热容的应用； </w:t>
            </w:r>
          </w:p>
          <w:p w14:paraId="329D030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hint="eastAsia"/>
                <w:szCs w:val="21"/>
                <w:lang w:val="en-US" w:eastAsia="zh-CN"/>
              </w:rPr>
              <w:t>3．热量计算的综合应</w:t>
            </w:r>
            <w:r>
              <w:rPr>
                <w:rFonts w:ascii="Times New Roman" w:eastAsia="宋体" w:hAnsi="Times New Roman"/>
              </w:rPr>
              <w:t>用。</w:t>
            </w:r>
          </w:p>
        </w:tc>
      </w:tr>
    </w:tbl>
    <w:tbl>
      <w:tblPr>
        <w:tblStyle w:val="11"/>
        <w:tblpPr w:leftFromText="180" w:rightFromText="180" w:vertAnchor="text" w:horzAnchor="margin" w:tblpXSpec="center" w:tblpY="-106"/>
        <w:tblW w:w="942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5"/>
        <w:gridCol w:w="1351"/>
      </w:tblGrid>
      <w:tr w14:paraId="51695025">
        <w:tblPrEx>
          <w:tblW w:w="9426" w:type="dxa"/>
          <w:tblInd w:w="0" w:type="dxa"/>
        </w:tblPrEx>
        <w:trPr>
          <w:trHeight w:val="441"/>
        </w:trPr>
        <w:tc>
          <w:tcPr>
            <w:tcW w:w="9426" w:type="dxa"/>
            <w:gridSpan w:val="2"/>
            <w:shd w:val="clear" w:color="auto" w:fill="DDF4EA"/>
            <w:vAlign w:val="center"/>
          </w:tcPr>
          <w:p w14:paraId="2C8A519A">
            <w:pPr>
              <w:spacing w:line="300" w:lineRule="auto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bookmarkStart w:id="0" w:name="_Hlk108805140"/>
            <w:r>
              <w:rPr>
                <w:rFonts w:ascii="Times New Roman" w:eastAsia="宋体" w:hAnsi="Times New Roman"/>
                <w:b/>
                <w:sz w:val="28"/>
                <w:szCs w:val="28"/>
              </w:rPr>
              <w:t>教学过程</w:t>
            </w:r>
          </w:p>
        </w:tc>
      </w:tr>
      <w:tr w14:paraId="46B69B04">
        <w:tblPrEx>
          <w:tblW w:w="9426" w:type="dxa"/>
          <w:tblInd w:w="0" w:type="dxa"/>
        </w:tblPrEx>
        <w:trPr>
          <w:trHeight w:val="405"/>
        </w:trPr>
        <w:tc>
          <w:tcPr>
            <w:tcW w:w="8075" w:type="dxa"/>
            <w:tcBorders>
              <w:bottom w:val="single" w:sz="4" w:space="0" w:color="auto"/>
            </w:tcBorders>
            <w:shd w:val="clear" w:color="auto" w:fill="DDF4EA"/>
            <w:vAlign w:val="center"/>
          </w:tcPr>
          <w:p w14:paraId="5034808E">
            <w:pPr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1351" w:type="dxa"/>
            <w:shd w:val="clear" w:color="auto" w:fill="DDF4EA"/>
            <w:vAlign w:val="center"/>
          </w:tcPr>
          <w:p w14:paraId="0934B955">
            <w:pPr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学生活动</w:t>
            </w:r>
          </w:p>
        </w:tc>
      </w:tr>
      <w:tr w14:paraId="26645A0B">
        <w:tblPrEx>
          <w:tblW w:w="9426" w:type="dxa"/>
          <w:tblInd w:w="0" w:type="dxa"/>
        </w:tblPrEx>
        <w:trPr>
          <w:trHeight w:val="170"/>
        </w:trPr>
        <w:tc>
          <w:tcPr>
            <w:tcW w:w="8075" w:type="dxa"/>
            <w:tcBorders>
              <w:bottom w:val="single" w:sz="4" w:space="0" w:color="auto"/>
            </w:tcBorders>
            <w:vAlign w:val="center"/>
          </w:tcPr>
          <w:p w14:paraId="6665B793">
            <w:pPr>
              <w:spacing w:line="360" w:lineRule="auto"/>
              <w:jc w:val="left"/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</w:pPr>
            <w:r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  <w:t>导入新课</w:t>
            </w:r>
          </w:p>
          <w:p w14:paraId="60873A31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 xml:space="preserve">      </w:t>
            </w:r>
            <w:r>
              <w:rPr>
                <w:rFonts w:ascii="等线" w:eastAsia="等线" w:hAnsi="等线"/>
              </w:rPr>
              <w:drawing>
                <wp:inline distT="0" distB="0" distL="0" distR="0">
                  <wp:extent cx="3676015" cy="1523365"/>
                  <wp:effectExtent l="0" t="0" r="635" b="63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7090" cy="1528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/>
              </w:rPr>
              <w:t xml:space="preserve">         </w:t>
            </w:r>
          </w:p>
          <w:p w14:paraId="4DFF9B8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如图（a）、（b），同一天盐城的日温差比新疆库尔勒小，你能解释这一现象吗？</w:t>
            </w:r>
          </w:p>
        </w:tc>
        <w:tc>
          <w:tcPr>
            <w:tcW w:w="1351" w:type="dxa"/>
          </w:tcPr>
          <w:p w14:paraId="0E474C18">
            <w:pPr>
              <w:pStyle w:val="BodyTex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30B1FD0E">
            <w:pPr>
              <w:pStyle w:val="BodyText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603EDFBA">
            <w:pPr>
              <w:pStyle w:val="BodyTex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4B61E0D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textAlignment w:val="auto"/>
              <w:rPr>
                <w:rFonts w:ascii="Times New Roman" w:eastAsia="宋体" w:hAnsi="Times New Roman" w:hint="eastAsia"/>
                <w:kern w:val="0"/>
                <w:szCs w:val="21"/>
                <w:lang w:eastAsia="zh-CN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思考并回答问题，进入情</w:t>
            </w:r>
            <w:r>
              <w:rPr>
                <w:rFonts w:hint="eastAsia"/>
                <w:kern w:val="0"/>
                <w:szCs w:val="21"/>
                <w:lang w:val="en-US" w:eastAsia="zh-CN"/>
              </w:rPr>
              <w:t>境</w:t>
            </w:r>
          </w:p>
          <w:p w14:paraId="62DF087C">
            <w:pPr>
              <w:pStyle w:val="BodyText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21D55333">
            <w:pPr>
              <w:pStyle w:val="BodyText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0641D3BB">
            <w:pPr>
              <w:pStyle w:val="BodyText"/>
              <w:rPr>
                <w:rFonts w:ascii="Times New Roman" w:eastAsia="宋体" w:hAnsi="Times New Roman"/>
                <w:kern w:val="0"/>
                <w:szCs w:val="21"/>
              </w:rPr>
            </w:pPr>
          </w:p>
        </w:tc>
      </w:tr>
      <w:tr w14:paraId="78D87BFD">
        <w:tblPrEx>
          <w:tblW w:w="9426" w:type="dxa"/>
          <w:tblInd w:w="0" w:type="dxa"/>
        </w:tblPrEx>
        <w:trPr>
          <w:trHeight w:val="545"/>
        </w:trPr>
        <w:tc>
          <w:tcPr>
            <w:tcW w:w="8075" w:type="dxa"/>
            <w:tcBorders>
              <w:bottom w:val="single" w:sz="4" w:space="0" w:color="auto"/>
            </w:tcBorders>
            <w:vAlign w:val="top"/>
          </w:tcPr>
          <w:p w14:paraId="72DF18CE">
            <w:pPr>
              <w:spacing w:line="360" w:lineRule="auto"/>
              <w:jc w:val="left"/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</w:pPr>
            <w:r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  <w:t>学习新课  一、热量</w:t>
            </w:r>
          </w:p>
          <w:p w14:paraId="1FB7D81E">
            <w:pPr>
              <w:spacing w:line="360" w:lineRule="auto"/>
              <w:jc w:val="left"/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</w:pP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1</w:t>
            </w: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热量</w:t>
            </w:r>
          </w:p>
          <w:p w14:paraId="5884699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由上节内容可知，热传递是改变物体内能的一种方式。</w:t>
            </w:r>
          </w:p>
          <w:p w14:paraId="5D2FD44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（1）</w:t>
            </w:r>
            <w:r>
              <w:rPr>
                <w:rFonts w:ascii="Times New Roman" w:eastAsia="宋体" w:hAnsi="Times New Roman"/>
                <w:b/>
                <w:bCs/>
              </w:rPr>
              <w:t>热量</w:t>
            </w:r>
            <w:r>
              <w:rPr>
                <w:rFonts w:ascii="Times New Roman" w:eastAsia="宋体" w:hAnsi="Times New Roman"/>
              </w:rPr>
              <w:t>：物理学中，把物体在热传递过程中转移的能量叫作</w:t>
            </w:r>
            <w:r>
              <w:rPr>
                <w:rFonts w:ascii="Times New Roman" w:eastAsia="宋体" w:hAnsi="Times New Roman"/>
                <w:color w:val="FF0000"/>
              </w:rPr>
              <w:t>热量，</w:t>
            </w:r>
            <w:r>
              <w:rPr>
                <w:rFonts w:ascii="Times New Roman" w:eastAsia="宋体" w:hAnsi="Times New Roman"/>
              </w:rPr>
              <w:t>用符号</w:t>
            </w:r>
            <w:r>
              <w:rPr>
                <w:rFonts w:ascii="Times New Roman" w:eastAsia="宋体" w:hAnsi="Times New Roman"/>
                <w:i/>
                <w:iCs/>
                <w:color w:val="FF0000"/>
              </w:rPr>
              <w:t>Q</w:t>
            </w:r>
            <w:r>
              <w:rPr>
                <w:rFonts w:ascii="Times New Roman" w:eastAsia="宋体" w:hAnsi="Times New Roman"/>
                <w:i/>
                <w:iCs/>
              </w:rPr>
              <w:t xml:space="preserve"> </w:t>
            </w:r>
            <w:r>
              <w:rPr>
                <w:rFonts w:ascii="Times New Roman" w:eastAsia="宋体" w:hAnsi="Times New Roman"/>
              </w:rPr>
              <w:t>表示。</w:t>
            </w:r>
          </w:p>
          <w:p w14:paraId="44C76E3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（2）</w:t>
            </w:r>
            <w:r>
              <w:rPr>
                <w:rFonts w:ascii="Times New Roman" w:eastAsia="宋体" w:hAnsi="Times New Roman"/>
                <w:b/>
                <w:bCs/>
              </w:rPr>
              <w:t>热量的单位</w:t>
            </w:r>
            <w:r>
              <w:rPr>
                <w:rFonts w:ascii="Times New Roman" w:eastAsia="宋体" w:hAnsi="Times New Roman"/>
              </w:rPr>
              <w:t>：热量的单位与</w:t>
            </w:r>
            <w:r>
              <w:rPr>
                <w:rFonts w:ascii="Times New Roman" w:eastAsia="宋体" w:hAnsi="Times New Roman"/>
                <w:color w:val="FF0000"/>
              </w:rPr>
              <w:t>能量的单位相同</w:t>
            </w:r>
            <w:r>
              <w:rPr>
                <w:rFonts w:ascii="Times New Roman" w:eastAsia="宋体" w:hAnsi="Times New Roman"/>
              </w:rPr>
              <w:t>，也是</w:t>
            </w:r>
            <w:r>
              <w:rPr>
                <w:rFonts w:ascii="Times New Roman" w:eastAsia="宋体" w:hAnsi="Times New Roman"/>
                <w:color w:val="FF0000"/>
              </w:rPr>
              <w:t>焦</w:t>
            </w:r>
            <w:r>
              <w:rPr>
                <w:rFonts w:hint="eastAsia"/>
                <w:color w:val="FF0000"/>
                <w:lang w:eastAsia="zh-CN"/>
              </w:rPr>
              <w:t>（</w:t>
            </w:r>
            <w:r>
              <w:rPr>
                <w:rFonts w:ascii="Times New Roman" w:eastAsia="宋体" w:hAnsi="Times New Roman"/>
                <w:color w:val="FF0000"/>
              </w:rPr>
              <w:t>J</w:t>
            </w:r>
            <w:r>
              <w:rPr>
                <w:rFonts w:hint="eastAsia"/>
                <w:color w:val="FF0000"/>
                <w:lang w:eastAsia="zh-CN"/>
              </w:rPr>
              <w:t>）</w:t>
            </w:r>
            <w:r>
              <w:rPr>
                <w:rFonts w:ascii="Times New Roman" w:eastAsia="宋体" w:hAnsi="Times New Roman"/>
              </w:rPr>
              <w:t>。</w:t>
            </w:r>
          </w:p>
          <w:p w14:paraId="28E2067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（3）</w:t>
            </w:r>
            <w:r>
              <w:rPr>
                <w:rFonts w:ascii="Times New Roman" w:eastAsia="宋体" w:hAnsi="Times New Roman"/>
                <w:b/>
                <w:bCs/>
              </w:rPr>
              <w:t>温度、热量、能量的概念的联系与区别（在热传递中）</w:t>
            </w:r>
          </w:p>
          <w:p w14:paraId="7F2448C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宋体" w:eastAsia="宋体" w:hAnsi="宋体" w:cs="宋体" w:hint="eastAsia"/>
              </w:rPr>
              <w:t>①</w:t>
            </w:r>
            <w:r>
              <w:rPr>
                <w:rFonts w:ascii="Times New Roman" w:eastAsia="宋体" w:hAnsi="Times New Roman"/>
              </w:rPr>
              <w:t>热量不能说含有（是一个过程量）、温度不能说传递；</w:t>
            </w:r>
          </w:p>
          <w:p w14:paraId="7AD66D8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宋体" w:eastAsia="宋体" w:hAnsi="宋体" w:cs="宋体" w:hint="eastAsia"/>
              </w:rPr>
              <w:t>②</w:t>
            </w:r>
            <w:r>
              <w:rPr>
                <w:rFonts w:ascii="Times New Roman" w:eastAsia="宋体" w:hAnsi="Times New Roman"/>
              </w:rPr>
              <w:t>热量与能量：在热传递过程中转移的能量叫作热量。</w:t>
            </w:r>
          </w:p>
          <w:p w14:paraId="3B51709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将一壶水</w:t>
            </w:r>
            <w:r>
              <w:rPr>
                <w:rFonts w:hint="eastAsia"/>
                <w:szCs w:val="21"/>
                <w:lang w:val="en-US" w:eastAsia="zh-CN"/>
              </w:rPr>
              <w:t>放在</w:t>
            </w:r>
            <w:r>
              <w:rPr>
                <w:rFonts w:ascii="Times New Roman" w:eastAsia="宋体" w:hAnsi="Times New Roman"/>
              </w:rPr>
              <w:t>煤气灶上加热，在水沸腾前，加热时间越长，水温越高，水吸收的热量越多。在相同条件下，烧开一壶水比烧开半壶水需要的时间长，说明升高相同温度，水的质量越大，吸收的热量越多。</w:t>
            </w:r>
          </w:p>
          <w:p w14:paraId="0FAD8A6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有更多的事实说明，物体在热传递过程中，吸收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</w:rPr>
              <w:t>或放出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ascii="Times New Roman" w:eastAsia="宋体" w:hAnsi="Times New Roman"/>
              </w:rPr>
              <w:t>的热量与</w:t>
            </w:r>
            <w:r>
              <w:rPr>
                <w:rFonts w:ascii="Times New Roman" w:eastAsia="宋体" w:hAnsi="Times New Roman"/>
                <w:color w:val="FF0000"/>
              </w:rPr>
              <w:t>升高</w:t>
            </w:r>
            <w:r>
              <w:rPr>
                <w:rFonts w:hint="eastAsia"/>
                <w:color w:val="FF0000"/>
                <w:lang w:eastAsia="zh-CN"/>
              </w:rPr>
              <w:t>（</w:t>
            </w:r>
            <w:r>
              <w:rPr>
                <w:rFonts w:ascii="Times New Roman" w:eastAsia="宋体" w:hAnsi="Times New Roman"/>
                <w:color w:val="FF0000"/>
              </w:rPr>
              <w:t>或降低</w:t>
            </w:r>
            <w:r>
              <w:rPr>
                <w:rFonts w:hint="eastAsia"/>
                <w:color w:val="FF0000"/>
                <w:lang w:eastAsia="zh-CN"/>
              </w:rPr>
              <w:t>）</w:t>
            </w:r>
            <w:r>
              <w:rPr>
                <w:rFonts w:ascii="Times New Roman" w:eastAsia="宋体" w:hAnsi="Times New Roman"/>
                <w:color w:val="FF0000"/>
              </w:rPr>
              <w:t>的温度</w:t>
            </w:r>
            <w:r>
              <w:rPr>
                <w:rFonts w:ascii="Times New Roman" w:eastAsia="宋体" w:hAnsi="Times New Roman"/>
              </w:rPr>
              <w:t>和</w:t>
            </w:r>
            <w:r>
              <w:rPr>
                <w:rFonts w:ascii="Times New Roman" w:eastAsia="宋体" w:hAnsi="Times New Roman"/>
                <w:color w:val="FF0000"/>
              </w:rPr>
              <w:t>物体的质量</w:t>
            </w:r>
            <w:r>
              <w:rPr>
                <w:rFonts w:ascii="Times New Roman" w:eastAsia="宋体" w:hAnsi="Times New Roman"/>
              </w:rPr>
              <w:t>有关。除此以外，是否还与其他因素有关呢?</w:t>
            </w:r>
          </w:p>
          <w:p w14:paraId="796A88A1">
            <w:pPr>
              <w:spacing w:line="360" w:lineRule="auto"/>
              <w:jc w:val="left"/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</w:pP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2</w:t>
            </w: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观察不同物质吸热升温的现象</w:t>
            </w:r>
          </w:p>
          <w:p w14:paraId="71D994D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【问题情境】初夏的中午，小明和小华去海边游玩，他们赤脚走在干燥的沙滩上，觉得沙子很烫；而走到海水中时，感觉到海水很凉。同样都是在太阳光照射下，为什么海水和沙子的温度不</w:t>
            </w:r>
            <w:r>
              <w:rPr>
                <w:rFonts w:hint="eastAsia"/>
                <w:szCs w:val="21"/>
                <w:lang w:val="en-US" w:eastAsia="zh-CN"/>
              </w:rPr>
              <w:t>一样</w:t>
            </w:r>
            <w:r>
              <w:rPr>
                <w:rFonts w:ascii="Times New Roman" w:eastAsia="宋体" w:hAnsi="Times New Roman"/>
              </w:rPr>
              <w:t>呢?</w:t>
            </w:r>
          </w:p>
          <w:p w14:paraId="361E911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【实验步骤】将质量均为</w:t>
            </w:r>
            <w:r>
              <w:rPr>
                <w:rFonts w:hint="eastAsia"/>
                <w:szCs w:val="21"/>
                <w:lang w:val="en-US" w:eastAsia="zh-CN"/>
              </w:rPr>
              <w:t>50g</w:t>
            </w:r>
            <w:r>
              <w:rPr>
                <w:rFonts w:ascii="Times New Roman" w:eastAsia="宋体" w:hAnsi="Times New Roman"/>
              </w:rPr>
              <w:t>的沙子和水分别放在两个瓷盘中，用温度计测出室温，即为此时沙子和水的温度。如下图所示，用红外灯均匀照射两个瓷盘4min后，再用温度计分别测出沙子和水的温度。</w:t>
            </w:r>
          </w:p>
          <w:p w14:paraId="09CE6B11">
            <w:pPr>
              <w:pStyle w:val="BodyText"/>
              <w:spacing w:line="360" w:lineRule="auto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1035685" cy="1334135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400" cy="1345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0A360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下图是在红外灯照射一段时间后用红外热成像仪拍摄的红外照片。仪器显示，此时沙子的温度为55.4℃，水的温度为30.7℃。</w:t>
            </w:r>
          </w:p>
          <w:p w14:paraId="197871B2">
            <w:pPr>
              <w:pStyle w:val="BodyText"/>
              <w:spacing w:line="360" w:lineRule="auto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1062355" cy="1279525"/>
                  <wp:effectExtent l="0" t="0" r="4445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510" cy="1296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71969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【信息快递】如果热源和加热方法相同，可以认为相同时间内物体吸收的热量大致相等。</w:t>
            </w:r>
          </w:p>
          <w:p w14:paraId="59B705F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【思考与讨论】1</w:t>
            </w:r>
            <w:r>
              <w:rPr>
                <w:rFonts w:hint="eastAsia"/>
                <w:kern w:val="0"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质量相等的沙子和水，加热相同的时间，哪种物质升温快?</w:t>
            </w:r>
          </w:p>
          <w:p w14:paraId="2BF0B52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color w:val="FF0000"/>
              </w:rPr>
            </w:pPr>
            <w:r>
              <w:rPr>
                <w:rFonts w:ascii="Times New Roman" w:eastAsia="宋体" w:hAnsi="Times New Roman"/>
                <w:color w:val="FF0000"/>
              </w:rPr>
              <w:t>沙子</w:t>
            </w:r>
          </w:p>
          <w:p w14:paraId="13DBD9D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2</w:t>
            </w:r>
            <w:r>
              <w:rPr>
                <w:rFonts w:hint="eastAsia"/>
                <w:kern w:val="0"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质量相等的沙子和水，升高相同的温度，哪种物质需要的加热时间长?</w:t>
            </w:r>
          </w:p>
          <w:p w14:paraId="4C3E7F1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color w:val="FF0000"/>
              </w:rPr>
            </w:pPr>
            <w:r>
              <w:rPr>
                <w:rFonts w:ascii="Times New Roman" w:eastAsia="宋体" w:hAnsi="Times New Roman"/>
                <w:color w:val="FF0000"/>
              </w:rPr>
              <w:t>水</w:t>
            </w:r>
          </w:p>
          <w:p w14:paraId="3659C46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  <w:b/>
                <w:bCs/>
                <w:color w:val="FF0000"/>
                <w:lang w:eastAsia="zh-CN"/>
              </w:rPr>
            </w:pPr>
            <w:r>
              <w:rPr>
                <w:rFonts w:hint="eastAsia"/>
                <w:b/>
                <w:bCs/>
                <w:color w:val="FF0000"/>
                <w:lang w:eastAsia="zh-CN"/>
              </w:rPr>
              <w:t>（</w:t>
            </w:r>
            <w:r>
              <w:rPr>
                <w:rFonts w:hint="eastAsia"/>
                <w:b/>
                <w:bCs/>
                <w:color w:val="FF0000"/>
                <w:lang w:val="en-US" w:eastAsia="zh-CN"/>
              </w:rPr>
              <w:t>拓展实验</w:t>
            </w:r>
            <w:r>
              <w:rPr>
                <w:rFonts w:hint="eastAsia"/>
                <w:b/>
                <w:bCs/>
                <w:color w:val="FF0000"/>
                <w:lang w:eastAsia="zh-CN"/>
              </w:rPr>
              <w:t>）</w:t>
            </w:r>
          </w:p>
          <w:p w14:paraId="30A630F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为了进一步探究物体吸收（或放出）的热量与哪些因素有关，进行如下实验探究：</w:t>
            </w:r>
          </w:p>
          <w:p w14:paraId="2FD64B3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【实验步骤】为了“比较水和沙子吸热升温情况”，小明做了下列的实验：在两个相同的烧杯中分别装有质量、初温都相同的水和沙子，用两个相同的酒精灯对其加热，记录实验数据。</w:t>
            </w:r>
          </w:p>
          <w:p w14:paraId="31DC3856">
            <w:pPr>
              <w:pStyle w:val="BodyText"/>
              <w:spacing w:line="360" w:lineRule="auto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1497330" cy="1122680"/>
                  <wp:effectExtent l="0" t="0" r="7620" b="127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481" cy="1128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1CE7E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【实验数据】</w:t>
            </w:r>
          </w:p>
          <w:tbl>
            <w:tblPr>
              <w:tblStyle w:val="TableGrid"/>
              <w:tblW w:w="0" w:type="auto"/>
              <w:tblInd w:w="0" w:type="dxa"/>
              <w:tblBorders>
                <w:top w:val="single" w:sz="6" w:space="0" w:color="E36C09" w:themeColor="accent6" w:themeShade="BF"/>
                <w:left w:val="single" w:sz="6" w:space="0" w:color="E36C09" w:themeColor="accent6" w:themeShade="BF"/>
                <w:bottom w:val="single" w:sz="6" w:space="0" w:color="E36C09" w:themeColor="accent6" w:themeShade="BF"/>
                <w:right w:val="single" w:sz="6" w:space="0" w:color="E36C09" w:themeColor="accent6" w:themeShade="BF"/>
                <w:insideH w:val="single" w:sz="6" w:space="0" w:color="E36C09" w:themeColor="accent6" w:themeShade="BF"/>
                <w:insideV w:val="single" w:sz="6" w:space="0" w:color="E36C09" w:themeColor="accent6" w:themeShade="BF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20"/>
              <w:gridCol w:w="1120"/>
              <w:gridCol w:w="1120"/>
              <w:gridCol w:w="1120"/>
              <w:gridCol w:w="1120"/>
              <w:gridCol w:w="1122"/>
              <w:gridCol w:w="1122"/>
            </w:tblGrid>
            <w:tr w14:paraId="3728AA7D">
              <w:tblPrEx>
                <w:tblW w:w="0" w:type="auto"/>
                <w:tblInd w:w="0" w:type="dxa"/>
              </w:tblPrEx>
              <w:tc>
                <w:tcPr>
                  <w:tcW w:w="2242" w:type="dxa"/>
                  <w:gridSpan w:val="2"/>
                  <w:shd w:val="clear" w:color="auto" w:fill="FBD5B5" w:themeFill="accent6" w:themeFillTint="66"/>
                  <w:vAlign w:val="center"/>
                </w:tcPr>
                <w:p w14:paraId="7B41631B">
                  <w:pPr>
                    <w:pStyle w:val="BodyText"/>
                    <w:spacing w:line="360" w:lineRule="auto"/>
                    <w:jc w:val="left"/>
                  </w:pPr>
                  <w:r>
                    <w:t>加热时间/min</w:t>
                  </w:r>
                </w:p>
              </w:tc>
              <w:tc>
                <w:tcPr>
                  <w:tcW w:w="1121" w:type="dxa"/>
                  <w:shd w:val="clear" w:color="auto" w:fill="FBD5B5" w:themeFill="accent6" w:themeFillTint="66"/>
                  <w:vAlign w:val="center"/>
                </w:tcPr>
                <w:p w14:paraId="1683F5D4">
                  <w:pPr>
                    <w:pStyle w:val="BodyText"/>
                    <w:spacing w:line="360" w:lineRule="auto"/>
                    <w:jc w:val="left"/>
                  </w:pPr>
                  <w:r>
                    <w:t>0</w:t>
                  </w:r>
                </w:p>
              </w:tc>
              <w:tc>
                <w:tcPr>
                  <w:tcW w:w="1121" w:type="dxa"/>
                  <w:shd w:val="clear" w:color="auto" w:fill="FBD5B5" w:themeFill="accent6" w:themeFillTint="66"/>
                  <w:vAlign w:val="center"/>
                </w:tcPr>
                <w:p w14:paraId="5F7A7299">
                  <w:pPr>
                    <w:pStyle w:val="BodyText"/>
                    <w:spacing w:line="360" w:lineRule="auto"/>
                    <w:jc w:val="left"/>
                  </w:pPr>
                  <w:r>
                    <w:t>1</w:t>
                  </w:r>
                </w:p>
              </w:tc>
              <w:tc>
                <w:tcPr>
                  <w:tcW w:w="1121" w:type="dxa"/>
                  <w:shd w:val="clear" w:color="auto" w:fill="FBD5B5" w:themeFill="accent6" w:themeFillTint="66"/>
                  <w:vAlign w:val="center"/>
                </w:tcPr>
                <w:p w14:paraId="778B3457">
                  <w:pPr>
                    <w:pStyle w:val="BodyText"/>
                    <w:spacing w:line="360" w:lineRule="auto"/>
                    <w:jc w:val="left"/>
                  </w:pPr>
                  <w:r>
                    <w:t>2</w:t>
                  </w:r>
                </w:p>
              </w:tc>
              <w:tc>
                <w:tcPr>
                  <w:tcW w:w="1122" w:type="dxa"/>
                  <w:shd w:val="clear" w:color="auto" w:fill="FBD5B5" w:themeFill="accent6" w:themeFillTint="66"/>
                  <w:vAlign w:val="center"/>
                </w:tcPr>
                <w:p w14:paraId="3263E8DD">
                  <w:pPr>
                    <w:pStyle w:val="BodyText"/>
                    <w:spacing w:line="360" w:lineRule="auto"/>
                    <w:jc w:val="left"/>
                  </w:pPr>
                  <w:r>
                    <w:t>3</w:t>
                  </w:r>
                </w:p>
              </w:tc>
              <w:tc>
                <w:tcPr>
                  <w:tcW w:w="1122" w:type="dxa"/>
                  <w:shd w:val="clear" w:color="auto" w:fill="FBD5B5" w:themeFill="accent6" w:themeFillTint="66"/>
                  <w:vAlign w:val="center"/>
                </w:tcPr>
                <w:p w14:paraId="3DE9387B">
                  <w:pPr>
                    <w:pStyle w:val="BodyText"/>
                    <w:spacing w:line="360" w:lineRule="auto"/>
                    <w:jc w:val="left"/>
                  </w:pPr>
                  <w:r>
                    <w:t>4</w:t>
                  </w:r>
                </w:p>
              </w:tc>
            </w:tr>
            <w:tr w14:paraId="16E242D1">
              <w:tblPrEx>
                <w:tblW w:w="0" w:type="auto"/>
                <w:tblInd w:w="0" w:type="dxa"/>
              </w:tblPrEx>
              <w:tc>
                <w:tcPr>
                  <w:tcW w:w="1121" w:type="dxa"/>
                  <w:vMerge w:val="restart"/>
                  <w:vAlign w:val="center"/>
                </w:tcPr>
                <w:p w14:paraId="2E215527">
                  <w:pPr>
                    <w:pStyle w:val="BodyText"/>
                    <w:spacing w:line="360" w:lineRule="auto"/>
                    <w:jc w:val="left"/>
                  </w:pPr>
                  <w:r>
                    <w:t>温度/℃</w:t>
                  </w:r>
                </w:p>
              </w:tc>
              <w:tc>
                <w:tcPr>
                  <w:tcW w:w="1121" w:type="dxa"/>
                  <w:vAlign w:val="center"/>
                </w:tcPr>
                <w:p w14:paraId="4FCC878B">
                  <w:pPr>
                    <w:pStyle w:val="BodyText"/>
                    <w:spacing w:line="360" w:lineRule="auto"/>
                    <w:jc w:val="left"/>
                  </w:pPr>
                  <w:r>
                    <w:t>沙子</w:t>
                  </w:r>
                </w:p>
              </w:tc>
              <w:tc>
                <w:tcPr>
                  <w:tcW w:w="1121" w:type="dxa"/>
                  <w:vAlign w:val="center"/>
                </w:tcPr>
                <w:p w14:paraId="7478B92F">
                  <w:pPr>
                    <w:pStyle w:val="BodyText"/>
                    <w:spacing w:line="360" w:lineRule="auto"/>
                    <w:jc w:val="left"/>
                  </w:pPr>
                </w:p>
              </w:tc>
              <w:tc>
                <w:tcPr>
                  <w:tcW w:w="1121" w:type="dxa"/>
                  <w:vAlign w:val="center"/>
                </w:tcPr>
                <w:p w14:paraId="56652A2C">
                  <w:pPr>
                    <w:pStyle w:val="BodyText"/>
                    <w:spacing w:line="360" w:lineRule="auto"/>
                    <w:jc w:val="left"/>
                  </w:pPr>
                </w:p>
              </w:tc>
              <w:tc>
                <w:tcPr>
                  <w:tcW w:w="1121" w:type="dxa"/>
                  <w:vAlign w:val="center"/>
                </w:tcPr>
                <w:p w14:paraId="020FBB9F">
                  <w:pPr>
                    <w:pStyle w:val="BodyText"/>
                    <w:spacing w:line="360" w:lineRule="auto"/>
                    <w:jc w:val="left"/>
                  </w:pPr>
                </w:p>
              </w:tc>
              <w:tc>
                <w:tcPr>
                  <w:tcW w:w="1122" w:type="dxa"/>
                  <w:vAlign w:val="center"/>
                </w:tcPr>
                <w:p w14:paraId="309D69E0">
                  <w:pPr>
                    <w:pStyle w:val="BodyText"/>
                    <w:spacing w:line="360" w:lineRule="auto"/>
                    <w:jc w:val="left"/>
                  </w:pPr>
                </w:p>
              </w:tc>
              <w:tc>
                <w:tcPr>
                  <w:tcW w:w="1122" w:type="dxa"/>
                  <w:vAlign w:val="center"/>
                </w:tcPr>
                <w:p w14:paraId="21F3892D">
                  <w:pPr>
                    <w:pStyle w:val="BodyText"/>
                    <w:spacing w:line="360" w:lineRule="auto"/>
                    <w:jc w:val="left"/>
                  </w:pPr>
                </w:p>
              </w:tc>
            </w:tr>
            <w:tr w14:paraId="7D1C9E3B">
              <w:tblPrEx>
                <w:tblW w:w="0" w:type="auto"/>
                <w:tblInd w:w="0" w:type="dxa"/>
              </w:tblPrEx>
              <w:tc>
                <w:tcPr>
                  <w:tcW w:w="1121" w:type="dxa"/>
                  <w:vMerge/>
                  <w:vAlign w:val="center"/>
                </w:tcPr>
                <w:p w14:paraId="0129F9A3">
                  <w:pPr>
                    <w:pStyle w:val="BodyText"/>
                    <w:spacing w:line="360" w:lineRule="auto"/>
                    <w:jc w:val="left"/>
                  </w:pPr>
                </w:p>
              </w:tc>
              <w:tc>
                <w:tcPr>
                  <w:tcW w:w="1121" w:type="dxa"/>
                  <w:vAlign w:val="center"/>
                </w:tcPr>
                <w:p w14:paraId="425A8E0C">
                  <w:pPr>
                    <w:pStyle w:val="BodyText"/>
                    <w:spacing w:line="360" w:lineRule="auto"/>
                    <w:jc w:val="left"/>
                  </w:pPr>
                  <w:r>
                    <w:t>水</w:t>
                  </w:r>
                </w:p>
              </w:tc>
              <w:tc>
                <w:tcPr>
                  <w:tcW w:w="1121" w:type="dxa"/>
                  <w:vAlign w:val="center"/>
                </w:tcPr>
                <w:p w14:paraId="2708462B">
                  <w:pPr>
                    <w:pStyle w:val="BodyText"/>
                    <w:spacing w:line="360" w:lineRule="auto"/>
                    <w:jc w:val="left"/>
                  </w:pPr>
                </w:p>
              </w:tc>
              <w:tc>
                <w:tcPr>
                  <w:tcW w:w="1121" w:type="dxa"/>
                  <w:vAlign w:val="center"/>
                </w:tcPr>
                <w:p w14:paraId="03789C78">
                  <w:pPr>
                    <w:pStyle w:val="BodyText"/>
                    <w:spacing w:line="360" w:lineRule="auto"/>
                    <w:jc w:val="left"/>
                  </w:pPr>
                </w:p>
              </w:tc>
              <w:tc>
                <w:tcPr>
                  <w:tcW w:w="1121" w:type="dxa"/>
                  <w:vAlign w:val="center"/>
                </w:tcPr>
                <w:p w14:paraId="45174797">
                  <w:pPr>
                    <w:pStyle w:val="BodyText"/>
                    <w:spacing w:line="360" w:lineRule="auto"/>
                    <w:jc w:val="left"/>
                  </w:pPr>
                </w:p>
              </w:tc>
              <w:tc>
                <w:tcPr>
                  <w:tcW w:w="1122" w:type="dxa"/>
                  <w:vAlign w:val="center"/>
                </w:tcPr>
                <w:p w14:paraId="292234D6">
                  <w:pPr>
                    <w:pStyle w:val="BodyText"/>
                    <w:spacing w:line="360" w:lineRule="auto"/>
                    <w:jc w:val="left"/>
                  </w:pPr>
                </w:p>
              </w:tc>
              <w:tc>
                <w:tcPr>
                  <w:tcW w:w="1122" w:type="dxa"/>
                  <w:vAlign w:val="center"/>
                </w:tcPr>
                <w:p w14:paraId="2051CC70">
                  <w:pPr>
                    <w:pStyle w:val="BodyText"/>
                    <w:spacing w:line="360" w:lineRule="auto"/>
                    <w:jc w:val="left"/>
                  </w:pPr>
                </w:p>
              </w:tc>
            </w:tr>
          </w:tbl>
          <w:p w14:paraId="5C50A1C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1</w:t>
            </w:r>
            <w:r>
              <w:rPr>
                <w:rFonts w:hint="eastAsia"/>
                <w:kern w:val="0"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 xml:space="preserve">根据实验数据描绘两种物质的温度随加热时间变化的图像（见下页）； </w:t>
            </w:r>
          </w:p>
          <w:p w14:paraId="3242861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2</w:t>
            </w:r>
            <w:r>
              <w:rPr>
                <w:rFonts w:hint="eastAsia"/>
                <w:kern w:val="0"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根据实验数据或图像所反映的情况讨论水和沙子吸热性质的差异。</w:t>
            </w:r>
          </w:p>
          <w:p w14:paraId="34E099C5">
            <w:pPr>
              <w:pStyle w:val="BodyText"/>
              <w:spacing w:line="360" w:lineRule="auto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1847215" cy="1750060"/>
                  <wp:effectExtent l="0" t="0" r="635" b="254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215" cy="175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30D71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【实验结论】实验表明，相同质量的沙子和水，加热相同的时间，沙子比水升温快。由此推理可知，要升高相同的温度，水的加热时间更长，即吸收的热量更多。换用其他不同物质进行实验，所得结果是类似的。由此可见，</w:t>
            </w:r>
            <w:r>
              <w:rPr>
                <w:rFonts w:ascii="Times New Roman" w:eastAsia="宋体" w:hAnsi="Times New Roman"/>
                <w:color w:val="FF0000"/>
              </w:rPr>
              <w:t>不同物质</w:t>
            </w:r>
            <w:r>
              <w:rPr>
                <w:rFonts w:ascii="Times New Roman" w:eastAsia="宋体" w:hAnsi="Times New Roman"/>
              </w:rPr>
              <w:t>在质量相等、升高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</w:rPr>
              <w:t>或降低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ascii="Times New Roman" w:eastAsia="宋体" w:hAnsi="Times New Roman"/>
              </w:rPr>
              <w:t>温度相同的条件下，</w:t>
            </w:r>
            <w:r>
              <w:rPr>
                <w:rFonts w:ascii="Times New Roman" w:eastAsia="宋体" w:hAnsi="Times New Roman"/>
                <w:color w:val="FF0000"/>
              </w:rPr>
              <w:t>吸收</w:t>
            </w:r>
            <w:r>
              <w:rPr>
                <w:rFonts w:hint="eastAsia"/>
                <w:color w:val="FF0000"/>
                <w:lang w:eastAsia="zh-CN"/>
              </w:rPr>
              <w:t>（</w:t>
            </w:r>
            <w:r>
              <w:rPr>
                <w:rFonts w:ascii="Times New Roman" w:eastAsia="宋体" w:hAnsi="Times New Roman"/>
                <w:color w:val="FF0000"/>
              </w:rPr>
              <w:t>或放出</w:t>
            </w:r>
            <w:r>
              <w:rPr>
                <w:rFonts w:hint="eastAsia"/>
                <w:color w:val="FF0000"/>
                <w:lang w:eastAsia="zh-CN"/>
              </w:rPr>
              <w:t>）</w:t>
            </w:r>
            <w:r>
              <w:rPr>
                <w:rFonts w:ascii="Times New Roman" w:eastAsia="宋体" w:hAnsi="Times New Roman"/>
                <w:color w:val="FF0000"/>
              </w:rPr>
              <w:t>的热量不相等</w:t>
            </w:r>
            <w:r>
              <w:rPr>
                <w:rFonts w:ascii="Times New Roman" w:eastAsia="宋体" w:hAnsi="Times New Roman"/>
              </w:rPr>
              <w:t>。</w:t>
            </w:r>
          </w:p>
          <w:p w14:paraId="53C9F0D9">
            <w:pPr>
              <w:pStyle w:val="BodyText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DBEEF3" w:themeFill="accent5" w:themeFillTint="32"/>
              <w:spacing w:line="360" w:lineRule="auto"/>
              <w:jc w:val="left"/>
              <w:rPr>
                <w:rFonts w:ascii="Times New Roman" w:eastAsia="宋体" w:hAnsi="Times New Roman"/>
                <w:b/>
                <w:bCs/>
                <w:color w:val="C00000"/>
              </w:rPr>
            </w:pPr>
            <w:r>
              <w:rPr>
                <w:rFonts w:ascii="Times New Roman" w:eastAsia="宋体" w:hAnsi="Times New Roman"/>
                <w:b/>
                <w:bCs/>
                <w:color w:val="C00000"/>
              </w:rPr>
              <w:t>结论</w:t>
            </w:r>
          </w:p>
          <w:p w14:paraId="2C4E83E7">
            <w:pPr>
              <w:pStyle w:val="BodyText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DBEEF3" w:themeFill="accent5" w:themeFillTint="32"/>
              <w:spacing w:line="360" w:lineRule="auto"/>
              <w:ind w:firstLine="420"/>
              <w:jc w:val="left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物质</w:t>
            </w:r>
            <w:r>
              <w:rPr>
                <w:rFonts w:ascii="Times New Roman" w:eastAsia="宋体" w:hAnsi="Times New Roman"/>
                <w:color w:val="FF0000"/>
              </w:rPr>
              <w:t>吸收或放出的热量</w:t>
            </w:r>
            <w:r>
              <w:rPr>
                <w:rFonts w:ascii="Times New Roman" w:eastAsia="宋体" w:hAnsi="Times New Roman"/>
              </w:rPr>
              <w:t>与</w:t>
            </w:r>
            <w:r>
              <w:rPr>
                <w:rFonts w:ascii="Times New Roman" w:eastAsia="宋体" w:hAnsi="Times New Roman"/>
                <w:color w:val="FF0000"/>
              </w:rPr>
              <w:t>物质的质量</w:t>
            </w:r>
            <w:r>
              <w:rPr>
                <w:rFonts w:ascii="Times New Roman" w:eastAsia="宋体" w:hAnsi="Times New Roman"/>
              </w:rPr>
              <w:t>、</w:t>
            </w:r>
            <w:r>
              <w:rPr>
                <w:rFonts w:ascii="Times New Roman" w:eastAsia="宋体" w:hAnsi="Times New Roman"/>
                <w:color w:val="FF0000"/>
              </w:rPr>
              <w:t>升高或降低的温度</w:t>
            </w:r>
            <w:r>
              <w:rPr>
                <w:rFonts w:ascii="Times New Roman" w:eastAsia="宋体" w:hAnsi="Times New Roman"/>
              </w:rPr>
              <w:t>，以及</w:t>
            </w:r>
            <w:r>
              <w:rPr>
                <w:rFonts w:ascii="Times New Roman" w:eastAsia="宋体" w:hAnsi="Times New Roman"/>
                <w:color w:val="FF0000"/>
              </w:rPr>
              <w:t>物质的种类</w:t>
            </w:r>
            <w:r>
              <w:rPr>
                <w:rFonts w:ascii="Times New Roman" w:eastAsia="宋体" w:hAnsi="Times New Roman"/>
              </w:rPr>
              <w:t>有关。</w:t>
            </w:r>
          </w:p>
        </w:tc>
        <w:tc>
          <w:tcPr>
            <w:tcW w:w="1351" w:type="dxa"/>
          </w:tcPr>
          <w:p w14:paraId="5B27077D">
            <w:pPr>
              <w:pStyle w:val="BodyText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 xml:space="preserve">   </w:t>
            </w:r>
          </w:p>
          <w:p w14:paraId="1F546955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027832B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95D7F7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textAlignment w:val="auto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知道热量的定义以及单位</w:t>
            </w:r>
          </w:p>
          <w:p w14:paraId="62EE9FFD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777C8CE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textAlignment w:val="auto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明确温度、热量、能量的概念的联系与区别</w:t>
            </w:r>
          </w:p>
          <w:p w14:paraId="00359ECF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241A2379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19CF9C3F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4CA9E318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6AB5903D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526B62FA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7CC10375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13AE9C43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2CAD7A73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163F6BE4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1A1AC2B4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75BCC3C8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262D4C6E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6B97543E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1B3B9EFC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43288DD7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A284A87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487B66CE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169D7499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4DD43A7E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39DE48D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textAlignment w:val="auto"/>
              <w:rPr>
                <w:rFonts w:ascii="Times New Roman" w:eastAsia="宋体" w:hAnsi="Times New Roman"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观察实验现象，记录实验数据，分析讨论得出结论</w:t>
            </w:r>
          </w:p>
          <w:p w14:paraId="0602D360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3492D31A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362950E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3AEDD91C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3B2F1674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1828D838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5CA0A7C0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17723BB3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1BB5CF7C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6CC14D7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FCC9608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5D32C3AF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6B205D17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137DD851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501C9D29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1F8B0A1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textAlignment w:val="auto"/>
              <w:rPr>
                <w:rFonts w:ascii="Times New Roman" w:eastAsia="宋体" w:hAnsi="Times New Roman"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eastAsia="zh-CN"/>
              </w:rPr>
              <w:t>（</w:t>
            </w:r>
            <w:r>
              <w:rPr>
                <w:rFonts w:hint="eastAsia"/>
                <w:szCs w:val="21"/>
                <w:lang w:val="en-US" w:eastAsia="zh-CN"/>
              </w:rPr>
              <w:t>拓展</w:t>
            </w:r>
            <w:r>
              <w:rPr>
                <w:rFonts w:hint="eastAsia"/>
                <w:szCs w:val="21"/>
                <w:lang w:eastAsia="zh-CN"/>
              </w:rPr>
              <w:t>）</w:t>
            </w:r>
            <w:r>
              <w:rPr>
                <w:rFonts w:hint="eastAsia"/>
                <w:szCs w:val="21"/>
                <w:lang w:val="en-US" w:eastAsia="zh-CN"/>
              </w:rPr>
              <w:t>通过定量实验进一步分析得出结论</w:t>
            </w:r>
          </w:p>
          <w:p w14:paraId="647329DA">
            <w:pPr>
              <w:pStyle w:val="BodyText"/>
              <w:rPr>
                <w:rFonts w:ascii="Times New Roman" w:eastAsia="宋体" w:hAnsi="Times New Roman" w:hint="eastAsia"/>
                <w:szCs w:val="21"/>
                <w:lang w:eastAsia="zh-CN"/>
              </w:rPr>
            </w:pPr>
          </w:p>
          <w:p w14:paraId="4200EEE1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7719008D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7B586EF7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1AAECBF4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416A7937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528C81B1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1DBAE265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8048B35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5B64A34C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7B038C18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B4EBD21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12FF6CD0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F8832FD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C38B78E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19B16E48">
            <w:pPr>
              <w:pStyle w:val="BodyText"/>
              <w:rPr>
                <w:rFonts w:ascii="Times New Roman" w:eastAsia="宋体" w:hAnsi="Times New Roman" w:hint="eastAsia"/>
                <w:szCs w:val="21"/>
              </w:rPr>
            </w:pPr>
          </w:p>
          <w:p w14:paraId="73DFC4D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textAlignment w:val="auto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知道物质吸收或放出的热量与哪些因素有关</w:t>
            </w:r>
          </w:p>
          <w:p w14:paraId="43E92FF9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7A44F38B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30DDCEEA">
            <w:pPr>
              <w:pStyle w:val="BodyText"/>
              <w:rPr>
                <w:rFonts w:ascii="Times New Roman" w:eastAsia="宋体" w:hAnsi="Times New Roman" w:hint="eastAsia"/>
                <w:szCs w:val="21"/>
              </w:rPr>
            </w:pPr>
          </w:p>
          <w:p w14:paraId="02B390D5">
            <w:pPr>
              <w:pStyle w:val="BodyText"/>
              <w:rPr>
                <w:rFonts w:ascii="Times New Roman" w:eastAsia="宋体" w:hAnsi="Times New Roman" w:hint="eastAsia"/>
                <w:szCs w:val="21"/>
              </w:rPr>
            </w:pPr>
          </w:p>
          <w:p w14:paraId="0FAC21B3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304FCFF2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47C8AE6E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</w:tc>
      </w:tr>
      <w:bookmarkEnd w:id="0"/>
      <w:tr w14:paraId="12F3E2E3">
        <w:tblPrEx>
          <w:tblW w:w="9426" w:type="dxa"/>
          <w:tblInd w:w="0" w:type="dxa"/>
        </w:tblPrEx>
        <w:trPr>
          <w:trHeight w:val="545"/>
        </w:trPr>
        <w:tc>
          <w:tcPr>
            <w:tcW w:w="8075" w:type="dxa"/>
            <w:tcBorders>
              <w:bottom w:val="single" w:sz="4" w:space="0" w:color="auto"/>
            </w:tcBorders>
            <w:vAlign w:val="center"/>
          </w:tcPr>
          <w:p w14:paraId="2419846F">
            <w:pPr>
              <w:spacing w:line="360" w:lineRule="auto"/>
              <w:jc w:val="left"/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</w:pPr>
            <w:bookmarkStart w:id="1" w:name="_Hlk109911695"/>
            <w:r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  <w:t>学习新课  二、比热容</w:t>
            </w:r>
          </w:p>
          <w:p w14:paraId="2E85F19A">
            <w:pPr>
              <w:spacing w:line="360" w:lineRule="auto"/>
              <w:jc w:val="left"/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</w:pP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1</w:t>
            </w: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比热容</w:t>
            </w:r>
          </w:p>
          <w:p w14:paraId="7DDD52F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（1）</w:t>
            </w:r>
            <w:r>
              <w:rPr>
                <w:rFonts w:ascii="Times New Roman" w:eastAsia="宋体" w:hAnsi="Times New Roman"/>
                <w:b/>
                <w:bCs/>
              </w:rPr>
              <w:t>比热容描述不同物质吸放热的性质</w:t>
            </w:r>
            <w:r>
              <w:rPr>
                <w:rFonts w:ascii="Times New Roman" w:eastAsia="宋体" w:hAnsi="Times New Roman"/>
              </w:rPr>
              <w:t xml:space="preserve">：为了描述不同物质吸放热的性质，物理学中引入了比热容这一物理量。 </w:t>
            </w:r>
          </w:p>
          <w:p w14:paraId="3DAE972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（2）</w:t>
            </w:r>
            <w:r>
              <w:rPr>
                <w:rFonts w:ascii="Times New Roman" w:eastAsia="宋体" w:hAnsi="Times New Roman"/>
                <w:b/>
                <w:bCs/>
              </w:rPr>
              <w:t>比热容的定义</w:t>
            </w:r>
            <w:r>
              <w:rPr>
                <w:rFonts w:ascii="Times New Roman" w:eastAsia="宋体" w:hAnsi="Times New Roman"/>
              </w:rPr>
              <w:t>：物理学中，将物体温度升高时吸收的热量与它的质量和升高温度的乘积之比，叫作</w:t>
            </w:r>
            <w:r>
              <w:rPr>
                <w:rFonts w:ascii="Times New Roman" w:eastAsia="宋体" w:hAnsi="Times New Roman"/>
                <w:color w:val="FF0000"/>
              </w:rPr>
              <w:t>比热容</w:t>
            </w:r>
            <w:r>
              <w:rPr>
                <w:rFonts w:ascii="Times New Roman" w:eastAsia="宋体" w:hAnsi="Times New Roman"/>
              </w:rPr>
              <w:t>。</w:t>
            </w:r>
          </w:p>
          <w:p w14:paraId="235A751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（3）比热容在数值上等于单位质量的某种物质温度升高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</w:rPr>
              <w:t>或降低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ascii="Times New Roman" w:eastAsia="宋体" w:hAnsi="Times New Roman"/>
              </w:rPr>
              <w:t>1℃所吸收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</w:rPr>
              <w:t>或放出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ascii="Times New Roman" w:eastAsia="宋体" w:hAnsi="Times New Roman"/>
              </w:rPr>
              <w:t>的热量。</w:t>
            </w:r>
          </w:p>
          <w:p w14:paraId="77C1984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（4）比热容用</w:t>
            </w:r>
            <w:r>
              <w:rPr>
                <w:rFonts w:ascii="Times New Roman" w:eastAsia="宋体" w:hAnsi="Times New Roman"/>
                <w:i/>
                <w:iCs/>
              </w:rPr>
              <w:t>c</w:t>
            </w:r>
            <w:r>
              <w:rPr>
                <w:rFonts w:ascii="Times New Roman" w:eastAsia="宋体" w:hAnsi="Times New Roman"/>
              </w:rPr>
              <w:t>表示，单位是焦/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</w:rPr>
              <w:t>千克·摄氏度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ascii="Times New Roman" w:eastAsia="宋体" w:hAnsi="Times New Roman"/>
              </w:rPr>
              <w:t>，符号是J/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</w:rPr>
              <w:t>kg·℃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ascii="Times New Roman" w:eastAsia="宋体" w:hAnsi="Times New Roman"/>
              </w:rPr>
              <w:t xml:space="preserve"> 。比热容是物质的一种</w:t>
            </w:r>
            <w:r>
              <w:rPr>
                <w:rFonts w:ascii="Times New Roman" w:eastAsia="宋体" w:hAnsi="Times New Roman"/>
                <w:color w:val="FF0000"/>
              </w:rPr>
              <w:t>物理属性</w:t>
            </w:r>
            <w:r>
              <w:rPr>
                <w:rFonts w:ascii="Times New Roman" w:eastAsia="宋体" w:hAnsi="Times New Roman"/>
              </w:rPr>
              <w:t>。</w:t>
            </w:r>
          </w:p>
          <w:p w14:paraId="2CCA0E7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（5）如果用</w:t>
            </w:r>
            <w:r>
              <w:rPr>
                <w:rFonts w:ascii="Times New Roman" w:eastAsia="宋体" w:hAnsi="Times New Roman"/>
                <w:i/>
                <w:iCs/>
                <w:color w:val="FF0000"/>
              </w:rPr>
              <w:t>m</w:t>
            </w:r>
            <w:r>
              <w:rPr>
                <w:rFonts w:ascii="Times New Roman" w:eastAsia="宋体" w:hAnsi="Times New Roman"/>
              </w:rPr>
              <w:t>表示</w:t>
            </w:r>
            <w:r>
              <w:rPr>
                <w:rFonts w:ascii="Times New Roman" w:eastAsia="宋体" w:hAnsi="Times New Roman"/>
                <w:color w:val="FF0000"/>
              </w:rPr>
              <w:t>物质的质量</w:t>
            </w:r>
            <w:r>
              <w:rPr>
                <w:rFonts w:ascii="Times New Roman" w:eastAsia="宋体" w:hAnsi="Times New Roman"/>
              </w:rPr>
              <w:t>，</w:t>
            </w:r>
            <w:r>
              <w:rPr>
                <w:rFonts w:ascii="宋体" w:eastAsia="宋体" w:hAnsi="宋体" w:cs="宋体" w:hint="eastAsia"/>
                <w:color w:val="FF0000"/>
              </w:rPr>
              <w:t>△</w:t>
            </w:r>
            <w:r>
              <w:rPr>
                <w:rFonts w:ascii="Times New Roman" w:eastAsia="宋体" w:hAnsi="Times New Roman"/>
                <w:i/>
                <w:iCs/>
                <w:color w:val="FF0000"/>
              </w:rPr>
              <w:t>t</w:t>
            </w:r>
            <w:r>
              <w:rPr>
                <w:rFonts w:ascii="Times New Roman" w:eastAsia="宋体" w:hAnsi="Times New Roman"/>
              </w:rPr>
              <w:t>表示</w:t>
            </w:r>
            <w:r>
              <w:rPr>
                <w:rFonts w:ascii="Times New Roman" w:eastAsia="宋体" w:hAnsi="Times New Roman"/>
                <w:color w:val="FF0000"/>
              </w:rPr>
              <w:t>物质升高或降低的温度</w:t>
            </w:r>
            <w:r>
              <w:rPr>
                <w:rFonts w:ascii="Times New Roman" w:eastAsia="宋体" w:hAnsi="Times New Roman"/>
              </w:rPr>
              <w:t>，</w:t>
            </w:r>
            <w:r>
              <w:rPr>
                <w:rFonts w:ascii="Times New Roman" w:eastAsia="宋体" w:hAnsi="Times New Roman"/>
                <w:i/>
                <w:iCs/>
                <w:color w:val="FF0000"/>
              </w:rPr>
              <w:t>Q</w:t>
            </w:r>
            <w:r>
              <w:rPr>
                <w:rFonts w:ascii="Times New Roman" w:eastAsia="宋体" w:hAnsi="Times New Roman"/>
              </w:rPr>
              <w:t>表示</w:t>
            </w:r>
            <w:r>
              <w:rPr>
                <w:rFonts w:ascii="Times New Roman" w:eastAsia="宋体" w:hAnsi="Times New Roman"/>
                <w:color w:val="FF0000"/>
              </w:rPr>
              <w:t>物质吸收或放出的热量</w:t>
            </w:r>
            <w:r>
              <w:rPr>
                <w:rFonts w:ascii="Times New Roman" w:eastAsia="宋体" w:hAnsi="Times New Roman"/>
              </w:rPr>
              <w:t>，</w:t>
            </w:r>
            <w:r>
              <w:rPr>
                <w:rFonts w:ascii="Times New Roman" w:eastAsia="宋体" w:hAnsi="Times New Roman"/>
                <w:color w:val="FF0000"/>
              </w:rPr>
              <w:t>物质的比热容</w:t>
            </w:r>
            <w:r>
              <w:rPr>
                <w:rFonts w:ascii="Times New Roman" w:eastAsia="宋体" w:hAnsi="Times New Roman"/>
                <w:i/>
                <w:iCs/>
                <w:color w:val="FF0000"/>
              </w:rPr>
              <w:t>c</w:t>
            </w:r>
            <w:r>
              <w:rPr>
                <w:rFonts w:ascii="Times New Roman" w:eastAsia="宋体" w:hAnsi="Times New Roman"/>
              </w:rPr>
              <w:t>可表示为</w:t>
            </w:r>
          </w:p>
          <w:p w14:paraId="6DFC3B87">
            <w:pPr>
              <w:pStyle w:val="BodyText"/>
              <w:spacing w:line="360" w:lineRule="auto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2372995" cy="535940"/>
                  <wp:effectExtent l="0" t="0" r="8255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5136" cy="54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88793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（6）单位：J/（kg·℃），读作：焦每千克摄氏度。</w:t>
            </w:r>
          </w:p>
          <w:p w14:paraId="6286468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（7）研究表明，对于同种物质，</w:t>
            </w:r>
            <m:oMath>
              <m:f>
                <m:fPr>
                  <m:ctrlPr>
                    <w:rPr>
                      <w:rFonts w:ascii="Cambria Math" w:eastAsia="宋体" w:hAnsi="Cambria Math"/>
                      <w:i/>
                    </w:rPr>
                  </m:ctrlPr>
                </m:fPr>
                <m:num>
                  <m:ctrlPr>
                    <w:rPr>
                      <w:rFonts w:ascii="Cambria Math" w:eastAsia="宋体" w:hAnsi="Cambria Math"/>
                      <w:i/>
                    </w:rPr>
                  </m:ctrlPr>
                  <m:r>
                    <w:rPr>
                      <w:rFonts w:ascii="Cambria Math" w:eastAsia="宋体" w:hAnsi="Cambria Math"/>
                    </w:rPr>
                    <m:t>Q</m:t>
                  </m:r>
                </m:num>
                <m:den>
                  <m:ctrlPr>
                    <w:rPr>
                      <w:rFonts w:ascii="Cambria Math" w:eastAsia="宋体" w:hAnsi="Cambria Math"/>
                      <w:i/>
                    </w:rPr>
                  </m:ctrlPr>
                  <m:r>
                    <w:rPr>
                      <w:rFonts w:ascii="Cambria Math" w:eastAsia="宋体" w:hAnsi="Cambria Math"/>
                    </w:rPr>
                    <m:t>m·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△t</m:t>
                  </m:r>
                </m:den>
              </m:f>
            </m:oMath>
            <w:r>
              <w:rPr>
                <w:rFonts w:ascii="Times New Roman" w:eastAsia="宋体" w:hAnsi="Times New Roman"/>
              </w:rPr>
              <w:t>相等；对于不同物质，</w:t>
            </w:r>
            <m:oMath>
              <m:f>
                <m:fPr>
                  <m:ctrlPr>
                    <w:rPr>
                      <w:rFonts w:ascii="Cambria Math" w:eastAsia="宋体" w:hAnsi="Cambria Math"/>
                      <w:i/>
                    </w:rPr>
                  </m:ctrlPr>
                </m:fPr>
                <m:num>
                  <m:ctrlPr>
                    <w:rPr>
                      <w:rFonts w:ascii="Cambria Math" w:eastAsia="宋体" w:hAnsi="Cambria Math"/>
                      <w:i/>
                    </w:rPr>
                  </m:ctrlPr>
                  <m:r>
                    <w:rPr>
                      <w:rFonts w:ascii="Cambria Math" w:eastAsia="宋体" w:hAnsi="Cambria Math"/>
                    </w:rPr>
                    <m:t>Q</m:t>
                  </m:r>
                </m:num>
                <m:den>
                  <m:ctrlPr>
                    <w:rPr>
                      <w:rFonts w:ascii="Cambria Math" w:eastAsia="宋体" w:hAnsi="Cambria Math"/>
                      <w:i/>
                    </w:rPr>
                  </m:ctrlPr>
                  <m:r>
                    <w:rPr>
                      <w:rFonts w:ascii="Cambria Math" w:eastAsia="宋体" w:hAnsi="Cambria Math"/>
                    </w:rPr>
                    <m:t>m·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△t</m:t>
                  </m:r>
                </m:den>
              </m:f>
            </m:oMath>
            <w:r>
              <w:rPr>
                <w:rFonts w:ascii="Times New Roman" w:eastAsia="宋体" w:hAnsi="Times New Roman"/>
              </w:rPr>
              <w:t>一般不等。</w:t>
            </w:r>
          </w:p>
          <w:p w14:paraId="02BF21F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</w:rPr>
              <w:t>【举例分析】</w:t>
            </w:r>
          </w:p>
          <w:p w14:paraId="5B0CDC7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水的比热容是：</w:t>
            </w:r>
            <w:r>
              <w:rPr>
                <w:rFonts w:ascii="Times New Roman" w:eastAsia="宋体" w:hAnsi="Times New Roman"/>
                <w:color w:val="FF0000"/>
                <w:kern w:val="0"/>
                <w:szCs w:val="21"/>
              </w:rPr>
              <w:t>4.2×10</w:t>
            </w:r>
            <w:r>
              <w:rPr>
                <w:rFonts w:ascii="Times New Roman" w:eastAsia="宋体" w:hAnsi="Times New Roman"/>
                <w:color w:val="FF0000"/>
                <w:kern w:val="0"/>
                <w:szCs w:val="21"/>
                <w:vertAlign w:val="superscript"/>
              </w:rPr>
              <w:t>3</w:t>
            </w:r>
            <w:r>
              <w:rPr>
                <w:rFonts w:ascii="Times New Roman" w:eastAsia="宋体" w:hAnsi="Times New Roman"/>
                <w:color w:val="FF0000"/>
                <w:kern w:val="0"/>
                <w:szCs w:val="21"/>
              </w:rPr>
              <w:t xml:space="preserve"> J／（kg·℃）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读作：</w:t>
            </w:r>
            <w:r>
              <w:rPr>
                <w:rFonts w:ascii="Times New Roman" w:eastAsia="宋体" w:hAnsi="Times New Roman"/>
                <w:color w:val="FF0000"/>
                <w:kern w:val="0"/>
                <w:szCs w:val="21"/>
              </w:rPr>
              <w:t>4.2× 10</w:t>
            </w:r>
            <w:r>
              <w:rPr>
                <w:rFonts w:ascii="Times New Roman" w:eastAsia="宋体" w:hAnsi="Times New Roman"/>
                <w:color w:val="FF0000"/>
                <w:kern w:val="0"/>
                <w:szCs w:val="21"/>
                <w:vertAlign w:val="superscript"/>
              </w:rPr>
              <w:t>3</w:t>
            </w:r>
            <w:r>
              <w:rPr>
                <w:rFonts w:ascii="Times New Roman" w:eastAsia="宋体" w:hAnsi="Times New Roman"/>
                <w:color w:val="FF0000"/>
                <w:kern w:val="0"/>
                <w:szCs w:val="21"/>
              </w:rPr>
              <w:t>焦耳每千克摄氏度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；</w:t>
            </w:r>
          </w:p>
          <w:p w14:paraId="71A4529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物理意义：</w:t>
            </w:r>
            <w:r>
              <w:rPr>
                <w:rFonts w:ascii="Times New Roman" w:eastAsia="宋体" w:hAnsi="Times New Roman"/>
                <w:color w:val="FF0000"/>
                <w:kern w:val="0"/>
                <w:szCs w:val="21"/>
              </w:rPr>
              <w:t>1kg水每升高</w:t>
            </w:r>
            <w:r>
              <w:rPr>
                <w:rFonts w:hint="eastAsia"/>
                <w:color w:val="FF0000"/>
                <w:kern w:val="0"/>
                <w:szCs w:val="21"/>
                <w:lang w:eastAsia="zh-CN"/>
              </w:rPr>
              <w:t>（</w:t>
            </w:r>
            <w:r>
              <w:rPr>
                <w:rFonts w:ascii="Times New Roman" w:eastAsia="宋体" w:hAnsi="Times New Roman"/>
                <w:color w:val="FF0000"/>
                <w:kern w:val="0"/>
                <w:szCs w:val="21"/>
              </w:rPr>
              <w:t>或降低</w:t>
            </w:r>
            <w:r>
              <w:rPr>
                <w:rFonts w:hint="eastAsia"/>
                <w:color w:val="FF0000"/>
                <w:kern w:val="0"/>
                <w:szCs w:val="21"/>
                <w:lang w:eastAsia="zh-CN"/>
              </w:rPr>
              <w:t>）</w:t>
            </w:r>
            <w:r>
              <w:rPr>
                <w:rFonts w:ascii="Times New Roman" w:eastAsia="宋体" w:hAnsi="Times New Roman"/>
                <w:color w:val="FF0000"/>
                <w:kern w:val="0"/>
                <w:szCs w:val="21"/>
              </w:rPr>
              <w:t>1℃时，吸收</w:t>
            </w:r>
            <w:r>
              <w:rPr>
                <w:rFonts w:hint="eastAsia"/>
                <w:color w:val="FF0000"/>
                <w:kern w:val="0"/>
                <w:szCs w:val="21"/>
                <w:lang w:eastAsia="zh-CN"/>
              </w:rPr>
              <w:t>（</w:t>
            </w:r>
            <w:r>
              <w:rPr>
                <w:rFonts w:ascii="Times New Roman" w:eastAsia="宋体" w:hAnsi="Times New Roman"/>
                <w:color w:val="FF0000"/>
                <w:kern w:val="0"/>
                <w:szCs w:val="21"/>
              </w:rPr>
              <w:t>或放出</w:t>
            </w:r>
            <w:r>
              <w:rPr>
                <w:rFonts w:hint="eastAsia"/>
                <w:color w:val="FF0000"/>
                <w:kern w:val="0"/>
                <w:szCs w:val="21"/>
                <w:lang w:eastAsia="zh-CN"/>
              </w:rPr>
              <w:t>）</w:t>
            </w:r>
            <w:r>
              <w:rPr>
                <w:rFonts w:ascii="Times New Roman" w:eastAsia="宋体" w:hAnsi="Times New Roman"/>
                <w:color w:val="FF0000"/>
                <w:kern w:val="0"/>
                <w:szCs w:val="21"/>
              </w:rPr>
              <w:t>热量为4.2×10</w:t>
            </w:r>
            <w:r>
              <w:rPr>
                <w:rFonts w:ascii="Times New Roman" w:eastAsia="宋体" w:hAnsi="Times New Roman"/>
                <w:color w:val="FF0000"/>
                <w:kern w:val="0"/>
                <w:szCs w:val="21"/>
                <w:vertAlign w:val="superscript"/>
              </w:rPr>
              <w:t>3</w:t>
            </w:r>
            <w:r>
              <w:rPr>
                <w:rFonts w:ascii="Times New Roman" w:eastAsia="宋体" w:hAnsi="Times New Roman"/>
                <w:color w:val="FF0000"/>
                <w:kern w:val="0"/>
                <w:szCs w:val="21"/>
              </w:rPr>
              <w:t xml:space="preserve"> J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。</w:t>
            </w:r>
          </w:p>
          <w:p w14:paraId="539C0165">
            <w:pPr>
              <w:pStyle w:val="BodyText"/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</w:pP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2</w:t>
            </w: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常见物质的比热容</w:t>
            </w:r>
          </w:p>
          <w:p w14:paraId="5FAA866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下表给出了常温下一些常见</w:t>
            </w:r>
            <w:r>
              <w:rPr>
                <w:rFonts w:ascii="Times New Roman" w:eastAsia="宋体" w:hAnsi="Times New Roman"/>
              </w:rPr>
              <w:t>物质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的比热容。</w:t>
            </w:r>
          </w:p>
          <w:p w14:paraId="1A5B9C09">
            <w:pPr>
              <w:pStyle w:val="BodyText"/>
              <w:jc w:val="center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3563620" cy="1722755"/>
                  <wp:effectExtent l="0" t="0" r="17780" b="1079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3620" cy="1722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CEEB0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通过表格可以</w:t>
            </w:r>
            <w:r>
              <w:rPr>
                <w:rFonts w:ascii="Times New Roman" w:eastAsia="宋体" w:hAnsi="Times New Roman"/>
              </w:rPr>
              <w:t>发现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：</w:t>
            </w:r>
          </w:p>
          <w:p w14:paraId="0A3852E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（1）不同物质的比热容一般不同，</w:t>
            </w:r>
            <w:r>
              <w:rPr>
                <w:rFonts w:ascii="Times New Roman" w:eastAsia="宋体" w:hAnsi="Times New Roman" w:hint="eastAsia"/>
                <w:kern w:val="0"/>
                <w:szCs w:val="21"/>
              </w:rPr>
              <w:t>但有些物质比热容相同，如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 xml:space="preserve">冰和煤油; </w:t>
            </w:r>
          </w:p>
          <w:p w14:paraId="2274418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（2）</w:t>
            </w:r>
            <w:r>
              <w:rPr>
                <w:rFonts w:ascii="Times New Roman" w:eastAsia="宋体" w:hAnsi="Times New Roman"/>
                <w:color w:val="FF0000"/>
                <w:kern w:val="0"/>
                <w:szCs w:val="21"/>
              </w:rPr>
              <w:t>常见物质中，水的比热容最大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，是</w:t>
            </w:r>
            <w:r>
              <w:rPr>
                <w:rFonts w:ascii="Times New Roman" w:eastAsia="宋体" w:hAnsi="Times New Roman"/>
                <w:color w:val="FF0000"/>
                <w:kern w:val="0"/>
                <w:szCs w:val="21"/>
              </w:rPr>
              <w:t>4.2×10</w:t>
            </w:r>
            <w:r>
              <w:rPr>
                <w:rFonts w:ascii="Times New Roman" w:eastAsia="宋体" w:hAnsi="Times New Roman"/>
                <w:color w:val="FF0000"/>
                <w:kern w:val="0"/>
                <w:szCs w:val="21"/>
                <w:vertAlign w:val="superscript"/>
              </w:rPr>
              <w:t>3</w:t>
            </w:r>
            <w:r>
              <w:rPr>
                <w:rFonts w:ascii="Times New Roman" w:eastAsia="宋体" w:hAnsi="Times New Roman"/>
                <w:color w:val="FF0000"/>
                <w:kern w:val="0"/>
                <w:szCs w:val="21"/>
              </w:rPr>
              <w:t xml:space="preserve"> J/（kg·℃）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 xml:space="preserve">; </w:t>
            </w:r>
          </w:p>
          <w:p w14:paraId="15DD9B8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 xml:space="preserve">（3）物质的比热容与物态有关，如水和冰的比热容不同; </w:t>
            </w:r>
          </w:p>
          <w:p w14:paraId="59E9765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（4）大多数液体比热容大于固体比热容，液态金属水银除外。</w:t>
            </w:r>
          </w:p>
          <w:p w14:paraId="4CDFE12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【思考与讨论】现在你能解释为什么海水和沙子在同一时刻的温度不一样了吗?</w:t>
            </w:r>
          </w:p>
          <w:p w14:paraId="015EEC9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影响比热容有关</w:t>
            </w:r>
            <w:r>
              <w:rPr>
                <w:rFonts w:ascii="Times New Roman" w:eastAsia="宋体" w:hAnsi="Times New Roman"/>
              </w:rPr>
              <w:t>因素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 xml:space="preserve">：物质种类、状态; </w:t>
            </w:r>
          </w:p>
          <w:p w14:paraId="71DF766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无关因素：质量、温度、吸收或放热的多少。</w:t>
            </w:r>
          </w:p>
          <w:p w14:paraId="234C7CA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【水的比热容较大】在生产、生活中，人们经常利用</w:t>
            </w:r>
            <w:r>
              <w:rPr>
                <w:rFonts w:ascii="Times New Roman" w:eastAsia="宋体" w:hAnsi="Times New Roman"/>
                <w:color w:val="FF0000"/>
                <w:kern w:val="0"/>
                <w:szCs w:val="21"/>
              </w:rPr>
              <w:t>水的比热容较大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这一特点。例如</w:t>
            </w:r>
          </w:p>
          <w:p w14:paraId="3C5862E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1</w:t>
            </w:r>
            <w:r>
              <w:rPr>
                <w:rFonts w:hint="eastAsia"/>
                <w:kern w:val="0"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b/>
                <w:bCs/>
                <w:kern w:val="0"/>
                <w:szCs w:val="21"/>
              </w:rPr>
              <w:t>热水袋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：人们常常在</w:t>
            </w:r>
            <w:r>
              <w:rPr>
                <w:rFonts w:ascii="Times New Roman" w:eastAsia="宋体" w:hAnsi="Times New Roman"/>
                <w:color w:val="FF0000"/>
                <w:kern w:val="0"/>
                <w:szCs w:val="21"/>
              </w:rPr>
              <w:t>热水袋中装入热水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用来取暖；</w:t>
            </w:r>
          </w:p>
          <w:p w14:paraId="67137D9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2</w:t>
            </w:r>
            <w:r>
              <w:rPr>
                <w:rFonts w:hint="eastAsia"/>
                <w:kern w:val="0"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b/>
                <w:bCs/>
                <w:kern w:val="0"/>
                <w:szCs w:val="21"/>
              </w:rPr>
              <w:t>汽车发动机水的冷却液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：</w:t>
            </w:r>
            <w:r>
              <w:rPr>
                <w:rFonts w:ascii="Times New Roman" w:eastAsia="宋体" w:hAnsi="Times New Roman"/>
                <w:color w:val="FF0000"/>
                <w:kern w:val="0"/>
                <w:szCs w:val="21"/>
              </w:rPr>
              <w:t>汽车发动机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常常用主要成分是</w:t>
            </w:r>
            <w:r>
              <w:rPr>
                <w:rFonts w:ascii="Times New Roman" w:eastAsia="宋体" w:hAnsi="Times New Roman"/>
                <w:color w:val="FF0000"/>
                <w:kern w:val="0"/>
                <w:szCs w:val="21"/>
              </w:rPr>
              <w:t>水的冷却液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来降温；</w:t>
            </w:r>
          </w:p>
          <w:p w14:paraId="289B056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3</w:t>
            </w:r>
            <w:r>
              <w:rPr>
                <w:rFonts w:hint="eastAsia"/>
                <w:kern w:val="0"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b/>
                <w:bCs/>
                <w:kern w:val="0"/>
                <w:szCs w:val="21"/>
              </w:rPr>
              <w:t>夏季蒸发吸热降温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：夏季，城市街道通过洒水降温。</w:t>
            </w:r>
          </w:p>
          <w:p w14:paraId="607465A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4</w:t>
            </w:r>
            <w:r>
              <w:rPr>
                <w:rFonts w:hint="eastAsia"/>
                <w:kern w:val="0"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b/>
                <w:bCs/>
                <w:kern w:val="0"/>
                <w:szCs w:val="21"/>
              </w:rPr>
              <w:t>调节地表温度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：除了蒸发吸热外，水在温度上升时，可以更多地吸收地表的热量。地球表面大部分面积被海水所覆盖。白天，来自太阳的热量大多被海水吸收；夜晚，海水放出大量的热量。因此，整个地表附近温度变化不大，适合生命生存。</w:t>
            </w:r>
          </w:p>
          <w:p w14:paraId="4E60899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5</w:t>
            </w:r>
            <w:r>
              <w:rPr>
                <w:rFonts w:hint="eastAsia"/>
                <w:kern w:val="0"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b/>
                <w:bCs/>
                <w:kern w:val="0"/>
                <w:szCs w:val="21"/>
              </w:rPr>
              <w:t>航天服的液冷服和通风服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：我国自主研发的舱外航天服有六层，其中的液冷服和通风服用来帮助航天员出舱活动中散发过剩的体热。通过水在液冷服内部管道中的循环流动，航天员的体温得以及时、有效的调节，对航天员起到保护作用。</w:t>
            </w:r>
          </w:p>
        </w:tc>
        <w:tc>
          <w:tcPr>
            <w:tcW w:w="1351" w:type="dxa"/>
          </w:tcPr>
          <w:p w14:paraId="5EF09EC6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5B2ED34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1C0F31C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0BEBE96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textAlignment w:val="auto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知道比热容的定义和意义</w:t>
            </w:r>
          </w:p>
          <w:p w14:paraId="4A0F8F9F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AB01F7C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5911060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14A764A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3BC8729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9381132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5F3D5F7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2F4486A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111E1A2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textAlignment w:val="auto"/>
              <w:rPr>
                <w:rFonts w:ascii="Times New Roman" w:eastAsia="宋体" w:hAnsi="Times New Roman" w:hint="eastAsia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明确比热容的计算方法</w:t>
            </w:r>
          </w:p>
          <w:p w14:paraId="66CDAC94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0E34596A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6BB14A1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B7560EC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1B1B511A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4C00BE2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textAlignment w:val="auto"/>
              <w:rPr>
                <w:rFonts w:ascii="Times New Roman" w:eastAsia="宋体" w:hAnsi="Times New Roman" w:hint="default"/>
                <w:szCs w:val="21"/>
                <w:lang w:val="en-US" w:eastAsia="zh-CN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记忆水的比热容</w:t>
            </w:r>
            <w:r>
              <w:rPr>
                <w:rFonts w:hint="eastAsia"/>
                <w:szCs w:val="21"/>
                <w:lang w:eastAsia="zh-CN"/>
              </w:rPr>
              <w:t>，</w:t>
            </w:r>
            <w:r>
              <w:rPr>
                <w:rFonts w:hint="eastAsia"/>
                <w:szCs w:val="21"/>
                <w:lang w:val="en-US" w:eastAsia="zh-CN"/>
              </w:rPr>
              <w:t>了解其物理意义</w:t>
            </w:r>
          </w:p>
          <w:p w14:paraId="2C1EF694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2A9CA6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7CEBA8B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408FE7EB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3BB4AC1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B0256F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08A1B89B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41B5D07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C05CB7F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A4B4E8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1B2994F2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18AF4536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4B0C0DDB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468EF574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B9C970D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0CE384D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58F0C3C5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58B461C2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48D0398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0D89D57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textAlignment w:val="auto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了解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水的比热容较大在生产、生活中</w:t>
            </w:r>
            <w:r>
              <w:rPr>
                <w:rFonts w:ascii="Times New Roman" w:eastAsia="宋体" w:hAnsi="Times New Roman" w:hint="eastAsia"/>
                <w:kern w:val="0"/>
                <w:szCs w:val="21"/>
              </w:rPr>
              <w:t>的应用</w:t>
            </w:r>
          </w:p>
          <w:p w14:paraId="4FB42AB7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9D6C7E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18D34B22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077FE7E1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074ACA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 w:hint="eastAsia"/>
                <w:szCs w:val="21"/>
              </w:rPr>
            </w:pPr>
          </w:p>
          <w:p w14:paraId="0AD470B1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</w:tc>
      </w:tr>
      <w:bookmarkEnd w:id="1"/>
      <w:tr w14:paraId="557434C5">
        <w:tblPrEx>
          <w:tblW w:w="9426" w:type="dxa"/>
          <w:tblInd w:w="0" w:type="dxa"/>
        </w:tblPrEx>
        <w:trPr>
          <w:trHeight w:val="559"/>
        </w:trPr>
        <w:tc>
          <w:tcPr>
            <w:tcW w:w="8075" w:type="dxa"/>
          </w:tcPr>
          <w:p w14:paraId="63160768">
            <w:pPr>
              <w:spacing w:line="360" w:lineRule="auto"/>
              <w:jc w:val="left"/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</w:pPr>
            <w:r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  <w:t>学习新课  三、热量的计算</w:t>
            </w:r>
          </w:p>
          <w:p w14:paraId="7A8DFC33">
            <w:pPr>
              <w:adjustRightInd w:val="0"/>
              <w:spacing w:line="360" w:lineRule="auto"/>
              <w:contextualSpacing/>
              <w:jc w:val="left"/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</w:pP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1</w:t>
            </w: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热量的计算公式</w:t>
            </w:r>
          </w:p>
          <w:p w14:paraId="4B895FFC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3037205" cy="1120775"/>
                  <wp:effectExtent l="0" t="0" r="0" b="317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951" cy="1128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D8DCEF">
            <w:pPr>
              <w:adjustRightInd w:val="0"/>
              <w:spacing w:line="360" w:lineRule="auto"/>
              <w:contextualSpacing/>
              <w:jc w:val="left"/>
              <w:rPr>
                <w:rFonts w:ascii="Times New Roman" w:eastAsia="宋体" w:hAnsi="Times New Roman" w:hint="eastAsia"/>
                <w:b/>
                <w:bCs/>
                <w:color w:val="0070C0"/>
                <w:szCs w:val="21"/>
                <w:lang w:eastAsia="zh-CN"/>
              </w:rPr>
            </w:pP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2</w:t>
            </w: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热量和热平衡</w:t>
            </w: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（</w:t>
            </w:r>
            <w:r>
              <w:rPr>
                <w:rFonts w:hint="eastAsia"/>
                <w:b/>
                <w:bCs/>
                <w:color w:val="0070C0"/>
                <w:szCs w:val="21"/>
                <w:lang w:val="en-US" w:eastAsia="zh-CN"/>
              </w:rPr>
              <w:t>拓展</w:t>
            </w: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）</w:t>
            </w:r>
          </w:p>
          <w:p w14:paraId="3B67F40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（1）概念：两个温度不同的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物体</w:t>
            </w:r>
            <w:r>
              <w:rPr>
                <w:rFonts w:ascii="Times New Roman" w:eastAsia="宋体" w:hAnsi="Times New Roman"/>
              </w:rPr>
              <w:t>放在一起时，高温物体放出热量，温度降低；低温物体吸收热量，温度升高.若放出的热量没有损失，全部被低温物体吸收，最后两物体温度相同，称为“达到热平衡”.</w:t>
            </w:r>
          </w:p>
          <w:p w14:paraId="6CC835C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  <w:vertAlign w:val="subscript"/>
              </w:rPr>
            </w:pPr>
            <w:r>
              <w:rPr>
                <w:rFonts w:ascii="Times New Roman" w:eastAsia="宋体" w:hAnsi="Times New Roman"/>
              </w:rPr>
              <w:t>（2）热平衡方程：</w:t>
            </w:r>
            <w:r>
              <w:rPr>
                <w:rFonts w:ascii="Times New Roman" w:eastAsia="宋体" w:hAnsi="Times New Roman"/>
                <w:i/>
                <w:iCs/>
              </w:rPr>
              <w:t>Q</w:t>
            </w:r>
            <w:r>
              <w:rPr>
                <w:rFonts w:ascii="Times New Roman" w:eastAsia="宋体" w:hAnsi="Times New Roman"/>
                <w:vertAlign w:val="subscript"/>
              </w:rPr>
              <w:t>吸</w:t>
            </w:r>
            <w:r>
              <w:rPr>
                <w:rFonts w:ascii="Times New Roman" w:eastAsia="宋体" w:hAnsi="Times New Roman"/>
              </w:rPr>
              <w:t>=</w:t>
            </w:r>
            <w:r>
              <w:rPr>
                <w:rFonts w:ascii="Times New Roman" w:eastAsia="宋体" w:hAnsi="Times New Roman"/>
                <w:i/>
                <w:iCs/>
              </w:rPr>
              <w:t>Q</w:t>
            </w:r>
            <w:r>
              <w:rPr>
                <w:rFonts w:ascii="Times New Roman" w:eastAsia="宋体" w:hAnsi="Times New Roman"/>
                <w:vertAlign w:val="subscript"/>
              </w:rPr>
              <w:t>放</w:t>
            </w:r>
          </w:p>
          <w:p w14:paraId="1216310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  <w:color w:val="FF0000"/>
              </w:rPr>
            </w:pPr>
            <w:r>
              <w:rPr>
                <w:rFonts w:ascii="Times New Roman" w:eastAsia="宋体" w:hAnsi="Times New Roman"/>
                <w:color w:val="FF0000"/>
              </w:rPr>
              <w:t>热量和热平衡问题的计算：</w:t>
            </w:r>
          </w:p>
          <w:p w14:paraId="4028EF0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（1）如果某物体的比热容为c，质量为m，温度变化为Δt，则物体吸收或放出的热量为</w:t>
            </w:r>
            <w:r>
              <w:rPr>
                <w:rFonts w:ascii="Times New Roman" w:eastAsia="宋体" w:hAnsi="Times New Roman"/>
                <w:i/>
                <w:iCs/>
              </w:rPr>
              <w:t>Q</w:t>
            </w:r>
            <w:r>
              <w:rPr>
                <w:rFonts w:ascii="Times New Roman" w:eastAsia="宋体" w:hAnsi="Times New Roman"/>
              </w:rPr>
              <w:t>=</w:t>
            </w:r>
            <w:r>
              <w:rPr>
                <w:rFonts w:ascii="Times New Roman" w:eastAsia="宋体" w:hAnsi="Times New Roman"/>
                <w:i/>
                <w:iCs/>
              </w:rPr>
              <w:t>cm</w:t>
            </w:r>
            <w:r>
              <w:rPr>
                <w:rFonts w:ascii="Times New Roman" w:eastAsia="宋体" w:hAnsi="Times New Roman"/>
                <w:i w:val="0"/>
                <w:iCs w:val="0"/>
              </w:rPr>
              <w:t>Δ</w:t>
            </w:r>
            <w:r>
              <w:rPr>
                <w:rFonts w:ascii="Times New Roman" w:eastAsia="宋体" w:hAnsi="Times New Roman"/>
                <w:i/>
                <w:iCs/>
              </w:rPr>
              <w:t>t</w:t>
            </w:r>
            <w:r>
              <w:rPr>
                <w:rFonts w:ascii="Times New Roman" w:eastAsia="宋体" w:hAnsi="Times New Roman"/>
              </w:rPr>
              <w:t xml:space="preserve">。 </w:t>
            </w:r>
          </w:p>
          <w:p w14:paraId="504098E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（2）此公式适用于物体温度改变时，物体吸收或放出热量的计算，对物态变化的过程不适用。</w:t>
            </w:r>
          </w:p>
          <w:p w14:paraId="174D4BA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（3）物体的温度升高时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吸收</w:t>
            </w:r>
            <w:r>
              <w:rPr>
                <w:rFonts w:ascii="Times New Roman" w:eastAsia="宋体" w:hAnsi="Times New Roman"/>
              </w:rPr>
              <w:t>的热量</w:t>
            </w:r>
            <w:r>
              <w:rPr>
                <w:rFonts w:ascii="Times New Roman" w:eastAsia="宋体" w:hAnsi="Times New Roman"/>
                <w:i/>
                <w:iCs/>
              </w:rPr>
              <w:t>Q</w:t>
            </w:r>
            <w:r>
              <w:rPr>
                <w:rFonts w:ascii="Times New Roman" w:eastAsia="宋体" w:hAnsi="Times New Roman"/>
                <w:vertAlign w:val="subscript"/>
              </w:rPr>
              <w:t>吸</w:t>
            </w:r>
            <w:r>
              <w:rPr>
                <w:rFonts w:ascii="Times New Roman" w:eastAsia="宋体" w:hAnsi="Times New Roman"/>
              </w:rPr>
              <w:t>=</w:t>
            </w:r>
            <w:r>
              <w:rPr>
                <w:rFonts w:ascii="Times New Roman" w:eastAsia="宋体" w:hAnsi="Times New Roman"/>
                <w:i/>
                <w:iCs/>
              </w:rPr>
              <w:t>cm</w:t>
            </w:r>
            <w:r>
              <w:rPr>
                <w:rFonts w:ascii="Times New Roman" w:eastAsia="宋体" w:hAnsi="Times New Roman"/>
              </w:rPr>
              <w:t>Δ</w:t>
            </w:r>
            <w:r>
              <w:rPr>
                <w:rFonts w:ascii="Times New Roman" w:eastAsia="宋体" w:hAnsi="Times New Roman"/>
                <w:i/>
                <w:iCs/>
              </w:rPr>
              <w:t>t</w:t>
            </w:r>
            <w:r>
              <w:rPr>
                <w:rFonts w:ascii="Times New Roman" w:eastAsia="宋体" w:hAnsi="Times New Roman"/>
                <w:vertAlign w:val="subscript"/>
              </w:rPr>
              <w:t>升</w:t>
            </w:r>
            <w:r>
              <w:rPr>
                <w:rFonts w:ascii="Times New Roman" w:eastAsia="宋体" w:hAnsi="Times New Roman"/>
              </w:rPr>
              <w:t>=cm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  <w:i/>
                <w:iCs/>
              </w:rPr>
              <w:t>t</w:t>
            </w:r>
            <w:r>
              <w:rPr>
                <w:rFonts w:ascii="Times New Roman" w:eastAsia="宋体" w:hAnsi="Times New Roman"/>
              </w:rPr>
              <w:t>-</w:t>
            </w:r>
            <w:r>
              <w:rPr>
                <w:rFonts w:ascii="Times New Roman" w:eastAsia="宋体" w:hAnsi="Times New Roman"/>
                <w:i/>
                <w:iCs/>
              </w:rPr>
              <w:t>t</w:t>
            </w:r>
            <w:r>
              <w:rPr>
                <w:rFonts w:ascii="Times New Roman" w:eastAsia="宋体" w:hAnsi="Times New Roman"/>
                <w:vertAlign w:val="subscript"/>
              </w:rPr>
              <w:t>0</w:t>
            </w:r>
            <w:r>
              <w:rPr>
                <w:rFonts w:ascii="Times New Roman" w:eastAsia="宋体" w:hAnsi="Times New Roman"/>
              </w:rPr>
              <w:t xml:space="preserve"> 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ascii="Times New Roman" w:eastAsia="宋体" w:hAnsi="Times New Roman"/>
              </w:rPr>
              <w:t>；物体的温度降低时放出的热量</w:t>
            </w:r>
            <w:r>
              <w:rPr>
                <w:rFonts w:ascii="Times New Roman" w:eastAsia="宋体" w:hAnsi="Times New Roman"/>
                <w:i/>
                <w:iCs/>
              </w:rPr>
              <w:t>Q</w:t>
            </w:r>
            <w:r>
              <w:rPr>
                <w:rFonts w:ascii="Times New Roman" w:eastAsia="宋体" w:hAnsi="Times New Roman"/>
                <w:vertAlign w:val="subscript"/>
              </w:rPr>
              <w:t>放</w:t>
            </w:r>
            <w:r>
              <w:rPr>
                <w:rFonts w:ascii="Times New Roman" w:eastAsia="宋体" w:hAnsi="Times New Roman"/>
              </w:rPr>
              <w:t>=</w:t>
            </w:r>
            <w:r>
              <w:rPr>
                <w:rFonts w:ascii="Times New Roman" w:eastAsia="宋体" w:hAnsi="Times New Roman"/>
                <w:i/>
                <w:iCs/>
              </w:rPr>
              <w:t>cm</w:t>
            </w:r>
            <w:r>
              <w:rPr>
                <w:rFonts w:ascii="Times New Roman" w:eastAsia="宋体" w:hAnsi="Times New Roman"/>
              </w:rPr>
              <w:t>Δ</w:t>
            </w:r>
            <w:r>
              <w:rPr>
                <w:rFonts w:ascii="Times New Roman" w:eastAsia="宋体" w:hAnsi="Times New Roman"/>
                <w:i/>
                <w:iCs/>
              </w:rPr>
              <w:t>t</w:t>
            </w:r>
            <w:r>
              <w:rPr>
                <w:rFonts w:ascii="Times New Roman" w:eastAsia="宋体" w:hAnsi="Times New Roman"/>
                <w:vertAlign w:val="subscript"/>
              </w:rPr>
              <w:t>降</w:t>
            </w:r>
            <w:r>
              <w:rPr>
                <w:rFonts w:ascii="Times New Roman" w:eastAsia="宋体" w:hAnsi="Times New Roman"/>
              </w:rPr>
              <w:t>=</w:t>
            </w:r>
            <w:r>
              <w:rPr>
                <w:rFonts w:ascii="Times New Roman" w:eastAsia="宋体" w:hAnsi="Times New Roman"/>
                <w:i/>
                <w:iCs/>
              </w:rPr>
              <w:t>cm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  <w:i/>
                <w:iCs/>
              </w:rPr>
              <w:t>t</w:t>
            </w:r>
            <w:r>
              <w:rPr>
                <w:rFonts w:ascii="Times New Roman" w:eastAsia="宋体" w:hAnsi="Times New Roman"/>
                <w:vertAlign w:val="subscript"/>
              </w:rPr>
              <w:t>0</w:t>
            </w:r>
            <w:r>
              <w:rPr>
                <w:rFonts w:ascii="Times New Roman" w:eastAsia="宋体" w:hAnsi="Times New Roman"/>
              </w:rPr>
              <w:t xml:space="preserve"> -</w:t>
            </w:r>
            <w:r>
              <w:rPr>
                <w:rFonts w:ascii="Times New Roman" w:eastAsia="宋体" w:hAnsi="Times New Roman"/>
                <w:i/>
                <w:iCs/>
              </w:rPr>
              <w:t>t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ascii="Times New Roman" w:eastAsia="宋体" w:hAnsi="Times New Roman"/>
              </w:rPr>
              <w:t>，Δ</w:t>
            </w:r>
            <w:r>
              <w:rPr>
                <w:rFonts w:ascii="Times New Roman" w:eastAsia="宋体" w:hAnsi="Times New Roman"/>
                <w:i/>
                <w:iCs/>
              </w:rPr>
              <w:t>t</w:t>
            </w:r>
            <w:r>
              <w:rPr>
                <w:rFonts w:ascii="Times New Roman" w:eastAsia="宋体" w:hAnsi="Times New Roman"/>
              </w:rPr>
              <w:t>为物体温度的变化值，即物体高温值和低温值之差。</w:t>
            </w:r>
          </w:p>
          <w:p w14:paraId="57F55E3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（4）在热传递过程中，当两个物体之间只有热传递而没有热量的损失时，根据热平衡，则有</w:t>
            </w:r>
            <w:r>
              <w:rPr>
                <w:rFonts w:ascii="Times New Roman" w:eastAsia="宋体" w:hAnsi="Times New Roman"/>
                <w:i/>
                <w:iCs/>
              </w:rPr>
              <w:t>Q</w:t>
            </w:r>
            <w:r>
              <w:rPr>
                <w:rFonts w:ascii="Times New Roman" w:eastAsia="宋体" w:hAnsi="Times New Roman"/>
                <w:vertAlign w:val="subscript"/>
              </w:rPr>
              <w:t>吸</w:t>
            </w:r>
            <w:r>
              <w:rPr>
                <w:rFonts w:ascii="Times New Roman" w:eastAsia="宋体" w:hAnsi="Times New Roman"/>
              </w:rPr>
              <w:t>=</w:t>
            </w:r>
            <w:r>
              <w:rPr>
                <w:rFonts w:ascii="Times New Roman" w:eastAsia="宋体" w:hAnsi="Times New Roman"/>
                <w:i/>
                <w:iCs/>
              </w:rPr>
              <w:t>Q</w:t>
            </w:r>
            <w:r>
              <w:rPr>
                <w:rFonts w:ascii="Times New Roman" w:eastAsia="宋体" w:hAnsi="Times New Roman"/>
                <w:vertAlign w:val="subscript"/>
              </w:rPr>
              <w:t>放</w:t>
            </w:r>
            <w:r>
              <w:rPr>
                <w:rFonts w:ascii="Times New Roman" w:eastAsia="宋体" w:hAnsi="Times New Roman"/>
              </w:rPr>
              <w:t>。</w:t>
            </w:r>
          </w:p>
          <w:p w14:paraId="1183670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【例1】初温为20℃、质量为1.5 kg 的一壶水，温度升高到100℃需要吸收多少热量?</w:t>
            </w:r>
          </w:p>
          <w:p w14:paraId="13E53AE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3550920" cy="654050"/>
                  <wp:effectExtent l="0" t="0" r="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1276" cy="66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A7F0B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【例2】使20 g冰的温度从-10℃升高到0℃，但未熔化成水，需要吸收多少热量？如果这些热量是由温度从5℃降低到0℃的水供给的，需要多少克5℃的水？［冰的比热容2.1×10</w:t>
            </w:r>
            <w:r>
              <w:rPr>
                <w:rFonts w:ascii="Times New Roman" w:eastAsia="宋体" w:hAnsi="Times New Roman"/>
                <w:vertAlign w:val="superscript"/>
              </w:rPr>
              <w:t>3</w:t>
            </w:r>
            <w:r>
              <w:rPr>
                <w:rFonts w:ascii="Times New Roman" w:eastAsia="宋体" w:hAnsi="Times New Roman"/>
              </w:rPr>
              <w:t xml:space="preserve"> J/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</w:rPr>
              <w:t>kg·℃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ascii="Times New Roman" w:eastAsia="宋体" w:hAnsi="Times New Roman"/>
              </w:rPr>
              <w:t>］</w:t>
            </w:r>
          </w:p>
          <w:p w14:paraId="7A7385C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等线" w:eastAsia="等线" w:hAnsi="等线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3131185" cy="956945"/>
                  <wp:effectExtent l="0" t="0" r="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5896" cy="964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E1B16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等线" w:eastAsia="等线" w:hAnsi="等线"/>
              </w:rPr>
            </w:pPr>
          </w:p>
          <w:p w14:paraId="17886A7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等线" w:eastAsia="等线" w:hAnsi="等线"/>
              </w:rPr>
            </w:pPr>
          </w:p>
        </w:tc>
        <w:tc>
          <w:tcPr>
            <w:tcW w:w="1351" w:type="dxa"/>
          </w:tcPr>
          <w:p w14:paraId="3CE0EF9A">
            <w:pPr>
              <w:spacing w:line="360" w:lineRule="auto"/>
              <w:jc w:val="left"/>
              <w:rPr>
                <w:rFonts w:ascii="Times New Roman" w:eastAsia="宋体" w:hAnsi="Times New Roman"/>
                <w:color w:val="000000" w:themeColor="text1"/>
                <w:spacing w:val="-4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76BE724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hint="eastAsia"/>
                <w:lang w:val="en-US" w:eastAsia="zh-CN"/>
              </w:rPr>
              <w:t>跟着老师，尝试推导</w:t>
            </w:r>
            <w:r>
              <w:rPr>
                <w:rFonts w:ascii="Times New Roman" w:eastAsia="宋体" w:hAnsi="Times New Roman" w:hint="eastAsia"/>
              </w:rPr>
              <w:t>热</w:t>
            </w:r>
            <w:r>
              <w:rPr>
                <w:rFonts w:ascii="Times New Roman" w:eastAsia="宋体" w:hAnsi="Times New Roman" w:hint="eastAsia"/>
                <w:szCs w:val="21"/>
              </w:rPr>
              <w:t>量的计算公</w:t>
            </w:r>
            <w:r>
              <w:rPr>
                <w:rFonts w:ascii="Times New Roman" w:eastAsia="宋体" w:hAnsi="Times New Roman" w:hint="eastAsia"/>
              </w:rPr>
              <w:t>式</w:t>
            </w:r>
          </w:p>
          <w:p w14:paraId="03585625">
            <w:pPr>
              <w:pStyle w:val="BodyText"/>
              <w:rPr>
                <w:rFonts w:ascii="Times New Roman" w:eastAsia="宋体" w:hAnsi="Times New Roman"/>
              </w:rPr>
            </w:pPr>
          </w:p>
          <w:p w14:paraId="2884CD8B">
            <w:pPr>
              <w:pStyle w:val="BodyText"/>
              <w:rPr>
                <w:rFonts w:ascii="Times New Roman" w:eastAsia="宋体" w:hAnsi="Times New Roman"/>
              </w:rPr>
            </w:pPr>
          </w:p>
          <w:p w14:paraId="43636FF3">
            <w:pPr>
              <w:pStyle w:val="BodyText"/>
              <w:rPr>
                <w:rFonts w:ascii="Times New Roman" w:eastAsia="宋体" w:hAnsi="Times New Roman"/>
              </w:rPr>
            </w:pPr>
          </w:p>
          <w:p w14:paraId="70DA5722">
            <w:pPr>
              <w:pStyle w:val="BodyText"/>
              <w:rPr>
                <w:rFonts w:ascii="Times New Roman" w:eastAsia="宋体" w:hAnsi="Times New Roman"/>
              </w:rPr>
            </w:pPr>
          </w:p>
          <w:p w14:paraId="57051F4C">
            <w:pPr>
              <w:pStyle w:val="BodyText"/>
              <w:rPr>
                <w:rFonts w:ascii="Times New Roman" w:eastAsia="宋体" w:hAnsi="Times New Roman"/>
              </w:rPr>
            </w:pPr>
          </w:p>
          <w:p w14:paraId="49ABAFE4">
            <w:pPr>
              <w:pStyle w:val="BodyText"/>
              <w:rPr>
                <w:rFonts w:ascii="Times New Roman" w:eastAsia="宋体" w:hAnsi="Times New Roman"/>
              </w:rPr>
            </w:pPr>
          </w:p>
          <w:p w14:paraId="1CEF6286">
            <w:pPr>
              <w:pStyle w:val="BodyText"/>
              <w:rPr>
                <w:rFonts w:ascii="Times New Roman" w:eastAsia="宋体" w:hAnsi="Times New Roman"/>
              </w:rPr>
            </w:pPr>
          </w:p>
          <w:p w14:paraId="652D27E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hint="eastAsia"/>
                <w:lang w:val="en-US" w:eastAsia="zh-CN"/>
              </w:rPr>
              <w:t>了解</w:t>
            </w:r>
            <w:r>
              <w:rPr>
                <w:rFonts w:ascii="Times New Roman" w:eastAsia="宋体" w:hAnsi="Times New Roman" w:hint="eastAsia"/>
              </w:rPr>
              <w:t>热平衡方程并能用热平衡方程解决问题</w:t>
            </w:r>
          </w:p>
          <w:p w14:paraId="3E630A08">
            <w:pPr>
              <w:pStyle w:val="BodyText"/>
              <w:rPr>
                <w:rFonts w:ascii="Times New Roman" w:eastAsia="宋体" w:hAnsi="Times New Roman"/>
              </w:rPr>
            </w:pPr>
          </w:p>
          <w:p w14:paraId="1513E85B">
            <w:pPr>
              <w:pStyle w:val="BodyText"/>
              <w:rPr>
                <w:rFonts w:ascii="Times New Roman" w:eastAsia="宋体" w:hAnsi="Times New Roman"/>
              </w:rPr>
            </w:pPr>
          </w:p>
          <w:p w14:paraId="73F33CE6">
            <w:pPr>
              <w:pStyle w:val="BodyText"/>
              <w:rPr>
                <w:rFonts w:ascii="Times New Roman" w:eastAsia="宋体" w:hAnsi="Times New Roman"/>
              </w:rPr>
            </w:pPr>
          </w:p>
          <w:p w14:paraId="7F9E9366">
            <w:pPr>
              <w:pStyle w:val="BodyText"/>
              <w:rPr>
                <w:rFonts w:ascii="Times New Roman" w:eastAsia="宋体" w:hAnsi="Times New Roman"/>
              </w:rPr>
            </w:pPr>
          </w:p>
          <w:p w14:paraId="58B48229">
            <w:pPr>
              <w:pStyle w:val="BodyText"/>
              <w:rPr>
                <w:rFonts w:ascii="Times New Roman" w:eastAsia="宋体" w:hAnsi="Times New Roman"/>
              </w:rPr>
            </w:pPr>
          </w:p>
        </w:tc>
      </w:tr>
    </w:tbl>
    <w:p w14:paraId="7BF22B3E">
      <w:pPr>
        <w:rPr>
          <w:color w:val="000000"/>
          <w:szCs w:val="21"/>
        </w:rPr>
      </w:pPr>
    </w:p>
    <w:p w14:paraId="7263EC41">
      <w:pPr>
        <w:pStyle w:val="BodyText"/>
      </w:pPr>
    </w:p>
    <w:tbl>
      <w:tblPr>
        <w:tblStyle w:val="11"/>
        <w:tblW w:w="92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4"/>
        <w:gridCol w:w="8624"/>
      </w:tblGrid>
      <w:tr w14:paraId="1C043789">
        <w:tblPrEx>
          <w:tblW w:w="9298" w:type="dxa"/>
          <w:jc w:val="center"/>
          <w:tblLayout w:type="fixed"/>
        </w:tblPrEx>
        <w:trPr>
          <w:trHeight w:val="90"/>
          <w:jc w:val="center"/>
        </w:trPr>
        <w:tc>
          <w:tcPr>
            <w:tcW w:w="674" w:type="dxa"/>
          </w:tcPr>
          <w:p w14:paraId="7E6B6F8C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7AA34A76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656C93C4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116DACA2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378481F1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7179D224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697F95E1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35F11835">
            <w:pPr>
              <w:pStyle w:val="BodyText"/>
              <w:rPr>
                <w:rFonts w:ascii="等线" w:eastAsia="等线" w:hAnsi="等线"/>
              </w:rPr>
            </w:pPr>
          </w:p>
          <w:p w14:paraId="478AAF7D">
            <w:pPr>
              <w:pStyle w:val="BodyText"/>
              <w:rPr>
                <w:rFonts w:ascii="等线" w:eastAsia="等线" w:hAnsi="等线"/>
              </w:rPr>
            </w:pPr>
          </w:p>
          <w:p w14:paraId="440944D7">
            <w:pPr>
              <w:pStyle w:val="BodyText"/>
              <w:rPr>
                <w:rFonts w:ascii="等线" w:eastAsia="等线" w:hAnsi="等线"/>
              </w:rPr>
            </w:pPr>
          </w:p>
          <w:p w14:paraId="26DEC5A0">
            <w:pPr>
              <w:pStyle w:val="BodyText"/>
              <w:rPr>
                <w:rFonts w:ascii="等线" w:eastAsia="等线" w:hAnsi="等线" w:hint="eastAsia"/>
              </w:rPr>
            </w:pPr>
          </w:p>
          <w:p w14:paraId="5EA5BAAB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课</w:t>
            </w:r>
          </w:p>
          <w:p w14:paraId="16F71B79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堂</w:t>
            </w:r>
          </w:p>
          <w:p w14:paraId="20E5B345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练</w:t>
            </w:r>
          </w:p>
          <w:p w14:paraId="271B2E64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习</w:t>
            </w:r>
          </w:p>
          <w:p w14:paraId="58CF8160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2BA331EB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2EBEC962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6840733D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0B91E5AC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624" w:type="dxa"/>
            <w:shd w:val="clear" w:color="auto" w:fill="FFFFFF" w:themeFill="background1"/>
          </w:tcPr>
          <w:p w14:paraId="0BEEE36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 w:hint="eastAsia"/>
                <w:kern w:val="0"/>
                <w:szCs w:val="21"/>
                <w:lang w:eastAsia="zh-CN"/>
              </w:rPr>
            </w:pPr>
            <w:r>
              <w:rPr>
                <w:rFonts w:ascii="Times New Roman" w:eastAsia="宋体" w:hAnsi="Times New Roman"/>
              </w:rPr>
              <w:t>1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夏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季长春南湖的气温会低于市区，这是因为水具有较大的</w:t>
            </w:r>
            <w:r>
              <w:rPr>
                <w:rFonts w:hint="eastAsia"/>
                <w:kern w:val="0"/>
                <w:szCs w:val="21"/>
                <w:lang w:eastAsia="zh-CN"/>
              </w:rPr>
              <w:t>（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 xml:space="preserve"> C </w:t>
            </w:r>
            <w:r>
              <w:rPr>
                <w:rFonts w:hint="eastAsia"/>
                <w:kern w:val="0"/>
                <w:szCs w:val="21"/>
                <w:lang w:eastAsia="zh-CN"/>
              </w:rPr>
              <w:t>）</w:t>
            </w:r>
          </w:p>
          <w:p w14:paraId="6696913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A</w:t>
            </w:r>
            <w:r>
              <w:rPr>
                <w:rFonts w:hint="eastAsia"/>
                <w:kern w:val="0"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 xml:space="preserve">密度 </w:t>
            </w:r>
            <w:r>
              <w:rPr>
                <w:rFonts w:hint="eastAsia"/>
                <w:kern w:val="0"/>
                <w:szCs w:val="21"/>
                <w:lang w:val="en-US" w:eastAsia="zh-CN"/>
              </w:rPr>
              <w:t xml:space="preserve">       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B</w:t>
            </w:r>
            <w:r>
              <w:rPr>
                <w:rFonts w:hint="eastAsia"/>
                <w:kern w:val="0"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内能</w:t>
            </w:r>
            <w:r>
              <w:rPr>
                <w:rFonts w:hint="eastAsia"/>
                <w:kern w:val="0"/>
                <w:szCs w:val="21"/>
                <w:lang w:val="en-US" w:eastAsia="zh-CN"/>
              </w:rPr>
              <w:t xml:space="preserve">     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 xml:space="preserve"> C</w:t>
            </w:r>
            <w:r>
              <w:rPr>
                <w:rFonts w:hint="eastAsia"/>
                <w:kern w:val="0"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 xml:space="preserve">比热容 </w:t>
            </w:r>
            <w:r>
              <w:rPr>
                <w:rFonts w:hint="eastAsia"/>
                <w:kern w:val="0"/>
                <w:szCs w:val="21"/>
                <w:lang w:val="en-US" w:eastAsia="zh-CN"/>
              </w:rPr>
              <w:t xml:space="preserve">       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D</w:t>
            </w:r>
            <w:r>
              <w:rPr>
                <w:rFonts w:hint="eastAsia"/>
                <w:kern w:val="0"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沸点</w:t>
            </w:r>
          </w:p>
          <w:p w14:paraId="1483CD8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 w:hint="eastAsia"/>
                <w:kern w:val="0"/>
                <w:szCs w:val="21"/>
                <w:lang w:eastAsia="zh-CN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2</w:t>
            </w:r>
            <w:r>
              <w:rPr>
                <w:rFonts w:hint="eastAsia"/>
                <w:kern w:val="0"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下列事例中，与“水的比热容较大”这个特性无关的是</w:t>
            </w:r>
            <w:r>
              <w:rPr>
                <w:rFonts w:hint="eastAsia"/>
                <w:kern w:val="0"/>
                <w:szCs w:val="21"/>
                <w:lang w:eastAsia="zh-CN"/>
              </w:rPr>
              <w:t>（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 xml:space="preserve"> B </w:t>
            </w:r>
            <w:r>
              <w:rPr>
                <w:rFonts w:hint="eastAsia"/>
                <w:kern w:val="0"/>
                <w:szCs w:val="21"/>
                <w:lang w:eastAsia="zh-CN"/>
              </w:rPr>
              <w:t>）</w:t>
            </w:r>
          </w:p>
          <w:p w14:paraId="1F717ED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A</w:t>
            </w:r>
            <w:r>
              <w:rPr>
                <w:rFonts w:hint="eastAsia"/>
                <w:kern w:val="0"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汽车发动机用水的冷却液来降温</w:t>
            </w:r>
          </w:p>
          <w:p w14:paraId="601C48D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B</w:t>
            </w:r>
            <w:r>
              <w:rPr>
                <w:rFonts w:hint="eastAsia"/>
                <w:kern w:val="0"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冬天，水缸破裂</w:t>
            </w:r>
          </w:p>
          <w:p w14:paraId="38240DB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C</w:t>
            </w:r>
            <w:r>
              <w:rPr>
                <w:rFonts w:hint="eastAsia"/>
                <w:kern w:val="0"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夏天在地面上洒水，人感到凉快</w:t>
            </w:r>
          </w:p>
          <w:p w14:paraId="5A2E1D1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D</w:t>
            </w:r>
            <w:r>
              <w:rPr>
                <w:rFonts w:hint="eastAsia"/>
                <w:kern w:val="0"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海边昼夜温度变化比沙漠中小，适于居住</w:t>
            </w:r>
          </w:p>
          <w:p w14:paraId="361FA4E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 w:hint="eastAsia"/>
                <w:lang w:eastAsia="zh-CN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3</w:t>
            </w:r>
            <w:r>
              <w:rPr>
                <w:rFonts w:hint="eastAsia"/>
                <w:kern w:val="0"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如图中的矿泉水从20</w:t>
            </w:r>
            <w:r>
              <w:rPr>
                <w:rFonts w:ascii="Times New Roman" w:eastAsia="宋体" w:hAnsi="Times New Roman"/>
              </w:rPr>
              <w:t>℃加热到70℃ , 吸收的热量是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</w:rPr>
              <w:t xml:space="preserve"> D </w:t>
            </w:r>
            <w:r>
              <w:rPr>
                <w:rFonts w:hint="eastAsia"/>
                <w:lang w:eastAsia="zh-CN"/>
              </w:rPr>
              <w:t>）</w:t>
            </w:r>
          </w:p>
          <w:p w14:paraId="2C47FD4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A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5×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10</w:t>
            </w:r>
            <w:r>
              <w:rPr>
                <w:rFonts w:ascii="Times New Roman" w:eastAsia="宋体" w:hAnsi="Times New Roman"/>
                <w:kern w:val="0"/>
                <w:szCs w:val="21"/>
                <w:vertAlign w:val="superscript"/>
              </w:rPr>
              <w:t>5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 xml:space="preserve">J     </w:t>
            </w:r>
            <w:r>
              <w:rPr>
                <w:rFonts w:ascii="Times New Roman" w:eastAsia="宋体" w:hAnsi="Times New Roman"/>
              </w:rPr>
              <w:t>B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4.2×10</w:t>
            </w:r>
            <w:r>
              <w:rPr>
                <w:rFonts w:ascii="Times New Roman" w:eastAsia="宋体" w:hAnsi="Times New Roman"/>
                <w:vertAlign w:val="superscript"/>
              </w:rPr>
              <w:t>3</w:t>
            </w:r>
            <w:r>
              <w:rPr>
                <w:rFonts w:ascii="Times New Roman" w:eastAsia="宋体" w:hAnsi="Times New Roman"/>
              </w:rPr>
              <w:t>J</w:t>
            </w:r>
            <w:r>
              <w:rPr>
                <w:rFonts w:hint="eastAsia"/>
                <w:lang w:val="en-US" w:eastAsia="zh-CN"/>
              </w:rPr>
              <w:t xml:space="preserve">     </w:t>
            </w:r>
            <w:r>
              <w:rPr>
                <w:rFonts w:ascii="Times New Roman" w:eastAsia="宋体" w:hAnsi="Times New Roman"/>
              </w:rPr>
              <w:t>C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9×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10</w:t>
            </w:r>
            <w:r>
              <w:rPr>
                <w:rFonts w:ascii="Times New Roman" w:eastAsia="宋体" w:hAnsi="Times New Roman"/>
                <w:kern w:val="0"/>
                <w:szCs w:val="21"/>
                <w:vertAlign w:val="superscript"/>
              </w:rPr>
              <w:t>3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 xml:space="preserve">J     </w:t>
            </w:r>
            <w:r>
              <w:rPr>
                <w:rFonts w:ascii="Times New Roman" w:eastAsia="宋体" w:hAnsi="Times New Roman"/>
              </w:rPr>
              <w:t>D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1.26×10</w:t>
            </w:r>
            <w:r>
              <w:rPr>
                <w:rFonts w:ascii="Times New Roman" w:eastAsia="宋体" w:hAnsi="Times New Roman"/>
                <w:vertAlign w:val="superscript"/>
              </w:rPr>
              <w:t>5</w:t>
            </w:r>
            <w:r>
              <w:rPr>
                <w:rFonts w:ascii="Times New Roman" w:eastAsia="宋体" w:hAnsi="Times New Roman"/>
              </w:rPr>
              <w:t>J</w:t>
            </w:r>
          </w:p>
          <w:p w14:paraId="7E55571A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1158240" cy="1148080"/>
                  <wp:effectExtent l="0" t="0" r="3810" b="1397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572" cy="1151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BDCB3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 w:hint="eastAsia"/>
                <w:lang w:eastAsia="zh-CN"/>
              </w:rPr>
            </w:pPr>
            <w:r>
              <w:rPr>
                <w:rFonts w:ascii="Times New Roman" w:eastAsia="宋体" w:hAnsi="Times New Roman"/>
              </w:rPr>
              <w:t>4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水的比热容是煤油比热容的2 倍，水和煤油升高的温度之比为3</w:t>
            </w:r>
            <w:r>
              <w:rPr>
                <w:rFonts w:ascii="宋体" w:eastAsia="宋体" w:hAnsi="宋体" w:cs="宋体" w:hint="eastAsia"/>
              </w:rPr>
              <w:t>∶</w:t>
            </w:r>
            <w:r>
              <w:rPr>
                <w:rFonts w:ascii="Times New Roman" w:eastAsia="宋体" w:hAnsi="Times New Roman"/>
              </w:rPr>
              <w:t>2，水和煤油吸收的热量之比为3</w:t>
            </w:r>
            <w:r>
              <w:rPr>
                <w:rFonts w:ascii="宋体" w:eastAsia="宋体" w:hAnsi="宋体" w:cs="宋体" w:hint="eastAsia"/>
              </w:rPr>
              <w:t>∶</w:t>
            </w:r>
            <w:r>
              <w:rPr>
                <w:rFonts w:ascii="Times New Roman" w:eastAsia="宋体" w:hAnsi="Times New Roman"/>
              </w:rPr>
              <w:t>2，水和煤油的质量之比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/>
              </w:rPr>
              <w:t>A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/>
              </w:rPr>
              <w:t xml:space="preserve"> </w:t>
            </w:r>
            <w:r>
              <w:rPr>
                <w:rFonts w:hint="eastAsia"/>
                <w:lang w:eastAsia="zh-CN"/>
              </w:rPr>
              <w:t>）</w:t>
            </w:r>
          </w:p>
          <w:p w14:paraId="18D6B7F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A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1</w:t>
            </w:r>
            <w:r>
              <w:rPr>
                <w:rFonts w:ascii="宋体" w:eastAsia="宋体" w:hAnsi="宋体" w:cs="宋体" w:hint="eastAsia"/>
              </w:rPr>
              <w:t>∶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 xml:space="preserve">2    </w:t>
            </w:r>
            <w:r>
              <w:rPr>
                <w:rFonts w:hint="eastAsia"/>
                <w:kern w:val="0"/>
                <w:szCs w:val="21"/>
                <w:lang w:val="en-US" w:eastAsia="zh-CN"/>
              </w:rPr>
              <w:t xml:space="preserve">     </w:t>
            </w:r>
            <w:r>
              <w:rPr>
                <w:rFonts w:ascii="Times New Roman" w:eastAsia="宋体" w:hAnsi="Times New Roman"/>
              </w:rPr>
              <w:t>B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2</w:t>
            </w:r>
            <w:r>
              <w:rPr>
                <w:rFonts w:ascii="宋体" w:eastAsia="宋体" w:hAnsi="宋体" w:cs="宋体" w:hint="eastAsia"/>
              </w:rPr>
              <w:t>∶</w:t>
            </w:r>
            <w:r>
              <w:rPr>
                <w:rFonts w:ascii="Times New Roman" w:eastAsia="宋体" w:hAnsi="Times New Roman"/>
              </w:rPr>
              <w:t>1</w:t>
            </w:r>
            <w:r>
              <w:rPr>
                <w:rFonts w:hint="eastAsia"/>
                <w:lang w:val="en-US" w:eastAsia="zh-CN"/>
              </w:rPr>
              <w:t xml:space="preserve">         </w:t>
            </w:r>
            <w:r>
              <w:rPr>
                <w:rFonts w:ascii="Times New Roman" w:eastAsia="宋体" w:hAnsi="Times New Roman"/>
              </w:rPr>
              <w:t>C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2</w:t>
            </w:r>
            <w:r>
              <w:rPr>
                <w:rFonts w:ascii="宋体" w:eastAsia="宋体" w:hAnsi="宋体" w:cs="宋体" w:hint="eastAsia"/>
              </w:rPr>
              <w:t>∶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 xml:space="preserve">3    </w:t>
            </w:r>
            <w:r>
              <w:rPr>
                <w:rFonts w:hint="eastAsia"/>
                <w:kern w:val="0"/>
                <w:szCs w:val="21"/>
                <w:lang w:val="en-US" w:eastAsia="zh-CN"/>
              </w:rPr>
              <w:t xml:space="preserve">   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 xml:space="preserve"> </w:t>
            </w:r>
            <w:r>
              <w:rPr>
                <w:rFonts w:ascii="Times New Roman" w:eastAsia="宋体" w:hAnsi="Times New Roman"/>
              </w:rPr>
              <w:t>D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3</w:t>
            </w:r>
            <w:r>
              <w:rPr>
                <w:rFonts w:ascii="宋体" w:eastAsia="宋体" w:hAnsi="宋体" w:cs="宋体" w:hint="eastAsia"/>
              </w:rPr>
              <w:t>∶</w:t>
            </w:r>
            <w:r>
              <w:rPr>
                <w:rFonts w:ascii="Times New Roman" w:eastAsia="宋体" w:hAnsi="Times New Roman"/>
              </w:rPr>
              <w:t>2</w:t>
            </w:r>
          </w:p>
          <w:p w14:paraId="005BC86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 w:hint="eastAsia"/>
                <w:lang w:eastAsia="zh-CN"/>
              </w:rPr>
            </w:pPr>
            <w:r>
              <w:rPr>
                <w:rFonts w:ascii="Times New Roman" w:eastAsia="宋体" w:hAnsi="Times New Roman"/>
              </w:rPr>
              <w:t>5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关于热量、内能、比热容，下列说法正确的是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/>
              </w:rPr>
              <w:t>D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/>
              </w:rPr>
              <w:t xml:space="preserve"> </w:t>
            </w:r>
            <w:r>
              <w:rPr>
                <w:rFonts w:hint="eastAsia"/>
                <w:lang w:eastAsia="zh-CN"/>
              </w:rPr>
              <w:t>）</w:t>
            </w:r>
          </w:p>
          <w:p w14:paraId="5C24238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A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物体的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温度</w:t>
            </w:r>
            <w:r>
              <w:rPr>
                <w:rFonts w:ascii="Times New Roman" w:eastAsia="宋体" w:hAnsi="Times New Roman"/>
              </w:rPr>
              <w:t>越低，所含的热量越少</w:t>
            </w:r>
          </w:p>
          <w:p w14:paraId="71740BD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B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一块 0℃的冰熔化成 0℃的水后，温度不变，内能不变</w:t>
            </w:r>
          </w:p>
          <w:p w14:paraId="0BF84EB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C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升高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相同</w:t>
            </w:r>
            <w:r>
              <w:rPr>
                <w:rFonts w:ascii="Times New Roman" w:eastAsia="宋体" w:hAnsi="Times New Roman"/>
              </w:rPr>
              <w:t>的温度，比热容大的物体吸收的热量多</w:t>
            </w:r>
          </w:p>
          <w:p w14:paraId="5D61BF2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D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发生热传递时，热量可以从内能小的物体传递给内能大的物体</w:t>
            </w:r>
          </w:p>
          <w:p w14:paraId="3D359EE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6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冰的比热容是2</w:t>
            </w:r>
            <w:r>
              <w:rPr>
                <w:rFonts w:hint="eastAsia"/>
                <w:lang w:val="en-US" w:eastAsia="zh-CN"/>
              </w:rPr>
              <w:t>.</w:t>
            </w:r>
            <w:r>
              <w:rPr>
                <w:rFonts w:ascii="Times New Roman" w:eastAsia="宋体" w:hAnsi="Times New Roman"/>
              </w:rPr>
              <w:t>1×10</w:t>
            </w:r>
            <w:r>
              <w:rPr>
                <w:rFonts w:ascii="Times New Roman" w:eastAsia="宋体" w:hAnsi="Times New Roman"/>
                <w:vertAlign w:val="superscript"/>
              </w:rPr>
              <w:t>3</w:t>
            </w:r>
            <w:r>
              <w:rPr>
                <w:rFonts w:ascii="Times New Roman" w:eastAsia="宋体" w:hAnsi="Times New Roman"/>
              </w:rPr>
              <w:t>J/（kg·℃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ascii="Times New Roman" w:eastAsia="宋体" w:hAnsi="Times New Roman"/>
              </w:rPr>
              <w:t>, 若将一块冰切去一半，则它的比热容将</w:t>
            </w:r>
            <w:r>
              <w:rPr>
                <w:rFonts w:ascii="Times New Roman" w:eastAsia="宋体" w:hAnsi="Times New Roman"/>
                <w:u w:val="single"/>
              </w:rPr>
              <w:t xml:space="preserve"> 不变 </w:t>
            </w:r>
            <w:r>
              <w:rPr>
                <w:rFonts w:ascii="Times New Roman" w:eastAsia="宋体" w:hAnsi="Times New Roman"/>
              </w:rPr>
              <w:t>；若对它加热使其全部熔化，则它的比热容将</w:t>
            </w:r>
            <w:r>
              <w:rPr>
                <w:rFonts w:ascii="Times New Roman" w:eastAsia="宋体" w:hAnsi="Times New Roman"/>
                <w:u w:val="single"/>
              </w:rPr>
              <w:t xml:space="preserve"> 变大 </w:t>
            </w:r>
            <w:r>
              <w:rPr>
                <w:rFonts w:ascii="Times New Roman" w:eastAsia="宋体" w:hAnsi="Times New Roman"/>
              </w:rPr>
              <w:t>。（两空均选填：变小/变大/不变）</w:t>
            </w:r>
          </w:p>
          <w:p w14:paraId="4D1EF62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7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质量相等、初温相同的 a、b 两种不同液体，分别用两个完全相同的加热器加热。加热过程中，不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考虑</w:t>
            </w:r>
            <w:r>
              <w:rPr>
                <w:rFonts w:ascii="Times New Roman" w:eastAsia="宋体" w:hAnsi="Times New Roman"/>
              </w:rPr>
              <w:t>热量损失，由图像可知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</w:rPr>
              <w:t xml:space="preserve"> C 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ascii="Times New Roman" w:eastAsia="宋体" w:hAnsi="Times New Roman"/>
              </w:rPr>
              <w:t xml:space="preserve"> </w:t>
            </w:r>
          </w:p>
          <w:p w14:paraId="37D5893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A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加热相同时间，a 物质吸收热量多，比热容小</w:t>
            </w:r>
          </w:p>
          <w:p w14:paraId="15FDB70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B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加热相同时间，a 物质的末温高，比热容大</w:t>
            </w:r>
          </w:p>
          <w:p w14:paraId="4164772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C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吸收热量相同，b 物质温度升高少，比热容大</w:t>
            </w:r>
          </w:p>
          <w:p w14:paraId="463B7ED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D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吸收热量相同，b 物质的末温低，比热容小</w:t>
            </w:r>
          </w:p>
          <w:p w14:paraId="4628B218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1710055" cy="1359535"/>
                  <wp:effectExtent l="0" t="0" r="4445" b="1206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0055" cy="1359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86CE9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 w:hint="eastAsia"/>
                <w:lang w:eastAsia="zh-CN"/>
              </w:rPr>
            </w:pPr>
            <w:r>
              <w:rPr>
                <w:rFonts w:ascii="Times New Roman" w:eastAsia="宋体" w:hAnsi="Times New Roman"/>
              </w:rPr>
              <w:t>8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 xml:space="preserve">下表是一些物质的比热容[ J / 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</w:rPr>
              <w:t xml:space="preserve"> kg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·</w:t>
            </w:r>
            <w:r>
              <w:rPr>
                <w:rFonts w:ascii="Times New Roman" w:eastAsia="宋体" w:hAnsi="Times New Roman"/>
              </w:rPr>
              <w:t>℃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ascii="Times New Roman" w:eastAsia="宋体" w:hAnsi="Times New Roman"/>
              </w:rPr>
              <w:t xml:space="preserve"> ]，根据表中数据，下列判断正确的是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</w:rPr>
              <w:t xml:space="preserve"> C </w:t>
            </w:r>
            <w:r>
              <w:rPr>
                <w:rFonts w:hint="eastAsia"/>
                <w:lang w:eastAsia="zh-CN"/>
              </w:rPr>
              <w:t>）</w:t>
            </w:r>
          </w:p>
          <w:p w14:paraId="50FC42E0">
            <w:pPr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2360930" cy="925195"/>
                  <wp:effectExtent l="0" t="0" r="1270" b="825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8100" cy="928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4ACAC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A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物质的比热容与物质的状态无关</w:t>
            </w:r>
          </w:p>
          <w:p w14:paraId="3152114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B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比热容相同的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一定</w:t>
            </w:r>
            <w:r>
              <w:rPr>
                <w:rFonts w:ascii="Times New Roman" w:eastAsia="宋体" w:hAnsi="Times New Roman"/>
              </w:rPr>
              <w:t>是同种物质</w:t>
            </w:r>
          </w:p>
          <w:p w14:paraId="346DBA9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C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质量相等的铝块和铜块吸收相同的热量，铜块温度变化较大</w:t>
            </w:r>
          </w:p>
          <w:p w14:paraId="6659BF1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D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100 g 水的比热容是50 g 水的比热容的两倍</w:t>
            </w:r>
          </w:p>
        </w:tc>
      </w:tr>
      <w:tr w14:paraId="31D75CAC">
        <w:tblPrEx>
          <w:tblW w:w="9298" w:type="dxa"/>
          <w:jc w:val="center"/>
          <w:tblLayout w:type="fixed"/>
        </w:tblPrEx>
        <w:trPr>
          <w:trHeight w:val="559"/>
          <w:jc w:val="center"/>
        </w:trPr>
        <w:tc>
          <w:tcPr>
            <w:tcW w:w="674" w:type="dxa"/>
            <w:vAlign w:val="center"/>
          </w:tcPr>
          <w:p w14:paraId="5AF3EC77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1A2DF254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3E28CF99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2627D70C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60C07938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73BABDFB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3BC66ECD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68D3515E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板</w:t>
            </w:r>
          </w:p>
          <w:p w14:paraId="0DE571BF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书</w:t>
            </w:r>
          </w:p>
          <w:p w14:paraId="364963C2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设</w:t>
            </w:r>
          </w:p>
          <w:p w14:paraId="3884EC3C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计</w:t>
            </w:r>
          </w:p>
          <w:p w14:paraId="5E677CB5">
            <w:pPr>
              <w:spacing w:before="120" w:beforeLines="50" w:line="300" w:lineRule="auto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624" w:type="dxa"/>
          </w:tcPr>
          <w:p w14:paraId="43280D76">
            <w:pPr>
              <w:spacing w:line="360" w:lineRule="auto"/>
              <w:ind w:firstLine="3150" w:firstLineChars="150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 xml:space="preserve">三、物质的比热容 </w:t>
            </w:r>
          </w:p>
          <w:p w14:paraId="029A64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一、热量</w:t>
            </w:r>
          </w:p>
          <w:p w14:paraId="0AA40FF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1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定义：物理学中，把物体在热传递过程中转移的能量叫作热量，用符号</w:t>
            </w:r>
            <w:r>
              <w:rPr>
                <w:rFonts w:ascii="Times New Roman" w:eastAsia="宋体" w:hAnsi="Times New Roman"/>
                <w:i/>
                <w:iCs/>
              </w:rPr>
              <w:t>Q</w:t>
            </w:r>
            <w:r>
              <w:rPr>
                <w:rFonts w:ascii="Times New Roman" w:eastAsia="宋体" w:hAnsi="Times New Roman"/>
              </w:rPr>
              <w:t xml:space="preserve"> 表示。</w:t>
            </w:r>
          </w:p>
          <w:p w14:paraId="156648D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 w:hint="eastAsia"/>
                <w:lang w:eastAsia="zh-CN"/>
              </w:rPr>
            </w:pPr>
            <w:r>
              <w:rPr>
                <w:rFonts w:ascii="Times New Roman" w:eastAsia="宋体" w:hAnsi="Times New Roman"/>
              </w:rPr>
              <w:t>2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单位：热量的单位与能量的单位相同，也是焦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</w:rPr>
              <w:t>J</w:t>
            </w:r>
            <w:r>
              <w:rPr>
                <w:rFonts w:hint="eastAsia"/>
                <w:lang w:eastAsia="zh-CN"/>
              </w:rPr>
              <w:t>）</w:t>
            </w:r>
          </w:p>
          <w:p w14:paraId="1628523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3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物质吸收或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放出</w:t>
            </w:r>
            <w:r>
              <w:rPr>
                <w:rFonts w:ascii="Times New Roman" w:eastAsia="宋体" w:hAnsi="Times New Roman"/>
              </w:rPr>
              <w:t>的热量与物质的质量、升高或降低的温度，以及物质的种类有关。</w:t>
            </w:r>
          </w:p>
          <w:p w14:paraId="53043E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二、比热容</w:t>
            </w:r>
          </w:p>
          <w:p w14:paraId="3FFF1B9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1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定义：物理学中，将物体温度升高时吸收的热量与它的质量和升高温度的乘积之比，叫作比热容。比热容在数值上等于单位质量的某种物质温度升高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</w:rPr>
              <w:t>或降低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ascii="Times New Roman" w:eastAsia="宋体" w:hAnsi="Times New Roman"/>
              </w:rPr>
              <w:t>1 ℃所吸收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</w:rPr>
              <w:t>或放出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ascii="Times New Roman" w:eastAsia="宋体" w:hAnsi="Times New Roman"/>
              </w:rPr>
              <w:t>的热量。</w:t>
            </w:r>
          </w:p>
          <w:p w14:paraId="6B534C0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2</w:t>
            </w:r>
            <w:r>
              <w:rPr>
                <w:rFonts w:ascii="Times New Roman" w:eastAsia="宋体" w:hAnsi="Times New Roman"/>
                <w:color w:val="0D0D0D"/>
                <w:szCs w:val="21"/>
              </w:rPr>
              <w:t>．</w:t>
            </w:r>
            <w:r>
              <w:rPr>
                <w:rFonts w:ascii="Times New Roman" w:eastAsia="宋体" w:hAnsi="Times New Roman"/>
              </w:rPr>
              <w:t>公式：</w:t>
            </w:r>
            <m:oMath>
              <m:r>
                <w:rPr>
                  <w:rFonts w:ascii="Cambria Math" w:eastAsia="宋体" w:hAnsi="Cambria Math"/>
                </w:rPr>
                <m:t>c=</m:t>
              </m:r>
              <m:f>
                <m:fPr>
                  <m:ctrlPr>
                    <w:rPr>
                      <w:rFonts w:ascii="Cambria Math" w:eastAsia="宋体" w:hAnsi="Cambria Math"/>
                      <w:i/>
                    </w:rPr>
                  </m:ctrlPr>
                </m:fPr>
                <m:num>
                  <m:ctrlPr>
                    <w:rPr>
                      <w:rFonts w:ascii="Cambria Math" w:eastAsia="宋体" w:hAnsi="Cambria Math"/>
                      <w:i/>
                    </w:rPr>
                  </m:ctrlPr>
                  <m:r>
                    <w:rPr>
                      <w:rFonts w:ascii="Cambria Math" w:eastAsia="宋体" w:hAnsi="Cambria Math"/>
                    </w:rPr>
                    <m:t>Q</m:t>
                  </m:r>
                </m:num>
                <m:den>
                  <m:ctrlPr>
                    <w:rPr>
                      <w:rFonts w:ascii="Cambria Math" w:eastAsia="宋体" w:hAnsi="Cambria Math"/>
                      <w:i/>
                    </w:rPr>
                  </m:ctrlPr>
                  <m:r>
                    <w:rPr>
                      <w:rFonts w:ascii="Cambria Math" w:eastAsia="宋体" w:hAnsi="Cambria Math"/>
                    </w:rPr>
                    <m:t>m·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</w:rPr>
                    <m:t>△t</m:t>
                  </m:r>
                </m:den>
              </m:f>
            </m:oMath>
          </w:p>
          <w:p w14:paraId="5C69E67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3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单位是焦/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</w:rPr>
              <w:t>千克·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摄氏度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ascii="Times New Roman" w:eastAsia="宋体" w:hAnsi="Times New Roman"/>
              </w:rPr>
              <w:t>，符号是J/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</w:rPr>
              <w:t>kg·℃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ascii="Times New Roman" w:eastAsia="宋体" w:hAnsi="Times New Roman"/>
              </w:rPr>
              <w:t xml:space="preserve"> 。比热容是物质的一种物理属性。</w:t>
            </w:r>
          </w:p>
          <w:p w14:paraId="5FB6647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4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常见物质中，水的比热容最大，是4.2×10</w:t>
            </w:r>
            <w:r>
              <w:rPr>
                <w:rFonts w:ascii="Times New Roman" w:eastAsia="宋体" w:hAnsi="Times New Roman"/>
                <w:kern w:val="0"/>
                <w:szCs w:val="21"/>
                <w:vertAlign w:val="superscript"/>
              </w:rPr>
              <w:t>3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 xml:space="preserve"> J/（kg·℃），以及相关应用</w:t>
            </w:r>
          </w:p>
          <w:p w14:paraId="535641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三、热量的</w:t>
            </w:r>
            <w:r>
              <w:rPr>
                <w:rFonts w:ascii="Times New Roman" w:eastAsia="宋体" w:hAnsi="Times New Roman" w:cs="Times New Roman"/>
                <w:kern w:val="2"/>
                <w:sz w:val="21"/>
                <w:szCs w:val="22"/>
                <w:lang w:val="en-US" w:eastAsia="zh-CN" w:bidi="ar-SA"/>
              </w:rPr>
              <w:t>计</w:t>
            </w:r>
            <w:r>
              <w:rPr>
                <w:rFonts w:ascii="Times New Roman" w:eastAsia="宋体" w:hAnsi="Times New Roman"/>
              </w:rPr>
              <w:t>算</w:t>
            </w:r>
          </w:p>
          <w:p w14:paraId="4933ACD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 w:hint="eastAsia"/>
                <w:lang w:eastAsia="zh-CN"/>
              </w:rPr>
            </w:pPr>
            <w:r>
              <w:rPr>
                <w:rFonts w:ascii="Times New Roman" w:eastAsia="宋体" w:hAnsi="Times New Roman"/>
              </w:rPr>
              <w:t>1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物体温度升高时，所吸收的热量为：</w:t>
            </w:r>
            <w:r>
              <w:rPr>
                <w:rFonts w:ascii="Times New Roman" w:eastAsia="宋体" w:hAnsi="Times New Roman"/>
                <w:i/>
                <w:iCs/>
              </w:rPr>
              <w:t>Q</w:t>
            </w:r>
            <w:r>
              <w:rPr>
                <w:rFonts w:ascii="Times New Roman" w:eastAsia="宋体" w:hAnsi="Times New Roman"/>
                <w:vertAlign w:val="subscript"/>
              </w:rPr>
              <w:t>吸</w:t>
            </w:r>
            <w:r>
              <w:rPr>
                <w:rFonts w:ascii="Times New Roman" w:eastAsia="宋体" w:hAnsi="Times New Roman"/>
              </w:rPr>
              <w:t>=</w:t>
            </w:r>
            <w:r>
              <w:rPr>
                <w:rFonts w:ascii="Times New Roman" w:eastAsia="宋体" w:hAnsi="Times New Roman"/>
                <w:i/>
                <w:iCs/>
              </w:rPr>
              <w:t>cm</w:t>
            </w:r>
            <w:r>
              <w:rPr>
                <w:rFonts w:ascii="Times New Roman" w:eastAsia="宋体" w:hAnsi="Times New Roman"/>
              </w:rPr>
              <w:t>Δ</w:t>
            </w:r>
            <w:r>
              <w:rPr>
                <w:rFonts w:ascii="Times New Roman" w:eastAsia="宋体" w:hAnsi="Times New Roman"/>
                <w:i/>
                <w:iCs/>
              </w:rPr>
              <w:t>t</w:t>
            </w:r>
            <w:r>
              <w:rPr>
                <w:rFonts w:ascii="Times New Roman" w:eastAsia="宋体" w:hAnsi="Times New Roman"/>
                <w:vertAlign w:val="subscript"/>
              </w:rPr>
              <w:t>升</w:t>
            </w:r>
            <w:r>
              <w:rPr>
                <w:rFonts w:ascii="Times New Roman" w:eastAsia="宋体" w:hAnsi="Times New Roman"/>
              </w:rPr>
              <w:t>=</w:t>
            </w:r>
            <w:r>
              <w:rPr>
                <w:rFonts w:ascii="Times New Roman" w:eastAsia="宋体" w:hAnsi="Times New Roman"/>
                <w:i/>
                <w:iCs/>
              </w:rPr>
              <w:t>cm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  <w:i/>
                <w:iCs/>
              </w:rPr>
              <w:t>t</w:t>
            </w:r>
            <w:r>
              <w:rPr>
                <w:rFonts w:ascii="Times New Roman" w:eastAsia="宋体" w:hAnsi="Times New Roman"/>
              </w:rPr>
              <w:t>-</w:t>
            </w:r>
            <w:r>
              <w:rPr>
                <w:rFonts w:ascii="Times New Roman" w:eastAsia="宋体" w:hAnsi="Times New Roman"/>
                <w:i/>
                <w:iCs/>
              </w:rPr>
              <w:t>t</w:t>
            </w:r>
            <w:r>
              <w:rPr>
                <w:rFonts w:ascii="Times New Roman" w:eastAsia="宋体" w:hAnsi="Times New Roman"/>
                <w:vertAlign w:val="subscript"/>
              </w:rPr>
              <w:t>0</w:t>
            </w:r>
            <w:r>
              <w:rPr>
                <w:rFonts w:ascii="Times New Roman" w:eastAsia="宋体" w:hAnsi="Times New Roman"/>
              </w:rPr>
              <w:t xml:space="preserve"> </w:t>
            </w:r>
            <w:r>
              <w:rPr>
                <w:rFonts w:hint="eastAsia"/>
                <w:lang w:eastAsia="zh-CN"/>
              </w:rPr>
              <w:t>）</w:t>
            </w:r>
          </w:p>
          <w:p w14:paraId="38D1888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物体温度降低时，所放出的热量为：</w:t>
            </w:r>
            <w:r>
              <w:rPr>
                <w:rFonts w:ascii="Times New Roman" w:eastAsia="宋体" w:hAnsi="Times New Roman"/>
                <w:i/>
                <w:iCs/>
              </w:rPr>
              <w:t>Q</w:t>
            </w:r>
            <w:r>
              <w:rPr>
                <w:rFonts w:ascii="Times New Roman" w:eastAsia="宋体" w:hAnsi="Times New Roman"/>
                <w:vertAlign w:val="subscript"/>
              </w:rPr>
              <w:t>放</w:t>
            </w:r>
            <w:r>
              <w:rPr>
                <w:rFonts w:ascii="Times New Roman" w:eastAsia="宋体" w:hAnsi="Times New Roman"/>
              </w:rPr>
              <w:t>=</w:t>
            </w:r>
            <w:r>
              <w:rPr>
                <w:rFonts w:ascii="Times New Roman" w:eastAsia="宋体" w:hAnsi="Times New Roman"/>
                <w:i/>
                <w:iCs/>
              </w:rPr>
              <w:t>cm</w:t>
            </w:r>
            <w:r>
              <w:rPr>
                <w:rFonts w:ascii="Times New Roman" w:eastAsia="宋体" w:hAnsi="Times New Roman"/>
              </w:rPr>
              <w:t>Δ</w:t>
            </w:r>
            <w:r>
              <w:rPr>
                <w:rFonts w:ascii="Times New Roman" w:eastAsia="宋体" w:hAnsi="Times New Roman"/>
                <w:i/>
                <w:iCs/>
              </w:rPr>
              <w:t>t</w:t>
            </w:r>
            <w:r>
              <w:rPr>
                <w:rFonts w:ascii="Times New Roman" w:eastAsia="宋体" w:hAnsi="Times New Roman"/>
                <w:vertAlign w:val="subscript"/>
              </w:rPr>
              <w:t>降</w:t>
            </w:r>
            <w:r>
              <w:rPr>
                <w:rFonts w:ascii="Times New Roman" w:eastAsia="宋体" w:hAnsi="Times New Roman"/>
              </w:rPr>
              <w:t>=</w:t>
            </w:r>
            <w:r>
              <w:rPr>
                <w:rFonts w:ascii="Times New Roman" w:eastAsia="宋体" w:hAnsi="Times New Roman"/>
                <w:i/>
                <w:iCs/>
              </w:rPr>
              <w:t>cm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  <w:i/>
                <w:iCs/>
              </w:rPr>
              <w:t>t</w:t>
            </w:r>
            <w:r>
              <w:rPr>
                <w:rFonts w:ascii="Times New Roman" w:eastAsia="宋体" w:hAnsi="Times New Roman"/>
                <w:vertAlign w:val="subscript"/>
              </w:rPr>
              <w:t>0</w:t>
            </w:r>
            <w:r>
              <w:rPr>
                <w:rFonts w:ascii="Times New Roman" w:eastAsia="宋体" w:hAnsi="Times New Roman"/>
              </w:rPr>
              <w:t xml:space="preserve"> -</w:t>
            </w:r>
            <w:r>
              <w:rPr>
                <w:rFonts w:ascii="Times New Roman" w:eastAsia="宋体" w:hAnsi="Times New Roman"/>
                <w:i/>
                <w:iCs/>
              </w:rPr>
              <w:t>t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ascii="Times New Roman" w:eastAsia="宋体" w:hAnsi="Times New Roman"/>
              </w:rPr>
              <w:t>，Δ</w:t>
            </w:r>
            <w:r>
              <w:rPr>
                <w:rFonts w:ascii="Times New Roman" w:eastAsia="宋体" w:hAnsi="Times New Roman"/>
                <w:i/>
                <w:iCs/>
              </w:rPr>
              <w:t>t</w:t>
            </w:r>
            <w:r>
              <w:rPr>
                <w:rFonts w:ascii="Times New Roman" w:eastAsia="宋体" w:hAnsi="Times New Roman"/>
              </w:rPr>
              <w:t>为物体温度的变化值</w:t>
            </w:r>
          </w:p>
          <w:p w14:paraId="568E72C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2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热平衡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方程</w:t>
            </w:r>
            <w:r>
              <w:rPr>
                <w:rFonts w:ascii="Times New Roman" w:eastAsia="宋体" w:hAnsi="Times New Roman"/>
              </w:rPr>
              <w:t>：</w:t>
            </w:r>
            <w:r>
              <w:rPr>
                <w:rFonts w:ascii="Times New Roman" w:eastAsia="宋体" w:hAnsi="Times New Roman"/>
                <w:i/>
                <w:iCs/>
              </w:rPr>
              <w:t>Q</w:t>
            </w:r>
            <w:r>
              <w:rPr>
                <w:rFonts w:ascii="Times New Roman" w:eastAsia="宋体" w:hAnsi="Times New Roman"/>
                <w:vertAlign w:val="subscript"/>
              </w:rPr>
              <w:t>吸</w:t>
            </w:r>
            <w:r>
              <w:rPr>
                <w:rFonts w:ascii="Times New Roman" w:eastAsia="宋体" w:hAnsi="Times New Roman"/>
              </w:rPr>
              <w:t>=</w:t>
            </w:r>
            <w:r>
              <w:rPr>
                <w:rFonts w:ascii="Times New Roman" w:eastAsia="宋体" w:hAnsi="Times New Roman"/>
                <w:i/>
                <w:iCs/>
              </w:rPr>
              <w:t>Q</w:t>
            </w:r>
            <w:r>
              <w:rPr>
                <w:rFonts w:ascii="Times New Roman" w:eastAsia="宋体" w:hAnsi="Times New Roman"/>
                <w:vertAlign w:val="subscript"/>
              </w:rPr>
              <w:t>放</w:t>
            </w:r>
          </w:p>
        </w:tc>
      </w:tr>
      <w:tr w14:paraId="6802C407">
        <w:tblPrEx>
          <w:tblW w:w="9298" w:type="dxa"/>
          <w:jc w:val="center"/>
          <w:tblLayout w:type="fixed"/>
        </w:tblPrEx>
        <w:trPr>
          <w:trHeight w:val="3252"/>
          <w:jc w:val="center"/>
        </w:trPr>
        <w:tc>
          <w:tcPr>
            <w:tcW w:w="674" w:type="dxa"/>
          </w:tcPr>
          <w:p w14:paraId="2E0AF46C">
            <w:pPr>
              <w:spacing w:before="120" w:beforeLines="50" w:line="300" w:lineRule="auto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754FA714">
            <w:pPr>
              <w:spacing w:before="120" w:beforeLines="50" w:line="300" w:lineRule="auto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0BC98DEC">
            <w:pPr>
              <w:spacing w:before="120" w:beforeLines="50" w:line="300" w:lineRule="auto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4E5660B0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课</w:t>
            </w:r>
          </w:p>
          <w:p w14:paraId="62C8247D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堂</w:t>
            </w:r>
          </w:p>
          <w:p w14:paraId="332CC679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小</w:t>
            </w:r>
          </w:p>
          <w:p w14:paraId="57C6DB7C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结</w:t>
            </w:r>
          </w:p>
          <w:p w14:paraId="02DF017D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4048B8EE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624" w:type="dxa"/>
          </w:tcPr>
          <w:p w14:paraId="1A73132D">
            <w:pPr>
              <w:spacing w:line="360" w:lineRule="auto"/>
              <w:ind w:firstLine="3150" w:firstLineChars="1500"/>
              <w:rPr>
                <w:rFonts w:ascii="Times New Roman" w:eastAsia="宋体" w:hAnsi="Times New Roman"/>
                <w:bCs/>
                <w:sz w:val="18"/>
                <w:szCs w:val="21"/>
              </w:rPr>
            </w:pPr>
            <w:r>
              <w:rPr>
                <w:rFonts w:ascii="Times New Roman" w:eastAsia="宋体" w:hAnsi="Times New Roman"/>
                <w:bCs/>
                <w:szCs w:val="21"/>
              </w:rPr>
              <w:t>三、物质的比热容</w:t>
            </w:r>
          </w:p>
          <w:p w14:paraId="1F49A9C6">
            <w:pPr>
              <w:pStyle w:val="BodyText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5255895" cy="2821940"/>
                  <wp:effectExtent l="0" t="0" r="1905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686" cy="2829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7784AD6">
        <w:tblPrEx>
          <w:tblW w:w="9298" w:type="dxa"/>
          <w:jc w:val="center"/>
          <w:tblLayout w:type="fixed"/>
        </w:tblPrEx>
        <w:trPr>
          <w:trHeight w:val="90"/>
          <w:jc w:val="center"/>
        </w:trPr>
        <w:tc>
          <w:tcPr>
            <w:tcW w:w="674" w:type="dxa"/>
          </w:tcPr>
          <w:p w14:paraId="47821356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2293894A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47F23D56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4D273C19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作业布置</w:t>
            </w:r>
          </w:p>
        </w:tc>
        <w:tc>
          <w:tcPr>
            <w:tcW w:w="8624" w:type="dxa"/>
          </w:tcPr>
          <w:p w14:paraId="640C6AD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  <w:color w:val="0D0D0D"/>
                <w:szCs w:val="21"/>
              </w:rPr>
            </w:pPr>
            <w:r>
              <w:rPr>
                <w:rFonts w:ascii="Times New Roman" w:eastAsia="宋体" w:hAnsi="Times New Roman"/>
                <w:color w:val="0D0D0D"/>
                <w:szCs w:val="21"/>
              </w:rPr>
              <w:t>1．如图所示，</w:t>
            </w:r>
            <w:r>
              <w:rPr>
                <w:rFonts w:ascii="Times New Roman" w:eastAsia="宋体" w:hAnsi="Times New Roman"/>
              </w:rPr>
              <w:t>拖拉机</w:t>
            </w:r>
            <w:r>
              <w:rPr>
                <w:rFonts w:ascii="Times New Roman" w:eastAsia="宋体" w:hAnsi="Times New Roman"/>
                <w:color w:val="0D0D0D"/>
                <w:szCs w:val="21"/>
              </w:rPr>
              <w:t>发动机采用循环流动的水进行冷却。你能说说用水冷却的优点吗?</w:t>
            </w:r>
          </w:p>
          <w:p w14:paraId="5C1513D3">
            <w:pPr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D0D0D"/>
                <w:szCs w:val="21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1406525" cy="1170305"/>
                  <wp:effectExtent l="0" t="0" r="3175" b="1079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6525" cy="1170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AC403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  <w:color w:val="FF0000"/>
                <w:szCs w:val="21"/>
              </w:rPr>
            </w:pPr>
            <w:r>
              <w:rPr>
                <w:rFonts w:ascii="Times New Roman" w:eastAsia="宋体" w:hAnsi="Times New Roman"/>
                <w:color w:val="FF0000"/>
                <w:szCs w:val="21"/>
              </w:rPr>
              <w:t>散热装置是利用水吸收热量，达到散热目的的，因为水的比热容大，质量一定时，吸收相同的热量，水的温度变化小。</w:t>
            </w:r>
          </w:p>
          <w:p w14:paraId="19B91D2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  <w:color w:val="0D0D0D"/>
                <w:szCs w:val="21"/>
              </w:rPr>
            </w:pPr>
            <w:r>
              <w:rPr>
                <w:rFonts w:ascii="Times New Roman" w:eastAsia="宋体" w:hAnsi="Times New Roman"/>
                <w:color w:val="0D0D0D"/>
                <w:szCs w:val="21"/>
              </w:rPr>
              <w:t>2．质量为10 kg、温度为20℃的水，吸收1.26×10</w:t>
            </w:r>
            <w:r>
              <w:rPr>
                <w:rFonts w:hint="eastAsia"/>
                <w:color w:val="0D0D0D"/>
                <w:szCs w:val="21"/>
                <w:vertAlign w:val="superscript"/>
                <w:lang w:val="en-US" w:eastAsia="zh-CN"/>
              </w:rPr>
              <w:t>6</w:t>
            </w:r>
            <w:r>
              <w:rPr>
                <w:rFonts w:ascii="Times New Roman" w:eastAsia="宋体" w:hAnsi="Times New Roman"/>
                <w:color w:val="0D0D0D"/>
                <w:szCs w:val="21"/>
              </w:rPr>
              <w:t>J 热量后，温度将升高到多少摄氏度?</w:t>
            </w:r>
          </w:p>
          <w:p w14:paraId="6D9FA69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  <w:color w:val="FF0000"/>
                <w:szCs w:val="21"/>
              </w:rPr>
            </w:pPr>
            <w:r>
              <w:rPr>
                <w:rFonts w:ascii="Times New Roman" w:eastAsia="宋体" w:hAnsi="Times New Roman"/>
                <w:color w:val="FF0000"/>
                <w:szCs w:val="21"/>
              </w:rPr>
              <w:t>50℃</w:t>
            </w:r>
          </w:p>
          <w:p w14:paraId="38E6C09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  <w:color w:val="0D0D0D"/>
                <w:szCs w:val="21"/>
              </w:rPr>
            </w:pPr>
            <w:r>
              <w:rPr>
                <w:rFonts w:ascii="Times New Roman" w:eastAsia="宋体" w:hAnsi="Times New Roman"/>
                <w:color w:val="0D0D0D"/>
                <w:szCs w:val="21"/>
              </w:rPr>
              <w:t>3．如图所示，</w:t>
            </w:r>
            <w:r>
              <w:rPr>
                <w:rFonts w:ascii="Times New Roman" w:eastAsia="宋体" w:hAnsi="Times New Roman"/>
              </w:rPr>
              <w:t>质量</w:t>
            </w:r>
            <w:r>
              <w:rPr>
                <w:rFonts w:ascii="Times New Roman" w:eastAsia="宋体" w:hAnsi="Times New Roman"/>
                <w:color w:val="0D0D0D"/>
                <w:szCs w:val="21"/>
              </w:rPr>
              <w:t>为500g的某液体，比热容是</w:t>
            </w:r>
            <w:r>
              <w:rPr>
                <w:rFonts w:ascii="Times New Roman" w:eastAsia="宋体" w:hAnsi="Times New Roman"/>
                <w:i/>
                <w:iCs/>
                <w:color w:val="0D0D0D"/>
                <w:szCs w:val="21"/>
              </w:rPr>
              <w:t>c</w:t>
            </w:r>
            <w:r>
              <w:rPr>
                <w:rFonts w:ascii="Times New Roman" w:eastAsia="宋体" w:hAnsi="Times New Roman"/>
                <w:color w:val="0D0D0D"/>
                <w:szCs w:val="21"/>
              </w:rPr>
              <w:t xml:space="preserve"> = 4.0 ×10</w:t>
            </w:r>
            <w:r>
              <w:rPr>
                <w:rFonts w:ascii="Times New Roman" w:eastAsia="宋体" w:hAnsi="Times New Roman"/>
                <w:color w:val="0D0D0D"/>
                <w:szCs w:val="21"/>
                <w:vertAlign w:val="superscript"/>
              </w:rPr>
              <w:t>3</w:t>
            </w:r>
            <w:r>
              <w:rPr>
                <w:rFonts w:ascii="Times New Roman" w:eastAsia="宋体" w:hAnsi="Times New Roman"/>
                <w:color w:val="0D0D0D"/>
                <w:szCs w:val="21"/>
              </w:rPr>
              <w:t>J/</w:t>
            </w:r>
            <w:r>
              <w:rPr>
                <w:rFonts w:hint="eastAsia"/>
                <w:color w:val="0D0D0D"/>
                <w:szCs w:val="21"/>
                <w:lang w:eastAsia="zh-CN"/>
              </w:rPr>
              <w:t>（</w:t>
            </w:r>
            <w:r>
              <w:rPr>
                <w:rFonts w:ascii="Times New Roman" w:eastAsia="宋体" w:hAnsi="Times New Roman"/>
                <w:color w:val="0D0D0D"/>
                <w:szCs w:val="21"/>
              </w:rPr>
              <w:t>kg</w:t>
            </w:r>
            <w:r>
              <w:rPr>
                <w:rFonts w:ascii="Times New Roman" w:hAnsi="Times New Roman" w:cs="Times New Roman" w:hint="default"/>
                <w:color w:val="0D0D0D"/>
                <w:szCs w:val="21"/>
                <w:lang w:val="en-US" w:eastAsia="zh-CN"/>
              </w:rPr>
              <w:t>·</w:t>
            </w:r>
            <w:r>
              <w:rPr>
                <w:rFonts w:ascii="Times New Roman" w:eastAsia="宋体" w:hAnsi="Times New Roman"/>
                <w:color w:val="0D0D0D"/>
                <w:szCs w:val="21"/>
              </w:rPr>
              <w:t>℃</w:t>
            </w:r>
            <w:r>
              <w:rPr>
                <w:rFonts w:hint="eastAsia"/>
                <w:color w:val="0D0D0D"/>
                <w:szCs w:val="21"/>
                <w:lang w:eastAsia="zh-CN"/>
              </w:rPr>
              <w:t>）</w:t>
            </w:r>
            <w:r>
              <w:rPr>
                <w:rFonts w:ascii="Times New Roman" w:eastAsia="宋体" w:hAnsi="Times New Roman"/>
                <w:color w:val="0D0D0D"/>
                <w:szCs w:val="21"/>
              </w:rPr>
              <w:t>，在均匀放热的条件下凝固成固态物质，且质量不变，则第20min的内能</w:t>
            </w:r>
            <w:r>
              <w:rPr>
                <w:rFonts w:ascii="Times New Roman" w:eastAsia="宋体" w:hAnsi="Times New Roman"/>
                <w:color w:val="FF0000"/>
                <w:szCs w:val="21"/>
                <w:u w:val="single"/>
              </w:rPr>
              <w:t xml:space="preserve"> 小于 </w:t>
            </w:r>
            <w:r>
              <w:rPr>
                <w:rFonts w:ascii="Times New Roman" w:eastAsia="宋体" w:hAnsi="Times New Roman"/>
                <w:color w:val="0D0D0D"/>
                <w:szCs w:val="21"/>
              </w:rPr>
              <w:t>（选填“大于”“小于”或“等于”） 第10min的内能；凝固过程中该物质放热</w:t>
            </w:r>
            <w:r>
              <w:rPr>
                <w:rFonts w:ascii="Times New Roman" w:eastAsia="宋体" w:hAnsi="Times New Roman"/>
                <w:color w:val="FF0000"/>
                <w:szCs w:val="21"/>
                <w:u w:val="single"/>
              </w:rPr>
              <w:t xml:space="preserve"> 8×10</w:t>
            </w:r>
            <w:r>
              <w:rPr>
                <w:rFonts w:ascii="Times New Roman" w:eastAsia="宋体" w:hAnsi="Times New Roman"/>
                <w:color w:val="FF0000"/>
                <w:szCs w:val="21"/>
                <w:u w:val="single"/>
                <w:vertAlign w:val="superscript"/>
              </w:rPr>
              <w:t>4</w:t>
            </w:r>
            <w:r>
              <w:rPr>
                <w:rFonts w:ascii="Times New Roman" w:eastAsia="宋体" w:hAnsi="Times New Roman"/>
                <w:color w:val="FF0000"/>
                <w:szCs w:val="21"/>
                <w:u w:val="single"/>
              </w:rPr>
              <w:t xml:space="preserve"> </w:t>
            </w:r>
            <w:r>
              <w:rPr>
                <w:rFonts w:ascii="Times New Roman" w:eastAsia="宋体" w:hAnsi="Times New Roman"/>
                <w:color w:val="0D0D0D"/>
                <w:szCs w:val="21"/>
              </w:rPr>
              <w:t>J；该物质固态时的比热容是</w:t>
            </w:r>
            <w:r>
              <w:rPr>
                <w:rFonts w:ascii="Times New Roman" w:eastAsia="宋体" w:hAnsi="Times New Roman"/>
                <w:color w:val="FF0000"/>
                <w:szCs w:val="21"/>
                <w:u w:val="single"/>
              </w:rPr>
              <w:t xml:space="preserve">  2×10</w:t>
            </w:r>
            <w:r>
              <w:rPr>
                <w:rFonts w:ascii="Times New Roman" w:eastAsia="宋体" w:hAnsi="Times New Roman"/>
                <w:color w:val="FF0000"/>
                <w:szCs w:val="21"/>
                <w:u w:val="single"/>
                <w:vertAlign w:val="superscript"/>
              </w:rPr>
              <w:t xml:space="preserve">3  </w:t>
            </w:r>
            <w:r>
              <w:rPr>
                <w:rFonts w:ascii="Times New Roman" w:eastAsia="宋体" w:hAnsi="Times New Roman"/>
                <w:color w:val="0D0D0D"/>
                <w:szCs w:val="21"/>
              </w:rPr>
              <w:t>J/</w:t>
            </w:r>
            <w:r>
              <w:rPr>
                <w:rFonts w:hint="eastAsia"/>
                <w:color w:val="0D0D0D"/>
                <w:szCs w:val="21"/>
                <w:lang w:eastAsia="zh-CN"/>
              </w:rPr>
              <w:t>（</w:t>
            </w:r>
            <w:r>
              <w:rPr>
                <w:rFonts w:ascii="Times New Roman" w:eastAsia="宋体" w:hAnsi="Times New Roman"/>
                <w:color w:val="0D0D0D"/>
                <w:szCs w:val="21"/>
              </w:rPr>
              <w:t>kg</w:t>
            </w:r>
            <w:r>
              <w:rPr>
                <w:rFonts w:ascii="Times New Roman" w:hAnsi="Times New Roman" w:cs="Times New Roman" w:hint="default"/>
                <w:color w:val="0D0D0D"/>
                <w:szCs w:val="21"/>
                <w:lang w:val="en-US" w:eastAsia="zh-CN"/>
              </w:rPr>
              <w:t>·</w:t>
            </w:r>
            <w:r>
              <w:rPr>
                <w:rFonts w:ascii="Times New Roman" w:eastAsia="宋体" w:hAnsi="Times New Roman"/>
                <w:color w:val="0D0D0D"/>
                <w:szCs w:val="21"/>
              </w:rPr>
              <w:t>℃</w:t>
            </w:r>
            <w:r>
              <w:rPr>
                <w:rFonts w:hint="eastAsia"/>
                <w:color w:val="0D0D0D"/>
                <w:szCs w:val="21"/>
                <w:lang w:eastAsia="zh-CN"/>
              </w:rPr>
              <w:t>）</w:t>
            </w:r>
            <w:r>
              <w:rPr>
                <w:rFonts w:ascii="Times New Roman" w:eastAsia="宋体" w:hAnsi="Times New Roman"/>
                <w:color w:val="0D0D0D"/>
                <w:szCs w:val="21"/>
              </w:rPr>
              <w:t>。</w:t>
            </w:r>
          </w:p>
          <w:p w14:paraId="6C77290A">
            <w:pPr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D0D0D"/>
                <w:szCs w:val="21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drawing>
                <wp:inline distT="0" distB="0" distL="114300" distR="114300">
                  <wp:extent cx="2127885" cy="1318260"/>
                  <wp:effectExtent l="0" t="0" r="5715" b="15240"/>
                  <wp:docPr id="17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7885" cy="13182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4C45187">
        <w:tblPrEx>
          <w:tblW w:w="9298" w:type="dxa"/>
          <w:jc w:val="center"/>
          <w:tblLayout w:type="fixed"/>
        </w:tblPrEx>
        <w:trPr>
          <w:trHeight w:val="6340"/>
          <w:jc w:val="center"/>
        </w:trPr>
        <w:tc>
          <w:tcPr>
            <w:tcW w:w="674" w:type="dxa"/>
            <w:vAlign w:val="center"/>
          </w:tcPr>
          <w:p w14:paraId="2CDBBAA0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教学反思</w:t>
            </w:r>
          </w:p>
        </w:tc>
        <w:tc>
          <w:tcPr>
            <w:tcW w:w="8624" w:type="dxa"/>
          </w:tcPr>
          <w:p w14:paraId="04935F8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27108E8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6B5884E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  <w:bookmarkStart w:id="2" w:name="_GoBack"/>
            <w:bookmarkEnd w:id="2"/>
          </w:p>
        </w:tc>
      </w:tr>
    </w:tbl>
    <w:p w14:paraId="1A786437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</w:p>
    <w:p w14:paraId="17A93FFD">
      <w:pPr>
        <w:pStyle w:val="BodyText"/>
      </w:pPr>
    </w:p>
    <w:p w14:paraId="253F9D21">
      <w:pPr>
        <w:pStyle w:val="BodyText"/>
      </w:pPr>
    </w:p>
    <w:p w14:paraId="6CB7C529">
      <w:pPr>
        <w:pStyle w:val="BodyText"/>
      </w:pPr>
    </w:p>
    <w:p w14:paraId="4A74A351">
      <w:pPr>
        <w:pStyle w:val="BodyText"/>
      </w:pPr>
    </w:p>
    <w:p w14:paraId="580881D9">
      <w:pPr>
        <w:pStyle w:val="BodyText"/>
      </w:pPr>
    </w:p>
    <w:sectPr>
      <w:type w:val="continuous"/>
      <w:pgSz w:w="11906" w:h="16838"/>
      <w:pgMar w:top="1247" w:right="1077" w:bottom="1247" w:left="1077" w:header="851" w:footer="992" w:gutter="0"/>
      <w:pgNumType w:start="1"/>
      <w:cols w:num="1" w:space="720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  <w:embedRegular r:id="rId1" w:subsetted="1" w:fontKey="{4C58ABBF-0F73-4650-A56C-1F160BD648BF}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  <w:embedRegular r:id="rId2" w:subsetted="1" w:fontKey="{D55732CF-26B1-40A0-938C-CAA035C2719D}"/>
  </w:font>
  <w:font w:name="Cambria"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saveSubsetFonts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2E4"/>
    <w:rsid w:val="000036C1"/>
    <w:rsid w:val="000070CE"/>
    <w:rsid w:val="000103D1"/>
    <w:rsid w:val="0001131C"/>
    <w:rsid w:val="00011F4F"/>
    <w:rsid w:val="00015B42"/>
    <w:rsid w:val="00016A98"/>
    <w:rsid w:val="00020CA6"/>
    <w:rsid w:val="00023CE2"/>
    <w:rsid w:val="00025E32"/>
    <w:rsid w:val="00027DAB"/>
    <w:rsid w:val="00030D0F"/>
    <w:rsid w:val="000330F1"/>
    <w:rsid w:val="0003478B"/>
    <w:rsid w:val="00034A7C"/>
    <w:rsid w:val="00035D2C"/>
    <w:rsid w:val="00036D6B"/>
    <w:rsid w:val="00042344"/>
    <w:rsid w:val="00042BC8"/>
    <w:rsid w:val="00044606"/>
    <w:rsid w:val="000524C8"/>
    <w:rsid w:val="000561F2"/>
    <w:rsid w:val="00060356"/>
    <w:rsid w:val="00061045"/>
    <w:rsid w:val="00062788"/>
    <w:rsid w:val="0006285D"/>
    <w:rsid w:val="0006785C"/>
    <w:rsid w:val="000839BF"/>
    <w:rsid w:val="00083B86"/>
    <w:rsid w:val="00085EC8"/>
    <w:rsid w:val="00086475"/>
    <w:rsid w:val="00087CD2"/>
    <w:rsid w:val="00091019"/>
    <w:rsid w:val="00094D1C"/>
    <w:rsid w:val="00094DEE"/>
    <w:rsid w:val="00096071"/>
    <w:rsid w:val="000A0D15"/>
    <w:rsid w:val="000A172D"/>
    <w:rsid w:val="000A6BA2"/>
    <w:rsid w:val="000B06F9"/>
    <w:rsid w:val="000B2B0D"/>
    <w:rsid w:val="000B5F62"/>
    <w:rsid w:val="000C1496"/>
    <w:rsid w:val="000C275B"/>
    <w:rsid w:val="000C277E"/>
    <w:rsid w:val="000C2AC7"/>
    <w:rsid w:val="000C4936"/>
    <w:rsid w:val="000C72B8"/>
    <w:rsid w:val="000D1DC7"/>
    <w:rsid w:val="000D2EFE"/>
    <w:rsid w:val="000D45D2"/>
    <w:rsid w:val="000D4D0B"/>
    <w:rsid w:val="000D5253"/>
    <w:rsid w:val="000D5FF8"/>
    <w:rsid w:val="000D7468"/>
    <w:rsid w:val="000E0E71"/>
    <w:rsid w:val="000E6963"/>
    <w:rsid w:val="000F440C"/>
    <w:rsid w:val="000F45C6"/>
    <w:rsid w:val="000F69A9"/>
    <w:rsid w:val="001056CB"/>
    <w:rsid w:val="001144EA"/>
    <w:rsid w:val="00116D2A"/>
    <w:rsid w:val="001253FB"/>
    <w:rsid w:val="0012636C"/>
    <w:rsid w:val="00133A99"/>
    <w:rsid w:val="0013670F"/>
    <w:rsid w:val="001367C4"/>
    <w:rsid w:val="00140046"/>
    <w:rsid w:val="0014186E"/>
    <w:rsid w:val="00142E26"/>
    <w:rsid w:val="00143676"/>
    <w:rsid w:val="001436F1"/>
    <w:rsid w:val="0014398B"/>
    <w:rsid w:val="00150007"/>
    <w:rsid w:val="001552A1"/>
    <w:rsid w:val="0015788C"/>
    <w:rsid w:val="00163890"/>
    <w:rsid w:val="001639B3"/>
    <w:rsid w:val="00172CB1"/>
    <w:rsid w:val="00172D3D"/>
    <w:rsid w:val="00173B15"/>
    <w:rsid w:val="00174350"/>
    <w:rsid w:val="00174AAD"/>
    <w:rsid w:val="001765A9"/>
    <w:rsid w:val="00180B23"/>
    <w:rsid w:val="00184B94"/>
    <w:rsid w:val="00190400"/>
    <w:rsid w:val="001912D5"/>
    <w:rsid w:val="00192B8C"/>
    <w:rsid w:val="0019540E"/>
    <w:rsid w:val="00195B4C"/>
    <w:rsid w:val="001A243C"/>
    <w:rsid w:val="001A322D"/>
    <w:rsid w:val="001A4557"/>
    <w:rsid w:val="001B0FA1"/>
    <w:rsid w:val="001B2478"/>
    <w:rsid w:val="001B32A4"/>
    <w:rsid w:val="001B4CC4"/>
    <w:rsid w:val="001C222C"/>
    <w:rsid w:val="001D1273"/>
    <w:rsid w:val="001D5B97"/>
    <w:rsid w:val="001D7462"/>
    <w:rsid w:val="001D752B"/>
    <w:rsid w:val="001E0CB4"/>
    <w:rsid w:val="001E2A97"/>
    <w:rsid w:val="001E2BA6"/>
    <w:rsid w:val="001E31B3"/>
    <w:rsid w:val="001E39F2"/>
    <w:rsid w:val="001E4B38"/>
    <w:rsid w:val="001E66C5"/>
    <w:rsid w:val="001F003D"/>
    <w:rsid w:val="001F115D"/>
    <w:rsid w:val="001F4FF2"/>
    <w:rsid w:val="002021C1"/>
    <w:rsid w:val="002061E1"/>
    <w:rsid w:val="0020772E"/>
    <w:rsid w:val="00207C7D"/>
    <w:rsid w:val="00210889"/>
    <w:rsid w:val="00211752"/>
    <w:rsid w:val="002138C6"/>
    <w:rsid w:val="00215543"/>
    <w:rsid w:val="002225C5"/>
    <w:rsid w:val="00224CC6"/>
    <w:rsid w:val="002253F2"/>
    <w:rsid w:val="002312F0"/>
    <w:rsid w:val="002322C5"/>
    <w:rsid w:val="00240CC4"/>
    <w:rsid w:val="002412A9"/>
    <w:rsid w:val="00243B6D"/>
    <w:rsid w:val="002466B4"/>
    <w:rsid w:val="00251FA6"/>
    <w:rsid w:val="00252830"/>
    <w:rsid w:val="00255DD1"/>
    <w:rsid w:val="0026171C"/>
    <w:rsid w:val="002618A2"/>
    <w:rsid w:val="00264402"/>
    <w:rsid w:val="002645C1"/>
    <w:rsid w:val="002645C6"/>
    <w:rsid w:val="002654AE"/>
    <w:rsid w:val="00267919"/>
    <w:rsid w:val="002706C3"/>
    <w:rsid w:val="00270BF0"/>
    <w:rsid w:val="00271B6E"/>
    <w:rsid w:val="0027793A"/>
    <w:rsid w:val="00277FC6"/>
    <w:rsid w:val="002841E4"/>
    <w:rsid w:val="00287B5F"/>
    <w:rsid w:val="002906D6"/>
    <w:rsid w:val="00293D41"/>
    <w:rsid w:val="00296968"/>
    <w:rsid w:val="002A0DA1"/>
    <w:rsid w:val="002A0EC7"/>
    <w:rsid w:val="002A19F4"/>
    <w:rsid w:val="002B1ABC"/>
    <w:rsid w:val="002B2854"/>
    <w:rsid w:val="002B5CDD"/>
    <w:rsid w:val="002C10D0"/>
    <w:rsid w:val="002C139A"/>
    <w:rsid w:val="002C4CB6"/>
    <w:rsid w:val="002C7FD1"/>
    <w:rsid w:val="002D2933"/>
    <w:rsid w:val="002D36A2"/>
    <w:rsid w:val="002D3C2B"/>
    <w:rsid w:val="002E1A7A"/>
    <w:rsid w:val="002E4017"/>
    <w:rsid w:val="002E4763"/>
    <w:rsid w:val="002E65A2"/>
    <w:rsid w:val="002E765A"/>
    <w:rsid w:val="002F30C5"/>
    <w:rsid w:val="002F4246"/>
    <w:rsid w:val="002F451B"/>
    <w:rsid w:val="002F6315"/>
    <w:rsid w:val="0030164E"/>
    <w:rsid w:val="00303EDC"/>
    <w:rsid w:val="003105A8"/>
    <w:rsid w:val="00310981"/>
    <w:rsid w:val="00311421"/>
    <w:rsid w:val="00314C7F"/>
    <w:rsid w:val="00314F8D"/>
    <w:rsid w:val="003176F6"/>
    <w:rsid w:val="0032711F"/>
    <w:rsid w:val="003279B4"/>
    <w:rsid w:val="00330D8C"/>
    <w:rsid w:val="00334869"/>
    <w:rsid w:val="00335A1D"/>
    <w:rsid w:val="00341BBA"/>
    <w:rsid w:val="003436D6"/>
    <w:rsid w:val="00344855"/>
    <w:rsid w:val="00350E04"/>
    <w:rsid w:val="00351DDD"/>
    <w:rsid w:val="00351FC0"/>
    <w:rsid w:val="00353013"/>
    <w:rsid w:val="00354FAA"/>
    <w:rsid w:val="00361A94"/>
    <w:rsid w:val="003630DC"/>
    <w:rsid w:val="00363807"/>
    <w:rsid w:val="003672E4"/>
    <w:rsid w:val="00371264"/>
    <w:rsid w:val="00377713"/>
    <w:rsid w:val="00377F2F"/>
    <w:rsid w:val="00384FD0"/>
    <w:rsid w:val="003904DC"/>
    <w:rsid w:val="0039090C"/>
    <w:rsid w:val="00390CCA"/>
    <w:rsid w:val="00390D34"/>
    <w:rsid w:val="00395F2F"/>
    <w:rsid w:val="003A2B38"/>
    <w:rsid w:val="003A3D94"/>
    <w:rsid w:val="003B5913"/>
    <w:rsid w:val="003B60FD"/>
    <w:rsid w:val="003B6173"/>
    <w:rsid w:val="003C0DA8"/>
    <w:rsid w:val="003C3964"/>
    <w:rsid w:val="003C457C"/>
    <w:rsid w:val="003C5D19"/>
    <w:rsid w:val="003C7598"/>
    <w:rsid w:val="003C7B0E"/>
    <w:rsid w:val="003D31CF"/>
    <w:rsid w:val="003D3B5F"/>
    <w:rsid w:val="003D5581"/>
    <w:rsid w:val="003E2233"/>
    <w:rsid w:val="003F115E"/>
    <w:rsid w:val="003F1325"/>
    <w:rsid w:val="003F2C64"/>
    <w:rsid w:val="003F5790"/>
    <w:rsid w:val="00400609"/>
    <w:rsid w:val="00401BCF"/>
    <w:rsid w:val="00405B61"/>
    <w:rsid w:val="0041282C"/>
    <w:rsid w:val="00412FBB"/>
    <w:rsid w:val="00413EC7"/>
    <w:rsid w:val="0041419D"/>
    <w:rsid w:val="00415057"/>
    <w:rsid w:val="004151FC"/>
    <w:rsid w:val="004173A4"/>
    <w:rsid w:val="004202AB"/>
    <w:rsid w:val="004203FD"/>
    <w:rsid w:val="00422C4C"/>
    <w:rsid w:val="00424E39"/>
    <w:rsid w:val="0042685C"/>
    <w:rsid w:val="004276B2"/>
    <w:rsid w:val="00427801"/>
    <w:rsid w:val="00431D3D"/>
    <w:rsid w:val="004357A0"/>
    <w:rsid w:val="0043580E"/>
    <w:rsid w:val="00446535"/>
    <w:rsid w:val="00446C9D"/>
    <w:rsid w:val="00447FB1"/>
    <w:rsid w:val="00456433"/>
    <w:rsid w:val="004564BF"/>
    <w:rsid w:val="004637CD"/>
    <w:rsid w:val="00464023"/>
    <w:rsid w:val="0046402C"/>
    <w:rsid w:val="00465044"/>
    <w:rsid w:val="0046641B"/>
    <w:rsid w:val="00466863"/>
    <w:rsid w:val="0047091B"/>
    <w:rsid w:val="004715B0"/>
    <w:rsid w:val="00477B0A"/>
    <w:rsid w:val="004845D2"/>
    <w:rsid w:val="00487A98"/>
    <w:rsid w:val="00490001"/>
    <w:rsid w:val="00493005"/>
    <w:rsid w:val="004A37A5"/>
    <w:rsid w:val="004A4F26"/>
    <w:rsid w:val="004A6C56"/>
    <w:rsid w:val="004B43EF"/>
    <w:rsid w:val="004B6771"/>
    <w:rsid w:val="004B704F"/>
    <w:rsid w:val="004C2952"/>
    <w:rsid w:val="004C6242"/>
    <w:rsid w:val="004D0ADA"/>
    <w:rsid w:val="004D694C"/>
    <w:rsid w:val="004E35E3"/>
    <w:rsid w:val="004E70F0"/>
    <w:rsid w:val="004E7D7D"/>
    <w:rsid w:val="004F08FC"/>
    <w:rsid w:val="004F10D8"/>
    <w:rsid w:val="004F6ED7"/>
    <w:rsid w:val="005031BD"/>
    <w:rsid w:val="00504595"/>
    <w:rsid w:val="00504BF1"/>
    <w:rsid w:val="00505F16"/>
    <w:rsid w:val="00506B49"/>
    <w:rsid w:val="00507908"/>
    <w:rsid w:val="0051166E"/>
    <w:rsid w:val="00513177"/>
    <w:rsid w:val="00514725"/>
    <w:rsid w:val="00521448"/>
    <w:rsid w:val="00522E54"/>
    <w:rsid w:val="00523A5C"/>
    <w:rsid w:val="00524583"/>
    <w:rsid w:val="00524D7A"/>
    <w:rsid w:val="00525DEC"/>
    <w:rsid w:val="005318A3"/>
    <w:rsid w:val="00536129"/>
    <w:rsid w:val="00536A57"/>
    <w:rsid w:val="00541299"/>
    <w:rsid w:val="005448CD"/>
    <w:rsid w:val="00545F24"/>
    <w:rsid w:val="00551F12"/>
    <w:rsid w:val="00554AFF"/>
    <w:rsid w:val="00555347"/>
    <w:rsid w:val="00563A6B"/>
    <w:rsid w:val="00565988"/>
    <w:rsid w:val="00567321"/>
    <w:rsid w:val="00570CB6"/>
    <w:rsid w:val="00572BD6"/>
    <w:rsid w:val="00574350"/>
    <w:rsid w:val="0057648C"/>
    <w:rsid w:val="00580EF4"/>
    <w:rsid w:val="00582C3B"/>
    <w:rsid w:val="005863C3"/>
    <w:rsid w:val="00587D2D"/>
    <w:rsid w:val="005A488E"/>
    <w:rsid w:val="005A494A"/>
    <w:rsid w:val="005A564E"/>
    <w:rsid w:val="005A78DF"/>
    <w:rsid w:val="005B1314"/>
    <w:rsid w:val="005B404E"/>
    <w:rsid w:val="005C1242"/>
    <w:rsid w:val="005D0D99"/>
    <w:rsid w:val="005D3573"/>
    <w:rsid w:val="005D7A90"/>
    <w:rsid w:val="005E19EF"/>
    <w:rsid w:val="005E333D"/>
    <w:rsid w:val="005E644C"/>
    <w:rsid w:val="005F12BF"/>
    <w:rsid w:val="005F3AD7"/>
    <w:rsid w:val="005F4DFD"/>
    <w:rsid w:val="005F676F"/>
    <w:rsid w:val="005F78FC"/>
    <w:rsid w:val="0060358B"/>
    <w:rsid w:val="00605228"/>
    <w:rsid w:val="00606C35"/>
    <w:rsid w:val="00607685"/>
    <w:rsid w:val="00607B8D"/>
    <w:rsid w:val="00613A9E"/>
    <w:rsid w:val="00615220"/>
    <w:rsid w:val="006152B5"/>
    <w:rsid w:val="006156AB"/>
    <w:rsid w:val="006225CE"/>
    <w:rsid w:val="006244C0"/>
    <w:rsid w:val="006252B0"/>
    <w:rsid w:val="00625BFC"/>
    <w:rsid w:val="00626F69"/>
    <w:rsid w:val="00627149"/>
    <w:rsid w:val="006275F0"/>
    <w:rsid w:val="00627B9B"/>
    <w:rsid w:val="00630067"/>
    <w:rsid w:val="006314FA"/>
    <w:rsid w:val="00632976"/>
    <w:rsid w:val="0063747B"/>
    <w:rsid w:val="006437D5"/>
    <w:rsid w:val="006439D7"/>
    <w:rsid w:val="00644B7C"/>
    <w:rsid w:val="00645889"/>
    <w:rsid w:val="00650191"/>
    <w:rsid w:val="00650984"/>
    <w:rsid w:val="00653630"/>
    <w:rsid w:val="00664294"/>
    <w:rsid w:val="00665740"/>
    <w:rsid w:val="00665CA4"/>
    <w:rsid w:val="00671181"/>
    <w:rsid w:val="00672A25"/>
    <w:rsid w:val="00672EA9"/>
    <w:rsid w:val="006747F7"/>
    <w:rsid w:val="006833E5"/>
    <w:rsid w:val="0068665E"/>
    <w:rsid w:val="00686691"/>
    <w:rsid w:val="00690E90"/>
    <w:rsid w:val="006914D2"/>
    <w:rsid w:val="00692028"/>
    <w:rsid w:val="00692121"/>
    <w:rsid w:val="00692E59"/>
    <w:rsid w:val="00696222"/>
    <w:rsid w:val="00697075"/>
    <w:rsid w:val="006A0278"/>
    <w:rsid w:val="006A5E9C"/>
    <w:rsid w:val="006A63D8"/>
    <w:rsid w:val="006B0760"/>
    <w:rsid w:val="006B089D"/>
    <w:rsid w:val="006B3456"/>
    <w:rsid w:val="006B6255"/>
    <w:rsid w:val="006C34BF"/>
    <w:rsid w:val="006D1549"/>
    <w:rsid w:val="006D2369"/>
    <w:rsid w:val="006D3B99"/>
    <w:rsid w:val="006D5090"/>
    <w:rsid w:val="006D570C"/>
    <w:rsid w:val="006E0A3F"/>
    <w:rsid w:val="006E1948"/>
    <w:rsid w:val="006F129C"/>
    <w:rsid w:val="006F26F7"/>
    <w:rsid w:val="007010C9"/>
    <w:rsid w:val="00701CE7"/>
    <w:rsid w:val="00703898"/>
    <w:rsid w:val="00705216"/>
    <w:rsid w:val="007104B7"/>
    <w:rsid w:val="00710F71"/>
    <w:rsid w:val="00711762"/>
    <w:rsid w:val="00714257"/>
    <w:rsid w:val="00720D4E"/>
    <w:rsid w:val="007217E0"/>
    <w:rsid w:val="0072250F"/>
    <w:rsid w:val="00724F65"/>
    <w:rsid w:val="007256FD"/>
    <w:rsid w:val="007279B3"/>
    <w:rsid w:val="00736097"/>
    <w:rsid w:val="007408ED"/>
    <w:rsid w:val="00740C10"/>
    <w:rsid w:val="007417CF"/>
    <w:rsid w:val="0074301B"/>
    <w:rsid w:val="0074398A"/>
    <w:rsid w:val="00744B92"/>
    <w:rsid w:val="00744F99"/>
    <w:rsid w:val="007455D3"/>
    <w:rsid w:val="007535C1"/>
    <w:rsid w:val="00754016"/>
    <w:rsid w:val="007565B2"/>
    <w:rsid w:val="00765D97"/>
    <w:rsid w:val="00767E5C"/>
    <w:rsid w:val="007755AA"/>
    <w:rsid w:val="00782156"/>
    <w:rsid w:val="00782222"/>
    <w:rsid w:val="00785032"/>
    <w:rsid w:val="00786243"/>
    <w:rsid w:val="007902C8"/>
    <w:rsid w:val="00790F2A"/>
    <w:rsid w:val="00793AEB"/>
    <w:rsid w:val="00795599"/>
    <w:rsid w:val="00796126"/>
    <w:rsid w:val="00796686"/>
    <w:rsid w:val="007A02BC"/>
    <w:rsid w:val="007A120B"/>
    <w:rsid w:val="007A4071"/>
    <w:rsid w:val="007A60A8"/>
    <w:rsid w:val="007A6E4C"/>
    <w:rsid w:val="007A7B75"/>
    <w:rsid w:val="007B2D47"/>
    <w:rsid w:val="007B3004"/>
    <w:rsid w:val="007C07D2"/>
    <w:rsid w:val="007C1F6E"/>
    <w:rsid w:val="007C3D2F"/>
    <w:rsid w:val="007C4266"/>
    <w:rsid w:val="007C4F91"/>
    <w:rsid w:val="007C5258"/>
    <w:rsid w:val="007C582A"/>
    <w:rsid w:val="007C5BB4"/>
    <w:rsid w:val="007D0E29"/>
    <w:rsid w:val="007D39F0"/>
    <w:rsid w:val="007D550A"/>
    <w:rsid w:val="007D6D3C"/>
    <w:rsid w:val="007E00A2"/>
    <w:rsid w:val="007E25BD"/>
    <w:rsid w:val="007E3CA3"/>
    <w:rsid w:val="007E7917"/>
    <w:rsid w:val="007F23F2"/>
    <w:rsid w:val="00804987"/>
    <w:rsid w:val="00805C0B"/>
    <w:rsid w:val="00816518"/>
    <w:rsid w:val="008173EC"/>
    <w:rsid w:val="0082022B"/>
    <w:rsid w:val="008213A0"/>
    <w:rsid w:val="00821ACE"/>
    <w:rsid w:val="008236B4"/>
    <w:rsid w:val="00824455"/>
    <w:rsid w:val="00830F14"/>
    <w:rsid w:val="00833091"/>
    <w:rsid w:val="00843909"/>
    <w:rsid w:val="008471D4"/>
    <w:rsid w:val="008478AF"/>
    <w:rsid w:val="008533E7"/>
    <w:rsid w:val="0085644A"/>
    <w:rsid w:val="00857B26"/>
    <w:rsid w:val="00861E88"/>
    <w:rsid w:val="008635DC"/>
    <w:rsid w:val="008751CF"/>
    <w:rsid w:val="008756F5"/>
    <w:rsid w:val="00875E5E"/>
    <w:rsid w:val="00876660"/>
    <w:rsid w:val="00876686"/>
    <w:rsid w:val="00877EF0"/>
    <w:rsid w:val="008803CB"/>
    <w:rsid w:val="00885E1A"/>
    <w:rsid w:val="008A0B5C"/>
    <w:rsid w:val="008A0DFE"/>
    <w:rsid w:val="008A11A2"/>
    <w:rsid w:val="008A1F3A"/>
    <w:rsid w:val="008B4458"/>
    <w:rsid w:val="008B56BD"/>
    <w:rsid w:val="008B57D4"/>
    <w:rsid w:val="008B6385"/>
    <w:rsid w:val="008C1BCF"/>
    <w:rsid w:val="008C297E"/>
    <w:rsid w:val="008C38F9"/>
    <w:rsid w:val="008C69CE"/>
    <w:rsid w:val="008C7BF2"/>
    <w:rsid w:val="008D102C"/>
    <w:rsid w:val="008D6E22"/>
    <w:rsid w:val="008E522F"/>
    <w:rsid w:val="008E7591"/>
    <w:rsid w:val="008F0C73"/>
    <w:rsid w:val="008F39BD"/>
    <w:rsid w:val="008F4130"/>
    <w:rsid w:val="008F78B2"/>
    <w:rsid w:val="00901900"/>
    <w:rsid w:val="00901950"/>
    <w:rsid w:val="00903B14"/>
    <w:rsid w:val="009055CA"/>
    <w:rsid w:val="00910118"/>
    <w:rsid w:val="00913D30"/>
    <w:rsid w:val="00920220"/>
    <w:rsid w:val="009216AB"/>
    <w:rsid w:val="00922967"/>
    <w:rsid w:val="00925342"/>
    <w:rsid w:val="009255AD"/>
    <w:rsid w:val="00930908"/>
    <w:rsid w:val="009334ED"/>
    <w:rsid w:val="00936DD4"/>
    <w:rsid w:val="009432F9"/>
    <w:rsid w:val="0095181D"/>
    <w:rsid w:val="00956E6F"/>
    <w:rsid w:val="009603A6"/>
    <w:rsid w:val="00962B7F"/>
    <w:rsid w:val="00964AD2"/>
    <w:rsid w:val="00965843"/>
    <w:rsid w:val="0096708C"/>
    <w:rsid w:val="00980FE9"/>
    <w:rsid w:val="00985E97"/>
    <w:rsid w:val="00987041"/>
    <w:rsid w:val="00987138"/>
    <w:rsid w:val="00994B04"/>
    <w:rsid w:val="00996B1A"/>
    <w:rsid w:val="00997C9E"/>
    <w:rsid w:val="009A2EF2"/>
    <w:rsid w:val="009A5E38"/>
    <w:rsid w:val="009B0100"/>
    <w:rsid w:val="009B156E"/>
    <w:rsid w:val="009B181B"/>
    <w:rsid w:val="009B3AA7"/>
    <w:rsid w:val="009B3DA9"/>
    <w:rsid w:val="009B3E39"/>
    <w:rsid w:val="009B65CA"/>
    <w:rsid w:val="009B796F"/>
    <w:rsid w:val="009C05BC"/>
    <w:rsid w:val="009C0DC6"/>
    <w:rsid w:val="009C0DD5"/>
    <w:rsid w:val="009C1364"/>
    <w:rsid w:val="009C6838"/>
    <w:rsid w:val="009D127C"/>
    <w:rsid w:val="009D28CE"/>
    <w:rsid w:val="009D3A5E"/>
    <w:rsid w:val="009D56F0"/>
    <w:rsid w:val="009D6B79"/>
    <w:rsid w:val="009E04C0"/>
    <w:rsid w:val="009E1410"/>
    <w:rsid w:val="009E1625"/>
    <w:rsid w:val="009E3F86"/>
    <w:rsid w:val="009E436B"/>
    <w:rsid w:val="009E5E1A"/>
    <w:rsid w:val="009E64DC"/>
    <w:rsid w:val="009F1E33"/>
    <w:rsid w:val="009F2B6F"/>
    <w:rsid w:val="009F3F1A"/>
    <w:rsid w:val="009F4DF3"/>
    <w:rsid w:val="009F5812"/>
    <w:rsid w:val="00A03815"/>
    <w:rsid w:val="00A11CF2"/>
    <w:rsid w:val="00A14E78"/>
    <w:rsid w:val="00A1560A"/>
    <w:rsid w:val="00A157B4"/>
    <w:rsid w:val="00A24ECF"/>
    <w:rsid w:val="00A31437"/>
    <w:rsid w:val="00A331C5"/>
    <w:rsid w:val="00A34B95"/>
    <w:rsid w:val="00A35CC4"/>
    <w:rsid w:val="00A37EA2"/>
    <w:rsid w:val="00A40CEC"/>
    <w:rsid w:val="00A42BF4"/>
    <w:rsid w:val="00A459A6"/>
    <w:rsid w:val="00A50CD6"/>
    <w:rsid w:val="00A60196"/>
    <w:rsid w:val="00A626A0"/>
    <w:rsid w:val="00A63191"/>
    <w:rsid w:val="00A632DA"/>
    <w:rsid w:val="00A6563D"/>
    <w:rsid w:val="00A7023E"/>
    <w:rsid w:val="00A71F5B"/>
    <w:rsid w:val="00A725B2"/>
    <w:rsid w:val="00A72B35"/>
    <w:rsid w:val="00A73C21"/>
    <w:rsid w:val="00A755D0"/>
    <w:rsid w:val="00A75AB2"/>
    <w:rsid w:val="00A7725B"/>
    <w:rsid w:val="00A77A21"/>
    <w:rsid w:val="00A80D0B"/>
    <w:rsid w:val="00A81418"/>
    <w:rsid w:val="00A815C9"/>
    <w:rsid w:val="00A8251B"/>
    <w:rsid w:val="00A82A81"/>
    <w:rsid w:val="00A84A79"/>
    <w:rsid w:val="00A865C3"/>
    <w:rsid w:val="00A90670"/>
    <w:rsid w:val="00A9232F"/>
    <w:rsid w:val="00A95813"/>
    <w:rsid w:val="00A95D6B"/>
    <w:rsid w:val="00A968D4"/>
    <w:rsid w:val="00A97633"/>
    <w:rsid w:val="00A97FDC"/>
    <w:rsid w:val="00AA11C3"/>
    <w:rsid w:val="00AA28F1"/>
    <w:rsid w:val="00AA62A9"/>
    <w:rsid w:val="00AA74DF"/>
    <w:rsid w:val="00AC1354"/>
    <w:rsid w:val="00AC3A63"/>
    <w:rsid w:val="00AD18FB"/>
    <w:rsid w:val="00AD25C5"/>
    <w:rsid w:val="00AD6382"/>
    <w:rsid w:val="00AE694F"/>
    <w:rsid w:val="00AE6975"/>
    <w:rsid w:val="00AF2F09"/>
    <w:rsid w:val="00AF4808"/>
    <w:rsid w:val="00AF698C"/>
    <w:rsid w:val="00AF69A9"/>
    <w:rsid w:val="00AF6AC4"/>
    <w:rsid w:val="00B02074"/>
    <w:rsid w:val="00B11725"/>
    <w:rsid w:val="00B135F2"/>
    <w:rsid w:val="00B154ED"/>
    <w:rsid w:val="00B16B6D"/>
    <w:rsid w:val="00B17429"/>
    <w:rsid w:val="00B24D8B"/>
    <w:rsid w:val="00B25718"/>
    <w:rsid w:val="00B271DB"/>
    <w:rsid w:val="00B27790"/>
    <w:rsid w:val="00B279BA"/>
    <w:rsid w:val="00B27B28"/>
    <w:rsid w:val="00B31CEE"/>
    <w:rsid w:val="00B35425"/>
    <w:rsid w:val="00B36969"/>
    <w:rsid w:val="00B36FA9"/>
    <w:rsid w:val="00B47FAB"/>
    <w:rsid w:val="00B50366"/>
    <w:rsid w:val="00B504B2"/>
    <w:rsid w:val="00B50F38"/>
    <w:rsid w:val="00B513C4"/>
    <w:rsid w:val="00B517C7"/>
    <w:rsid w:val="00B523D9"/>
    <w:rsid w:val="00B70981"/>
    <w:rsid w:val="00B849FD"/>
    <w:rsid w:val="00B865DB"/>
    <w:rsid w:val="00B92CD8"/>
    <w:rsid w:val="00B97B6B"/>
    <w:rsid w:val="00BA03C3"/>
    <w:rsid w:val="00BA30E7"/>
    <w:rsid w:val="00BA326B"/>
    <w:rsid w:val="00BA4AB3"/>
    <w:rsid w:val="00BB1956"/>
    <w:rsid w:val="00BB1F30"/>
    <w:rsid w:val="00BB207B"/>
    <w:rsid w:val="00BB68A3"/>
    <w:rsid w:val="00BC0E56"/>
    <w:rsid w:val="00BC45AA"/>
    <w:rsid w:val="00BC67A1"/>
    <w:rsid w:val="00BC77E6"/>
    <w:rsid w:val="00BD201C"/>
    <w:rsid w:val="00BE18C3"/>
    <w:rsid w:val="00BE368D"/>
    <w:rsid w:val="00BE3E57"/>
    <w:rsid w:val="00BE52EB"/>
    <w:rsid w:val="00BE616A"/>
    <w:rsid w:val="00BF012F"/>
    <w:rsid w:val="00BF4348"/>
    <w:rsid w:val="00BF50DF"/>
    <w:rsid w:val="00C00B4B"/>
    <w:rsid w:val="00C02B89"/>
    <w:rsid w:val="00C02C57"/>
    <w:rsid w:val="00C02FC6"/>
    <w:rsid w:val="00C04DDE"/>
    <w:rsid w:val="00C05EC2"/>
    <w:rsid w:val="00C0694A"/>
    <w:rsid w:val="00C1024B"/>
    <w:rsid w:val="00C1302C"/>
    <w:rsid w:val="00C15ED8"/>
    <w:rsid w:val="00C217F6"/>
    <w:rsid w:val="00C271BB"/>
    <w:rsid w:val="00C33F5B"/>
    <w:rsid w:val="00C34E50"/>
    <w:rsid w:val="00C35970"/>
    <w:rsid w:val="00C366A8"/>
    <w:rsid w:val="00C40A7B"/>
    <w:rsid w:val="00C438D7"/>
    <w:rsid w:val="00C45314"/>
    <w:rsid w:val="00C45F01"/>
    <w:rsid w:val="00C51A0A"/>
    <w:rsid w:val="00C521B3"/>
    <w:rsid w:val="00C52AC9"/>
    <w:rsid w:val="00C53C82"/>
    <w:rsid w:val="00C6699B"/>
    <w:rsid w:val="00C71E3B"/>
    <w:rsid w:val="00C77FA1"/>
    <w:rsid w:val="00C818D9"/>
    <w:rsid w:val="00C82E2E"/>
    <w:rsid w:val="00C84FE5"/>
    <w:rsid w:val="00C8530F"/>
    <w:rsid w:val="00C857CC"/>
    <w:rsid w:val="00C90C0E"/>
    <w:rsid w:val="00C92B86"/>
    <w:rsid w:val="00C96586"/>
    <w:rsid w:val="00C967B6"/>
    <w:rsid w:val="00C96BE1"/>
    <w:rsid w:val="00C96FD2"/>
    <w:rsid w:val="00C974B0"/>
    <w:rsid w:val="00C97955"/>
    <w:rsid w:val="00CA48C9"/>
    <w:rsid w:val="00CA5980"/>
    <w:rsid w:val="00CA7760"/>
    <w:rsid w:val="00CB196E"/>
    <w:rsid w:val="00CB4E9E"/>
    <w:rsid w:val="00CB5B96"/>
    <w:rsid w:val="00CB73F8"/>
    <w:rsid w:val="00CB7892"/>
    <w:rsid w:val="00CB7B68"/>
    <w:rsid w:val="00CC3E3C"/>
    <w:rsid w:val="00CC44C2"/>
    <w:rsid w:val="00CD3623"/>
    <w:rsid w:val="00CE0AE5"/>
    <w:rsid w:val="00CE0FB9"/>
    <w:rsid w:val="00CE7726"/>
    <w:rsid w:val="00CF0787"/>
    <w:rsid w:val="00CF2269"/>
    <w:rsid w:val="00CF6CC7"/>
    <w:rsid w:val="00D0056C"/>
    <w:rsid w:val="00D00E9A"/>
    <w:rsid w:val="00D01E50"/>
    <w:rsid w:val="00D020D9"/>
    <w:rsid w:val="00D03E59"/>
    <w:rsid w:val="00D068E5"/>
    <w:rsid w:val="00D06D78"/>
    <w:rsid w:val="00D11482"/>
    <w:rsid w:val="00D135C3"/>
    <w:rsid w:val="00D1448B"/>
    <w:rsid w:val="00D20B89"/>
    <w:rsid w:val="00D217BC"/>
    <w:rsid w:val="00D218AD"/>
    <w:rsid w:val="00D21D49"/>
    <w:rsid w:val="00D258ED"/>
    <w:rsid w:val="00D25DF8"/>
    <w:rsid w:val="00D26046"/>
    <w:rsid w:val="00D2683A"/>
    <w:rsid w:val="00D30AA5"/>
    <w:rsid w:val="00D323FE"/>
    <w:rsid w:val="00D373DB"/>
    <w:rsid w:val="00D417A9"/>
    <w:rsid w:val="00D43227"/>
    <w:rsid w:val="00D43256"/>
    <w:rsid w:val="00D47EEF"/>
    <w:rsid w:val="00D51728"/>
    <w:rsid w:val="00D535DB"/>
    <w:rsid w:val="00D54B9D"/>
    <w:rsid w:val="00D55147"/>
    <w:rsid w:val="00D65D2B"/>
    <w:rsid w:val="00D7295E"/>
    <w:rsid w:val="00D75C6A"/>
    <w:rsid w:val="00D82A11"/>
    <w:rsid w:val="00D83A3D"/>
    <w:rsid w:val="00D83B99"/>
    <w:rsid w:val="00D859B0"/>
    <w:rsid w:val="00D9252A"/>
    <w:rsid w:val="00D92CD6"/>
    <w:rsid w:val="00D96B2B"/>
    <w:rsid w:val="00DA03FA"/>
    <w:rsid w:val="00DA1327"/>
    <w:rsid w:val="00DA1BE2"/>
    <w:rsid w:val="00DA1C57"/>
    <w:rsid w:val="00DA3A70"/>
    <w:rsid w:val="00DA7F7B"/>
    <w:rsid w:val="00DB0A04"/>
    <w:rsid w:val="00DB1B87"/>
    <w:rsid w:val="00DB5342"/>
    <w:rsid w:val="00DC30AA"/>
    <w:rsid w:val="00DC5A2B"/>
    <w:rsid w:val="00DC5B22"/>
    <w:rsid w:val="00DC5FE7"/>
    <w:rsid w:val="00DC6980"/>
    <w:rsid w:val="00DC72CD"/>
    <w:rsid w:val="00DD379C"/>
    <w:rsid w:val="00DE22EF"/>
    <w:rsid w:val="00DE252A"/>
    <w:rsid w:val="00DE2DA7"/>
    <w:rsid w:val="00DE4B50"/>
    <w:rsid w:val="00DF056B"/>
    <w:rsid w:val="00DF1B17"/>
    <w:rsid w:val="00DF27B0"/>
    <w:rsid w:val="00DF2E60"/>
    <w:rsid w:val="00DF7D9A"/>
    <w:rsid w:val="00E04C82"/>
    <w:rsid w:val="00E05FA5"/>
    <w:rsid w:val="00E07681"/>
    <w:rsid w:val="00E133A5"/>
    <w:rsid w:val="00E13411"/>
    <w:rsid w:val="00E1342E"/>
    <w:rsid w:val="00E204C2"/>
    <w:rsid w:val="00E240A2"/>
    <w:rsid w:val="00E24128"/>
    <w:rsid w:val="00E31CEB"/>
    <w:rsid w:val="00E32938"/>
    <w:rsid w:val="00E32B0A"/>
    <w:rsid w:val="00E32E87"/>
    <w:rsid w:val="00E36656"/>
    <w:rsid w:val="00E36FD6"/>
    <w:rsid w:val="00E37A32"/>
    <w:rsid w:val="00E41406"/>
    <w:rsid w:val="00E42357"/>
    <w:rsid w:val="00E434FA"/>
    <w:rsid w:val="00E45941"/>
    <w:rsid w:val="00E51164"/>
    <w:rsid w:val="00E51954"/>
    <w:rsid w:val="00E54B57"/>
    <w:rsid w:val="00E56937"/>
    <w:rsid w:val="00E5720D"/>
    <w:rsid w:val="00E73E78"/>
    <w:rsid w:val="00E7495B"/>
    <w:rsid w:val="00E75367"/>
    <w:rsid w:val="00E76DEE"/>
    <w:rsid w:val="00E776C6"/>
    <w:rsid w:val="00E77D57"/>
    <w:rsid w:val="00E82176"/>
    <w:rsid w:val="00E8325D"/>
    <w:rsid w:val="00E84641"/>
    <w:rsid w:val="00E865D4"/>
    <w:rsid w:val="00E92E74"/>
    <w:rsid w:val="00E93805"/>
    <w:rsid w:val="00E94AF0"/>
    <w:rsid w:val="00E95FC6"/>
    <w:rsid w:val="00EA409C"/>
    <w:rsid w:val="00EA5621"/>
    <w:rsid w:val="00EA7B48"/>
    <w:rsid w:val="00EB0A7B"/>
    <w:rsid w:val="00EB1273"/>
    <w:rsid w:val="00EB1F5D"/>
    <w:rsid w:val="00EC3F8D"/>
    <w:rsid w:val="00EC445F"/>
    <w:rsid w:val="00EC4B55"/>
    <w:rsid w:val="00EC5908"/>
    <w:rsid w:val="00EC63F6"/>
    <w:rsid w:val="00EC7103"/>
    <w:rsid w:val="00ED720E"/>
    <w:rsid w:val="00ED7670"/>
    <w:rsid w:val="00EE0442"/>
    <w:rsid w:val="00EE6911"/>
    <w:rsid w:val="00EF08CA"/>
    <w:rsid w:val="00EF0DF0"/>
    <w:rsid w:val="00EF2FB3"/>
    <w:rsid w:val="00EF41D4"/>
    <w:rsid w:val="00EF4A43"/>
    <w:rsid w:val="00F00463"/>
    <w:rsid w:val="00F0237A"/>
    <w:rsid w:val="00F03338"/>
    <w:rsid w:val="00F064ED"/>
    <w:rsid w:val="00F103EF"/>
    <w:rsid w:val="00F10A74"/>
    <w:rsid w:val="00F131A7"/>
    <w:rsid w:val="00F16434"/>
    <w:rsid w:val="00F1745B"/>
    <w:rsid w:val="00F20211"/>
    <w:rsid w:val="00F212B9"/>
    <w:rsid w:val="00F21A20"/>
    <w:rsid w:val="00F2221D"/>
    <w:rsid w:val="00F24CB1"/>
    <w:rsid w:val="00F25464"/>
    <w:rsid w:val="00F25AC9"/>
    <w:rsid w:val="00F26364"/>
    <w:rsid w:val="00F309EE"/>
    <w:rsid w:val="00F3631D"/>
    <w:rsid w:val="00F41E98"/>
    <w:rsid w:val="00F46A73"/>
    <w:rsid w:val="00F4702B"/>
    <w:rsid w:val="00F47A86"/>
    <w:rsid w:val="00F50FCE"/>
    <w:rsid w:val="00F510B0"/>
    <w:rsid w:val="00F558FB"/>
    <w:rsid w:val="00F57A8D"/>
    <w:rsid w:val="00F64A6A"/>
    <w:rsid w:val="00F7078B"/>
    <w:rsid w:val="00F71B55"/>
    <w:rsid w:val="00F72237"/>
    <w:rsid w:val="00F73360"/>
    <w:rsid w:val="00F7481C"/>
    <w:rsid w:val="00F75338"/>
    <w:rsid w:val="00F75FC7"/>
    <w:rsid w:val="00F7714F"/>
    <w:rsid w:val="00F777B7"/>
    <w:rsid w:val="00F843F3"/>
    <w:rsid w:val="00F87544"/>
    <w:rsid w:val="00F91B34"/>
    <w:rsid w:val="00F97515"/>
    <w:rsid w:val="00F97C1B"/>
    <w:rsid w:val="00F97FF4"/>
    <w:rsid w:val="00FA2DC0"/>
    <w:rsid w:val="00FA4816"/>
    <w:rsid w:val="00FA4B35"/>
    <w:rsid w:val="00FB2D47"/>
    <w:rsid w:val="00FB3878"/>
    <w:rsid w:val="00FB6955"/>
    <w:rsid w:val="00FC133E"/>
    <w:rsid w:val="00FC3D47"/>
    <w:rsid w:val="00FC66C4"/>
    <w:rsid w:val="00FD2719"/>
    <w:rsid w:val="00FD38A7"/>
    <w:rsid w:val="00FE2B9D"/>
    <w:rsid w:val="00FE338A"/>
    <w:rsid w:val="00FE61D2"/>
    <w:rsid w:val="00FF2208"/>
    <w:rsid w:val="00FF3656"/>
    <w:rsid w:val="00FF6435"/>
    <w:rsid w:val="00FF7FA8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6E42038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2477B58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1FBA62DF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89243A6"/>
    <w:rsid w:val="2A1E6246"/>
    <w:rsid w:val="2B1824B6"/>
    <w:rsid w:val="2B536BAA"/>
    <w:rsid w:val="2C0A4D8F"/>
    <w:rsid w:val="2CC67354"/>
    <w:rsid w:val="2CD51841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3F9B4224"/>
    <w:rsid w:val="42DF2EEE"/>
    <w:rsid w:val="437275F0"/>
    <w:rsid w:val="466D0E69"/>
    <w:rsid w:val="46AD39DB"/>
    <w:rsid w:val="47505DA4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07A4B73"/>
    <w:rsid w:val="51081BA2"/>
    <w:rsid w:val="51EE0A1E"/>
    <w:rsid w:val="52651D6D"/>
    <w:rsid w:val="52C04276"/>
    <w:rsid w:val="5385537D"/>
    <w:rsid w:val="53D77711"/>
    <w:rsid w:val="554C3EA0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2549AE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64C49F9"/>
    <w:rsid w:val="76D3194A"/>
    <w:rsid w:val="77430539"/>
    <w:rsid w:val="78D8328D"/>
    <w:rsid w:val="79766123"/>
    <w:rsid w:val="7A1545F8"/>
    <w:rsid w:val="7DFE6A93"/>
    <w:rsid w:val="7E8D0C00"/>
    <w:rsid w:val="7FBF49F5"/>
  </w:rsids>
  <w:docVars>
    <w:docVar w:name="commondata" w:val="eyJoZGlkIjoiMjE0Zjg1NzA1MTMwZjY0M2MzNjJjZWFlYzBhMTg4YT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39" w:unhideWhenUsed="0" w:qFormat="1"/>
    <w:lsdException w:name="toc 2" w:semiHidden="0" w:uiPriority="39" w:unhideWhenUsed="0" w:qFormat="1"/>
    <w:lsdException w:name="toc 3" w:semiHidden="0" w:uiPriority="39" w:unhideWhenUsed="0" w:qFormat="1"/>
    <w:lsdException w:name="toc 4" w:semiHidden="0" w:uiPriority="0" w:unhideWhenUsed="0" w:qFormat="1"/>
    <w:lsdException w:name="toc 5" w:semiHidden="0" w:uiPriority="0" w:unhideWhenUsed="0" w:qFormat="1"/>
    <w:lsdException w:name="toc 6" w:semiHidden="0" w:uiPriority="0" w:unhideWhenUsed="0" w:qFormat="1"/>
    <w:lsdException w:name="toc 7" w:semiHidden="0" w:uiPriority="0" w:unhideWhenUsed="0" w:qFormat="1"/>
    <w:lsdException w:name="toc 8" w:semiHidden="0" w:uiPriority="0" w:unhideWhenUsed="0" w:qFormat="1"/>
    <w:lsdException w:name="toc 9" w:semiHidden="0" w:uiPriority="0" w:unhideWhenUsed="0" w:qFormat="1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nhideWhenUsed="0" w:qFormat="1"/>
    <w:lsdException w:name="E-mail Signature" w:semiHidden="0" w:uiPriority="0" w:unhideWhenUsed="0"/>
    <w:lsdException w:name="Normal (Web)" w:semiHidden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nhideWhenUsed="0" w:qFormat="1"/>
    <w:lsdException w:name="Table Grid" w:semiHidden="0" w:uiPriority="39" w:unhideWhenUsed="0" w:qFormat="1"/>
    <w:lsdException w:name="Table Theme" w:uiPriority="0"/>
    <w:lsdException w:name="Placeholder Text" w:semiHidden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next w:val="BodyText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Heading2">
    <w:name w:val="heading 2"/>
    <w:basedOn w:val="Normal"/>
    <w:next w:val="Normal"/>
    <w:link w:val="2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a3"/>
    <w:uiPriority w:val="99"/>
    <w:qFormat/>
    <w:pPr>
      <w:spacing w:after="120"/>
    </w:pPr>
  </w:style>
  <w:style w:type="paragraph" w:styleId="TOC7">
    <w:name w:val="toc 7"/>
    <w:basedOn w:val="Normal"/>
    <w:next w:val="Normal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TOC5">
    <w:name w:val="toc 5"/>
    <w:basedOn w:val="Normal"/>
    <w:next w:val="Normal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Normal"/>
    <w:next w:val="Normal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PlainText">
    <w:name w:val="Plain Text"/>
    <w:basedOn w:val="Normal"/>
    <w:link w:val="a"/>
    <w:uiPriority w:val="99"/>
    <w:qFormat/>
    <w:rPr>
      <w:rFonts w:ascii="宋体" w:hAnsi="Courier New" w:cs="Courier New"/>
      <w:szCs w:val="21"/>
    </w:rPr>
  </w:style>
  <w:style w:type="paragraph" w:styleId="TOC8">
    <w:name w:val="toc 8"/>
    <w:basedOn w:val="Normal"/>
    <w:next w:val="Normal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BalloonText">
    <w:name w:val="Balloon Text"/>
    <w:basedOn w:val="Normal"/>
    <w:link w:val="a0"/>
    <w:uiPriority w:val="99"/>
    <w:qFormat/>
    <w:rPr>
      <w:sz w:val="18"/>
      <w:szCs w:val="18"/>
    </w:rPr>
  </w:style>
  <w:style w:type="paragraph" w:styleId="Footer">
    <w:name w:val="footer"/>
    <w:basedOn w:val="Normal"/>
    <w:link w:val="a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Normal"/>
    <w:next w:val="Normal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Normal"/>
    <w:next w:val="Normal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Normal"/>
    <w:next w:val="Normal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Normal"/>
    <w:next w:val="Normal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Normal"/>
    <w:next w:val="Normal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NormalWeb">
    <w:name w:val="Normal (Web)"/>
    <w:basedOn w:val="Normal"/>
    <w:link w:val="a4"/>
    <w:uiPriority w:val="99"/>
    <w:qFormat/>
    <w:pPr>
      <w:spacing w:after="200" w:line="276" w:lineRule="auto"/>
    </w:pPr>
    <w:rPr>
      <w:sz w:val="24"/>
      <w:szCs w:val="24"/>
    </w:r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qFormat/>
    <w:rPr>
      <w:color w:val="800080"/>
      <w:u w:val="single"/>
    </w:rPr>
  </w:style>
  <w:style w:type="character" w:styleId="Emphasis">
    <w:name w:val="Emphasis"/>
    <w:qFormat/>
    <w:rPr>
      <w:i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customStyle="1" w:styleId="1">
    <w:name w:val="标题 1 字符"/>
    <w:link w:val="Heading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">
    <w:name w:val="标题 2 字符"/>
    <w:link w:val="Heading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qFormat/>
    <w:rPr>
      <w:rFonts w:eastAsia="微软雅黑"/>
      <w:b/>
      <w:bCs/>
      <w:color w:val="00B050"/>
      <w:sz w:val="24"/>
      <w:szCs w:val="32"/>
    </w:rPr>
  </w:style>
  <w:style w:type="character" w:customStyle="1" w:styleId="a">
    <w:name w:val="纯文本 字符"/>
    <w:link w:val="PlainText"/>
    <w:uiPriority w:val="99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character" w:customStyle="1" w:styleId="a0">
    <w:name w:val="批注框文本 字符"/>
    <w:link w:val="BalloonText"/>
    <w:uiPriority w:val="99"/>
    <w:qFormat/>
    <w:rPr>
      <w:kern w:val="2"/>
      <w:sz w:val="18"/>
      <w:szCs w:val="18"/>
      <w:lang w:eastAsia="zh-CN"/>
    </w:rPr>
  </w:style>
  <w:style w:type="character" w:customStyle="1" w:styleId="a1">
    <w:name w:val="页脚 字符"/>
    <w:link w:val="Footer"/>
    <w:uiPriority w:val="99"/>
    <w:qFormat/>
    <w:rPr>
      <w:kern w:val="2"/>
      <w:sz w:val="18"/>
      <w:szCs w:val="24"/>
    </w:rPr>
  </w:style>
  <w:style w:type="paragraph" w:customStyle="1" w:styleId="Normal0">
    <w:name w:val="Normal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Quote">
    <w:name w:val="Quote"/>
    <w:basedOn w:val="Normal"/>
    <w:next w:val="Normal"/>
    <w:link w:val="a2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2">
    <w:name w:val="引用 字符"/>
    <w:link w:val="Quote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="400" w:leftChars="4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WPSOffice2">
    <w:name w:val="WPSOffice手动目录 2"/>
    <w:qFormat/>
    <w:pPr>
      <w:ind w:left="200" w:leftChars="2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a5">
    <w:name w:val="a5"/>
    <w:basedOn w:val="Normal"/>
    <w:next w:val="ListParagraph"/>
    <w:qFormat/>
    <w:pPr>
      <w:ind w:firstLine="420" w:firstLineChars="200"/>
    </w:pPr>
    <w:rPr>
      <w:rFonts w:ascii="Calibri" w:hAnsi="Calibri"/>
    </w:rPr>
  </w:style>
  <w:style w:type="paragraph" w:customStyle="1" w:styleId="TOC10">
    <w:name w:val="TOC 标题1"/>
    <w:basedOn w:val="Heading1"/>
    <w:next w:val="Normal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table" w:customStyle="1" w:styleId="10">
    <w:name w:val="网格型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网格型1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3">
    <w:name w:val="正文文本 字符"/>
    <w:basedOn w:val="DefaultParagraphFont"/>
    <w:link w:val="BodyText"/>
    <w:uiPriority w:val="99"/>
    <w:qFormat/>
    <w:rPr>
      <w:kern w:val="2"/>
      <w:sz w:val="21"/>
      <w:szCs w:val="22"/>
    </w:rPr>
  </w:style>
  <w:style w:type="character" w:customStyle="1" w:styleId="a4">
    <w:name w:val="普通(网站) 字符"/>
    <w:link w:val="NormalWeb"/>
    <w:qFormat/>
    <w:rPr>
      <w:kern w:val="2"/>
      <w:sz w:val="24"/>
      <w:szCs w:val="24"/>
    </w:rPr>
  </w:style>
  <w:style w:type="character" w:styleId="PlaceholderText">
    <w:name w:val="Placeholder Text"/>
    <w:basedOn w:val="DefaultParagraphFont"/>
    <w:uiPriority w:val="99"/>
    <w:unhideWhenUsed/>
    <w:qFormat/>
    <w:rPr>
      <w:color w:val="666666"/>
    </w:rPr>
  </w:style>
  <w:style w:type="table" w:customStyle="1" w:styleId="12">
    <w:name w:val="网格型12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1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theme" Target="theme/theme1.xml" /><Relationship Id="rId23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3095</Words>
  <Characters>3211</Characters>
  <Application>Microsoft Office Word</Application>
  <DocSecurity>0</DocSecurity>
  <Lines>271</Lines>
  <Paragraphs>184</Paragraphs>
  <ScaleCrop>false</ScaleCrop>
  <Company/>
  <LinksUpToDate>false</LinksUpToDate>
  <CharactersWithSpaces>3260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371935460@qq.com</cp:lastModifiedBy>
  <cp:revision>36</cp:revision>
  <dcterms:created xsi:type="dcterms:W3CDTF">2025-07-07T03:03:00Z</dcterms:created>
  <dcterms:modified xsi:type="dcterms:W3CDTF">2025-07-30T00:46:21Z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