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5B6A7995">
      <w:pPr>
        <w:widowControl/>
        <w:adjustRightInd w:val="0"/>
        <w:spacing w:line="360" w:lineRule="auto"/>
        <w:ind w:firstLine="640" w:firstLineChars="200"/>
        <w:contextualSpacing/>
        <w:jc w:val="center"/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10820400</wp:posOffset>
            </wp:positionV>
            <wp:extent cx="266700" cy="457200"/>
            <wp:wrapNone/>
            <wp:docPr id="100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第十</w:t>
      </w:r>
      <w:r>
        <w:rPr>
          <w:rFonts w:cs="Times New Roman" w:hint="eastAsia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cs="Times New Roman" w:hint="eastAsia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简单电路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（知识清单）</w:t>
      </w:r>
    </w:p>
    <w:p w14:paraId="10C6C40F">
      <w:pPr>
        <w:pStyle w:val="BodyText"/>
        <w:spacing w:after="0" w:line="360" w:lineRule="auto"/>
        <w:ind w:firstLine="560" w:firstLineChars="200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思维导图</w:t>
      </w:r>
    </w:p>
    <w:p w14:paraId="22607EC0">
      <w:pPr>
        <w:pStyle w:val="BodyText"/>
        <w:spacing w:after="0" w:line="360" w:lineRule="auto"/>
        <w:ind w:firstLine="420" w:firstLineChars="200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570220" cy="3321685"/>
            <wp:effectExtent l="0" t="0" r="7620" b="635"/>
            <wp:docPr id="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7D61">
      <w:pPr>
        <w:pStyle w:val="BodyText"/>
        <w:spacing w:after="0" w:line="360" w:lineRule="auto"/>
        <w:ind w:firstLine="420" w:firstLineChars="200"/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DAF00">
      <w:pPr>
        <w:topLinePunct/>
        <w:adjustRightInd w:val="0"/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36826898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98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第1节 </w:t>
      </w:r>
      <w:r>
        <w:rPr>
          <w:rFonts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初始家用电器和电路</w:t>
      </w:r>
    </w:p>
    <w:p w14:paraId="691F789A">
      <w:pPr>
        <w:adjustRightInd w:val="0"/>
        <w:spacing w:line="360" w:lineRule="auto"/>
        <w:ind w:firstLine="400"/>
        <w:jc w:val="left"/>
        <w:rPr>
          <w:rFonts w:ascii="Times New Roman" w:eastAsia="宋体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电路</w:t>
      </w:r>
    </w:p>
    <w:p w14:paraId="2692521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电路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：用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把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等元件连接起来组成的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的路径。</w:t>
      </w:r>
    </w:p>
    <w:p w14:paraId="4DEF041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组成：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等。</w:t>
      </w:r>
    </w:p>
    <w:p w14:paraId="2CCBEE9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" w:leftChars="302" w:firstLineChars="0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①电源的作用;把提供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5A0D2EA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" w:leftChars="302" w:firstLineChars="0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②用电器的作用：把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能转化为我们需要的能。</w:t>
      </w:r>
    </w:p>
    <w:p w14:paraId="3C1C56A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" w:leftChars="302" w:firstLineChars="0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③开关的作用：控制电路的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38A4015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" w:leftChars="302" w:firstLineChars="0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④导线的作用;传输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的通道。</w:t>
      </w:r>
    </w:p>
    <w:p w14:paraId="77400C7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状态：</w:t>
      </w:r>
    </w:p>
    <w:p w14:paraId="52B48D2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通路（闭合电路）：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的电路。</w:t>
      </w:r>
    </w:p>
    <w:p w14:paraId="7C39011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断路：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的电路。</w:t>
      </w:r>
    </w:p>
    <w:p w14:paraId="691CA45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短路：</w:t>
      </w:r>
    </w:p>
    <w:p w14:paraId="6447CD1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hanging="210" w:leftChars="300" w:hangingChars="100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a.电源短路：</w:t>
      </w:r>
      <w:r>
        <w:rPr>
          <w:rFonts w:ascii="Calibri" w:hAnsi="Calibri" w:hint="eastAsia"/>
          <w:color w:val="000000"/>
          <w:kern w:val="0"/>
          <w:lang w:val="en-US" w:eastAsia="zh-CN"/>
        </w:rPr>
        <w:t>电流</w:t>
      </w:r>
      <w:r>
        <w:rPr>
          <w:rFonts w:ascii="Calibri" w:hAnsi="Calibri" w:hint="eastAsia"/>
          <w:color w:val="000000"/>
          <w:kern w:val="0"/>
        </w:rPr>
        <w:t>不经过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Calibri" w:hAnsi="Calibri" w:hint="eastAsia"/>
          <w:color w:val="000000"/>
          <w:kern w:val="0"/>
        </w:rPr>
        <w:t>直接</w:t>
      </w:r>
      <w:r>
        <w:rPr>
          <w:rFonts w:ascii="Calibri" w:hAnsi="Calibri" w:hint="eastAsia"/>
          <w:color w:val="000000"/>
          <w:kern w:val="0"/>
          <w:lang w:val="en-US" w:eastAsia="zh-CN"/>
        </w:rPr>
        <w:t>用导线将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</w:t>
      </w:r>
      <w:r>
        <w:rPr>
          <w:rFonts w:ascii="Calibri" w:hAnsi="Calibri" w:hint="eastAsia"/>
          <w:color w:val="000000"/>
          <w:kern w:val="0"/>
        </w:rPr>
        <w:t>相连的电路，</w:t>
      </w:r>
      <w:r>
        <w:rPr>
          <w:rFonts w:hint="eastAsia"/>
        </w:rPr>
        <w:t>电流很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Calibri" w:hAnsi="Calibri" w:hint="eastAsia"/>
          <w:color w:val="000000"/>
          <w:kern w:val="0"/>
        </w:rPr>
        <w:t>，电源和导线因发热过多可能被烧坏。</w:t>
      </w:r>
    </w:p>
    <w:p w14:paraId="2118F3D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hint="eastAsia"/>
          <w:snapToGrid w:val="0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 xml:space="preserve">  b.局部电路：</w:t>
      </w:r>
      <w:r>
        <w:rPr>
          <w:rFonts w:hint="eastAsia"/>
          <w:snapToGrid w:val="0"/>
        </w:rPr>
        <w:t>用电器两端</w:t>
      </w:r>
      <w:r>
        <w:rPr>
          <w:rFonts w:hint="eastAsia"/>
        </w:rPr>
        <w:t>直接用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/>
        </w:rPr>
        <w:t>连接</w:t>
      </w:r>
      <w:r>
        <w:rPr>
          <w:rFonts w:hint="eastAsia"/>
          <w:snapToGrid w:val="0"/>
        </w:rPr>
        <w:t>起来的情况，此时电流将直接</w:t>
      </w:r>
      <w:r>
        <w:rPr>
          <w:rFonts w:hint="eastAsia"/>
        </w:rPr>
        <w:t>通过导线</w:t>
      </w:r>
      <w:r>
        <w:rPr>
          <w:rFonts w:hint="eastAsia"/>
          <w:snapToGrid w:val="0"/>
        </w:rPr>
        <w:t>而不会通过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/>
          <w:snapToGrid w:val="0"/>
        </w:rPr>
        <w:t>，用电器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/>
          <w:snapToGrid w:val="0"/>
        </w:rPr>
        <w:t>工作。</w:t>
      </w:r>
    </w:p>
    <w:p w14:paraId="014BFEF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hint="eastAsia"/>
          <w:snapToGrid w:val="0"/>
          <w:lang w:val="en-US" w:eastAsia="zh-CN"/>
        </w:rPr>
      </w:pPr>
    </w:p>
    <w:p w14:paraId="4DA6D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00"/>
        <w:jc w:val="left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电源</w:t>
      </w:r>
    </w:p>
    <w:p w14:paraId="5510913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定义：能持续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的装置。</w:t>
      </w:r>
    </w:p>
    <w:p w14:paraId="2463B37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default"/>
          <w:spacing w:val="6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能量转化：</w:t>
      </w:r>
      <w:r>
        <w:rPr>
          <w:rFonts w:ascii="宋体" w:eastAsia="宋体" w:hAnsi="宋体" w:cs="宋体" w:hint="eastAsia"/>
          <w:spacing w:val="6"/>
          <w:sz w:val="21"/>
          <w:szCs w:val="21"/>
          <w:lang w:val="en-US" w:eastAsia="zh-CN"/>
        </w:rPr>
        <w:t>其他形式的能</w:t>
      </w:r>
      <w:r>
        <w:rPr>
          <w:rFonts w:ascii="宋体" w:hAnsi="宋体" w:cs="宋体" w:hint="eastAsia"/>
          <w:spacing w:val="6"/>
          <w:sz w:val="21"/>
          <w:szCs w:val="21"/>
          <w:lang w:val="en-US" w:eastAsia="zh-CN"/>
        </w:rPr>
        <w:t>转化为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spacing w:val="6"/>
          <w:sz w:val="21"/>
          <w:szCs w:val="21"/>
          <w:lang w:val="en-US" w:eastAsia="zh-CN"/>
        </w:rPr>
        <w:t>能</w:t>
      </w:r>
    </w:p>
    <w:p w14:paraId="4C3C2A5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（1）电源供电的过程是将其他形式的能转化为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能：</w:t>
      </w:r>
    </w:p>
    <w:p w14:paraId="6AB1099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干电池、蓄电池供电是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能；</w:t>
      </w:r>
    </w:p>
    <w:p w14:paraId="5D09F53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硅光电池供电是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能，</w:t>
      </w:r>
    </w:p>
    <w:p w14:paraId="38EFFC2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发电机供电是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能。</w:t>
      </w:r>
    </w:p>
    <w:p w14:paraId="6E3F015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（2）蓄电池具有双重性，在充电时作为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；在供电时作为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629B2B7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分类：</w:t>
      </w:r>
    </w:p>
    <w:p w14:paraId="6B6AF0A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①直流电源：干电池、蓄电池。有“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”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”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”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极之分。</w:t>
      </w:r>
    </w:p>
    <w:p w14:paraId="65C169E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 xml:space="preserve"> 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 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② 交流电源 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、家庭电路中电源：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________________</w:t>
      </w:r>
    </w:p>
    <w:p w14:paraId="3A1F958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70" w:hanging="250" w:leftChars="200" w:hangingChars="104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用电器</w:t>
      </w:r>
    </w:p>
    <w:p w14:paraId="430FD40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1．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定义：利用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进行工作的装置。</w:t>
      </w:r>
    </w:p>
    <w:p w14:paraId="50145FB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能量转化：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转化为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其他形式的能</w:t>
      </w:r>
    </w:p>
    <w:p w14:paraId="16E5723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举例：</w:t>
      </w:r>
    </w:p>
    <w:p w14:paraId="5530604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firstLine="0" w:leftChars="400" w:firstLineChars="0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电饭锅（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能）</w:t>
      </w:r>
    </w:p>
    <w:p w14:paraId="7971237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204" w:leftChars="302" w:firstLineChars="97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电动机（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能）</w:t>
      </w:r>
    </w:p>
    <w:p w14:paraId="546B1B3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204" w:leftChars="302" w:firstLineChars="97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台灯（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能）</w:t>
      </w:r>
    </w:p>
    <w:p w14:paraId="2E9DC34D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电路连接的注意事项</w:t>
      </w:r>
    </w:p>
    <w:p w14:paraId="4B0400A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1．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连接电路时开关必须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；</w:t>
      </w:r>
    </w:p>
    <w:p w14:paraId="7B0176F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时针绕线将导线接到电路元件的接线柱上，并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螺帽，以保证接触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；</w:t>
      </w:r>
    </w:p>
    <w:p w14:paraId="53FBD2A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决不允许以任何方式用导线将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直接相连，以防损坏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；</w:t>
      </w:r>
    </w:p>
    <w:p w14:paraId="5ACF825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4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拆电路时，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开关，先拆除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两端的导线，再拆除其他导线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</w:p>
    <w:p w14:paraId="44493DC6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电路图</w:t>
      </w:r>
    </w:p>
    <w:p w14:paraId="6CE11FB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1.用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符号来表示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的图叫电路图。</w:t>
      </w:r>
    </w:p>
    <w:p w14:paraId="173AF59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2.常用的电路元件及其符号。</w:t>
      </w:r>
    </w:p>
    <w:p w14:paraId="047C5B2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jc w:val="center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839845" cy="1875155"/>
            <wp:effectExtent l="0" t="0" r="635" b="14605"/>
            <wp:docPr id="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BA9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3.实物图画电路图注意事项：</w:t>
      </w:r>
    </w:p>
    <w:p w14:paraId="34CBEC6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（1）必须用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表示元件，不能用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0E3A182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（2）整个电路图画成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图，除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外，元件不能画在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处。</w:t>
      </w:r>
    </w:p>
    <w:p w14:paraId="65BE0C2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（3）按照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元件排列顺序画电路图，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要一一对应（如：开关是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还是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；滑动变阻器下边的接线柱接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侧，还是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侧）。</w:t>
      </w:r>
    </w:p>
    <w:p w14:paraId="46E5088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（4）各连接处不要形成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路，节点要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5B855DD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（5）养成随时将各元件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表示的习惯。一般来说，灯泡用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，开关用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表示。</w:t>
      </w:r>
    </w:p>
    <w:p w14:paraId="266DD46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3.电路图画实物图注意事项：</w:t>
      </w:r>
    </w:p>
    <w:p w14:paraId="5E7B32D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（1）导线必须接在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上。</w:t>
      </w:r>
    </w:p>
    <w:p w14:paraId="375A226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（2）导线间不能形成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，不得已时应绕道连接。</w:t>
      </w:r>
    </w:p>
    <w:p w14:paraId="6D088CF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（3）严格按照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各元件的顺序连接实物。</w:t>
      </w:r>
    </w:p>
    <w:p w14:paraId="563F292E">
      <w:pPr>
        <w:topLinePunct/>
        <w:adjustRightInd w:val="0"/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7620" b="10160"/>
            <wp:wrapNone/>
            <wp:docPr id="4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r>
        <w:rPr>
          <w:rFonts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电路连接的基本方式</w:t>
      </w:r>
    </w:p>
    <w:p w14:paraId="7167820F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一、</w:t>
      </w: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串联电路</w:t>
      </w:r>
    </w:p>
    <w:p w14:paraId="3EC4423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1.定义：将用电器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连接起来的电路。</w:t>
      </w:r>
    </w:p>
    <w:p w14:paraId="0E3DC07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2.特点：</w:t>
      </w:r>
    </w:p>
    <w:p w14:paraId="61237FB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（1）电流流过的路径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条。</w:t>
      </w:r>
    </w:p>
    <w:p w14:paraId="10329F8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（2）各用电器间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（一个用电器损坏，其他用电器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使用）。</w:t>
      </w:r>
    </w:p>
    <w:p w14:paraId="08A9F8D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1054" w:hanging="424" w:leftChars="300" w:hangingChars="202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（3）开关的控制作用与其位置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关：串联电路中的开关控制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的通断，即开关控制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71AC58A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3.应用：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</w:p>
    <w:p w14:paraId="34B3E7B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4.电路图：</w:t>
      </w:r>
    </w:p>
    <w:p w14:paraId="7BADBF8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</w:p>
    <w:p w14:paraId="647B89C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color w:val="FF0000"/>
          <w:kern w:val="0"/>
          <w:sz w:val="21"/>
          <w:szCs w:val="21"/>
          <w:u w:val="single"/>
          <w:lang w:val="en-US" w:eastAsia="zh-CN"/>
        </w:rPr>
      </w:pPr>
    </w:p>
    <w:p w14:paraId="342D264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</w:p>
    <w:p w14:paraId="0288713F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并联电路</w:t>
      </w:r>
    </w:p>
    <w:p w14:paraId="316CCF3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1.定义：将用电器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地连接起来的电路。</w:t>
      </w:r>
    </w:p>
    <w:p w14:paraId="4F6948E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2.特点：</w:t>
      </w:r>
    </w:p>
    <w:p w14:paraId="5DB02F4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（1）电流流过的路径有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条。因此有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路和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路之分，有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点和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点。</w:t>
      </w:r>
    </w:p>
    <w:p w14:paraId="39EFC37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（2）各用电器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，即各支路中的用电器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工作。</w:t>
      </w:r>
    </w:p>
    <w:p w14:paraId="07411FD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1054" w:hanging="424" w:leftChars="300" w:hangingChars="202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（3）开关的控制作用与其位置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关：干路中的开关控制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，支路中的开关只控制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用电器。</w:t>
      </w:r>
    </w:p>
    <w:p w14:paraId="4E507E2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3.应用;①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 ②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 ③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</w:p>
    <w:p w14:paraId="096A2A5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4.电路图：</w:t>
      </w:r>
    </w:p>
    <w:p w14:paraId="629EE74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</w:p>
    <w:p w14:paraId="516347F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</w:p>
    <w:p w14:paraId="3A36FB84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三、判断串、</w:t>
      </w: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并联电路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的方法</w:t>
      </w:r>
    </w:p>
    <w:p w14:paraId="0B183C6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1.观察结构法</w:t>
      </w:r>
    </w:p>
    <w:p w14:paraId="3BD25A1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22" w:leftChars="302" w:firstLineChars="201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分析电路中用电器的连接方式，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连接的是串联（各用电器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相连），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接在电路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的是并联（各用电器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相连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相连）。</w:t>
      </w:r>
    </w:p>
    <w:p w14:paraId="0FD7FFC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2.电流法</w:t>
      </w:r>
    </w:p>
    <w:p w14:paraId="6C7D193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firstLine="204" w:leftChars="400" w:firstLineChars="97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分析电流有几条路径，只有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路径是串联，有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或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是并联。</w:t>
      </w:r>
    </w:p>
    <w:p w14:paraId="163D203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3.节点法</w:t>
      </w:r>
    </w:p>
    <w:p w14:paraId="420A5BC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22" w:leftChars="302" w:firstLineChars="201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在识别不规范的电路时，不论导线有多长，只要其间没有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等，导线两端的点均可看成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，从而找出各用电器两端的公共点。</w:t>
      </w:r>
    </w:p>
    <w:p w14:paraId="226F29F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4.短路法</w:t>
      </w:r>
    </w:p>
    <w:p w14:paraId="1DAAF38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firstLine="401" w:leftChars="304" w:firstLineChars="191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用导线将某一用电器短路，如果其他用电器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工作，那么这几个用电器是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联的，反之则为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联。实际操作时，要用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的方法进行，以防止损坏电源和用电器。必要时可以加一个保护电阻与电源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联，或用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的电源来做实验。</w:t>
      </w:r>
    </w:p>
    <w:p w14:paraId="424D5E5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5.断路法（拆除法）</w:t>
      </w:r>
    </w:p>
    <w:p w14:paraId="2D299A8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22" w:leftChars="302" w:firstLineChars="201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在串联电路中，拆除任何一个用电器，其他用电器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电流通过，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工作；在并联电路中，拆除任何一个用电器，其他用电器中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电流通过，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工作。拆除法就是根据以上两点，逐个拆除电路中的用电器，根据电路中其他用电器中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电流通过来识别电路的方法。</w:t>
      </w:r>
    </w:p>
    <w:p w14:paraId="301931B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6.经验法</w:t>
      </w:r>
    </w:p>
    <w:p w14:paraId="5194EDB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22" w:leftChars="302" w:firstLineChars="201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对实际看不到连接的电路，如路灯、家庭电路，可根据他们的某些特征，根据串、并联电路中用电器的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来分析判断电路的连接情况。</w:t>
      </w:r>
    </w:p>
    <w:p w14:paraId="4FFD3D22">
      <w:pPr>
        <w:adjustRightInd w:val="0"/>
        <w:spacing w:line="360" w:lineRule="auto"/>
        <w:ind w:firstLine="400"/>
        <w:jc w:val="left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四、串、</w:t>
      </w: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并联电路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中的常见误区</w:t>
      </w:r>
    </w:p>
    <w:p w14:paraId="393E9D2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2" w:firstLine="6" w:leftChars="301" w:firstLineChars="0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（1）街道上的路灯同时发光，同时熄灭，据此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判断其连接方式，如果看到其中一盏灯因故障而熄灭，但其他路灯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发光，由此可以断定路灯的连接方式为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联，因为它们可以独立工作。</w:t>
      </w:r>
    </w:p>
    <w:p w14:paraId="321F666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2" w:firstLine="6" w:leftChars="301" w:firstLineChars="0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（2）两个用电器接入电路中时，若通过两个用电器的电流不相等，则这两个用电器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并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联的；若通过两个用电器的电流相等，则这两个用电器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串联，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是并联。</w:t>
      </w:r>
    </w:p>
    <w:p w14:paraId="79A8BF6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2" w:firstLine="6" w:leftChars="301" w:firstLineChars="0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（3）两个用电器接入电路中时，若每个用电器两端的电压不相等，则它们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是串联的；若每个用电器两端的电压相等，则它们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串联，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是并联。</w:t>
      </w:r>
    </w:p>
    <w:p w14:paraId="7BD03A9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2" w:firstLine="6" w:leftChars="301" w:firstLineChars="0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</w:p>
    <w:p w14:paraId="75B7FBAB">
      <w:pPr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r>
        <w:rPr>
          <w:rFonts w:cs="Times New Roman"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电流和电流表</w:t>
      </w:r>
    </w:p>
    <w:p w14:paraId="3A48EF74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Hlk118125777"/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一、</w:t>
      </w:r>
      <w:bookmarkEnd w:id="0"/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电流</w:t>
      </w:r>
    </w:p>
    <w:p w14:paraId="097D187F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1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物理意义：表示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</w:t>
      </w:r>
      <w:r>
        <w:rPr>
          <w:rFonts w:hint="eastAsia"/>
        </w:rPr>
        <w:t>的物理量，叫电流强度，简称电流，用字母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/>
        </w:rPr>
        <w:t>表示。</w:t>
      </w:r>
    </w:p>
    <w:p w14:paraId="1F217710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2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单位：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/>
        </w:rPr>
        <w:t>，简称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/>
        </w:rPr>
        <w:t>，符号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/>
        </w:rPr>
        <w:t>。（为了纪念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/>
        </w:rPr>
        <w:t>国物理学家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/>
        </w:rPr>
        <w:t>对电学研究的巨大贡献而命名）</w:t>
      </w:r>
    </w:p>
    <w:p w14:paraId="61E159C2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3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比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/>
        </w:rPr>
        <w:t>小的单位还有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）和微安（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）。1A</w:t>
      </w:r>
      <w:r>
        <w:t>=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mA；1mA</w:t>
      </w:r>
      <w:r>
        <w:t>=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μA。</w:t>
      </w:r>
    </w:p>
    <w:p w14:paraId="4CB7F62A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4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常见用电器的电流值（了解）：电子计算器约1</w:t>
      </w:r>
      <w:r>
        <w:t>50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，荧光灯约1</w:t>
      </w:r>
      <w:r>
        <w:t>50</w:t>
      </w:r>
      <w:r>
        <w:rPr>
          <w:rFonts w:hint="eastAsia"/>
        </w:rPr>
        <w:t xml:space="preserve"> 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，普通家用白炽灯为0</w:t>
      </w:r>
      <w:r>
        <w:t>.1~0.3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，电冰箱约为1</w:t>
      </w:r>
      <w:r>
        <w:t xml:space="preserve"> 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，电饭锅为3</w:t>
      </w:r>
      <w:r>
        <w:t xml:space="preserve">.2~4.5 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 xml:space="preserve">，空调约为5 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，柜式空调约为1</w:t>
      </w:r>
      <w:r>
        <w:t xml:space="preserve">0 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。</w:t>
      </w:r>
    </w:p>
    <w:p w14:paraId="41B26D7A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5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电流的进阶版定义（初中阶段不作要求）：电流等于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s内通过导体横截面的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量。公式：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。其中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表示电流，单位为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）；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表示电荷量，单位为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）；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表示通电的时间，单位为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）。</w:t>
      </w:r>
    </w:p>
    <w:p w14:paraId="6427F6BA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  <w:lang w:val="en-US" w:eastAsia="zh-CN"/>
        </w:rPr>
      </w:pPr>
    </w:p>
    <w:p w14:paraId="330124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418" w:leftChars="200" w:hangingChars="199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 xml:space="preserve">电流表 </w:t>
      </w:r>
    </w:p>
    <w:p w14:paraId="2B2E8FD9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1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用途：测量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的仪表，也叫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表，符号为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，其内阻很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，只有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欧，电流表相当于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。</w:t>
      </w:r>
    </w:p>
    <w:p w14:paraId="34514F0D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2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电流表量程、分度值（注意大小量程的倍数关系）</w:t>
      </w:r>
    </w:p>
    <w:tbl>
      <w:tblPr>
        <w:tblStyle w:val="TableGrid"/>
        <w:tblW w:w="0" w:type="auto"/>
        <w:tblInd w:w="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282"/>
        <w:gridCol w:w="1790"/>
        <w:gridCol w:w="3120"/>
      </w:tblGrid>
      <w:tr w14:paraId="747AD2D8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71AB3749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使用接线柱</w:t>
            </w:r>
          </w:p>
        </w:tc>
        <w:tc>
          <w:tcPr>
            <w:tcW w:w="1282" w:type="dxa"/>
            <w:vAlign w:val="center"/>
          </w:tcPr>
          <w:p w14:paraId="0767E645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量程</w:t>
            </w:r>
          </w:p>
        </w:tc>
        <w:tc>
          <w:tcPr>
            <w:tcW w:w="1790" w:type="dxa"/>
            <w:vAlign w:val="center"/>
          </w:tcPr>
          <w:p w14:paraId="0BF5631F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大格代表值</w:t>
            </w:r>
          </w:p>
        </w:tc>
        <w:tc>
          <w:tcPr>
            <w:tcW w:w="3120" w:type="dxa"/>
            <w:vAlign w:val="center"/>
          </w:tcPr>
          <w:p w14:paraId="2E444A82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小格代表值（分度值）</w:t>
            </w:r>
          </w:p>
        </w:tc>
      </w:tr>
      <w:tr w14:paraId="6DABA862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7E5D9411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0.6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</w:p>
        </w:tc>
        <w:tc>
          <w:tcPr>
            <w:tcW w:w="1282" w:type="dxa"/>
            <w:vAlign w:val="center"/>
          </w:tcPr>
          <w:p w14:paraId="01D8166D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color w:val="FF0000"/>
                <w:u w:val="single"/>
                <w:vertAlign w:val="baseline"/>
              </w:rPr>
            </w:pPr>
          </w:p>
        </w:tc>
        <w:tc>
          <w:tcPr>
            <w:tcW w:w="1790" w:type="dxa"/>
            <w:vAlign w:val="center"/>
          </w:tcPr>
          <w:p w14:paraId="2CC009E7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color w:val="FF0000"/>
                <w:u w:val="single"/>
                <w:vertAlign w:val="baseline"/>
              </w:rPr>
            </w:pPr>
          </w:p>
        </w:tc>
        <w:tc>
          <w:tcPr>
            <w:tcW w:w="3120" w:type="dxa"/>
            <w:shd w:val="clear" w:color="auto" w:fill="auto"/>
            <w:vAlign w:val="center"/>
          </w:tcPr>
          <w:p w14:paraId="326F11A4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cs="Times New Roman" w:hint="eastAsia"/>
                <w:color w:val="FF0000"/>
                <w:kern w:val="2"/>
                <w:sz w:val="21"/>
                <w:szCs w:val="22"/>
                <w:u w:val="single"/>
                <w:vertAlign w:val="baseline"/>
                <w:lang w:val="en-US" w:eastAsia="zh-CN" w:bidi="ar-SA"/>
              </w:rPr>
            </w:pPr>
          </w:p>
        </w:tc>
      </w:tr>
      <w:tr w14:paraId="65DEC28D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2FB17D0C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</w:p>
        </w:tc>
        <w:tc>
          <w:tcPr>
            <w:tcW w:w="1282" w:type="dxa"/>
            <w:vAlign w:val="center"/>
          </w:tcPr>
          <w:p w14:paraId="5D3733C1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color w:val="FF0000"/>
                <w:u w:val="single"/>
                <w:vertAlign w:val="baseline"/>
              </w:rPr>
            </w:pPr>
          </w:p>
        </w:tc>
        <w:tc>
          <w:tcPr>
            <w:tcW w:w="1790" w:type="dxa"/>
            <w:vAlign w:val="center"/>
          </w:tcPr>
          <w:p w14:paraId="2C15C6C3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color w:val="FF0000"/>
                <w:u w:val="single"/>
                <w:vertAlign w:val="baseline"/>
              </w:rPr>
            </w:pPr>
          </w:p>
        </w:tc>
        <w:tc>
          <w:tcPr>
            <w:tcW w:w="3120" w:type="dxa"/>
            <w:shd w:val="clear" w:color="auto" w:fill="auto"/>
            <w:vAlign w:val="center"/>
          </w:tcPr>
          <w:p w14:paraId="0E219397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cs="Times New Roman" w:hint="eastAsia"/>
                <w:color w:val="FF0000"/>
                <w:kern w:val="2"/>
                <w:sz w:val="21"/>
                <w:szCs w:val="22"/>
                <w:u w:val="single"/>
                <w:vertAlign w:val="baseline"/>
                <w:lang w:val="en-US" w:eastAsia="zh-CN" w:bidi="ar-SA"/>
              </w:rPr>
            </w:pPr>
          </w:p>
        </w:tc>
      </w:tr>
    </w:tbl>
    <w:p w14:paraId="582CC664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</w:p>
    <w:p w14:paraId="0C7EE62C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3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电流表的读数方法：</w:t>
      </w:r>
    </w:p>
    <w:p w14:paraId="54282977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hint="eastAsia"/>
        </w:rPr>
        <w:t>①明确所选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；</w:t>
      </w:r>
    </w:p>
    <w:p w14:paraId="3E0A26FB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hint="eastAsia"/>
        </w:rPr>
        <w:t>②明确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</w:t>
      </w:r>
      <w:r>
        <w:rPr>
          <w:rFonts w:hint="eastAsia"/>
        </w:rPr>
        <w:t>表示的电流值）；</w:t>
      </w:r>
    </w:p>
    <w:p w14:paraId="5BAB5035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hint="eastAsia"/>
        </w:rPr>
        <w:t>③确认指针向右总共偏过的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数。</w:t>
      </w:r>
    </w:p>
    <w:p w14:paraId="5630D6AC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4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电流表的使用方法：</w:t>
      </w:r>
    </w:p>
    <w:p w14:paraId="611F0C9B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hint="eastAsia"/>
        </w:rPr>
        <w:t>使用电流表前，如果指针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hint="eastAsia"/>
        </w:rPr>
        <w:t>，可调整中央调零螺旋使指针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。</w:t>
      </w:r>
    </w:p>
    <w:p w14:paraId="06283DDE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电流表必须和被测用电器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联（</w:t>
      </w:r>
      <w:r>
        <w:rPr>
          <w:rFonts w:hint="eastAsia"/>
          <w:lang w:val="en-US" w:eastAsia="zh-CN"/>
        </w:rPr>
        <w:t>电流表</w:t>
      </w:r>
      <w:r>
        <w:rPr>
          <w:rFonts w:hint="eastAsia"/>
        </w:rPr>
        <w:t>相当于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hint="eastAsia"/>
        </w:rPr>
        <w:t>）</w:t>
      </w:r>
      <w:r>
        <w:rPr>
          <w:rFonts w:hint="eastAsia"/>
          <w:lang w:eastAsia="zh-CN"/>
        </w:rPr>
        <w:t>。</w:t>
      </w:r>
    </w:p>
    <w:p w14:paraId="189EE32C">
      <w:pPr>
        <w:pStyle w:val="ListParagraph"/>
        <w:numPr>
          <w:ilvl w:val="0"/>
          <w:numId w:val="0"/>
        </w:numPr>
        <w:spacing w:line="360" w:lineRule="auto"/>
        <w:ind w:left="624" w:firstLine="435" w:leftChars="0" w:firstLineChars="207"/>
        <w:rPr>
          <w:rFonts w:hint="eastAsia"/>
        </w:rPr>
      </w:pPr>
      <w:r>
        <w:rPr>
          <w:rFonts w:hint="eastAsia"/>
        </w:rPr>
        <w:t>如果电流表与被测用电器并联，则被测用电器被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电流通过。如果电路中没有别的用电器还会因为电流表直接连到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hint="eastAsia"/>
        </w:rPr>
        <w:t>上使电流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而烧坏电流表。</w:t>
      </w:r>
    </w:p>
    <w:p w14:paraId="4E4C3285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（2）</w:t>
      </w:r>
      <w:r>
        <w:rPr>
          <w:rFonts w:hint="eastAsia"/>
        </w:rPr>
        <w:t>电流必须从电流表的“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”接线柱流入电流表，从“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”接线柱流出电流表（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进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出）。否则电流表的指针会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hint="eastAsia"/>
        </w:rPr>
        <w:t>，无法读数，容易损坏电流表。</w:t>
      </w:r>
    </w:p>
    <w:p w14:paraId="5C3AFEBE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（3）</w:t>
      </w:r>
      <w:r>
        <w:rPr>
          <w:rFonts w:hint="eastAsia"/>
        </w:rPr>
        <w:t>被测电流不能超过电流表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。</w:t>
      </w:r>
    </w:p>
    <w:p w14:paraId="16F1B3EA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 xml:space="preserve">    </w:t>
      </w:r>
      <w:r>
        <w:rPr>
          <w:rFonts w:hint="eastAsia"/>
        </w:rPr>
        <w:t>若不能预先估计待测电流的大小时，应选用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量程进行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。若被测电流超过电流表的量程将使指针转出刻度范围把指针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或把电流表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。在试触过程中若指针偏转幅度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0.6A），会影响读数的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hint="eastAsia"/>
        </w:rPr>
        <w:t>，应选用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量程档。</w:t>
      </w:r>
    </w:p>
    <w:p w14:paraId="166F6F59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（4）</w:t>
      </w:r>
      <w:r>
        <w:rPr>
          <w:rFonts w:hint="eastAsia"/>
        </w:rPr>
        <w:t>绝对不允许不经过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而把电流表直接连到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hint="eastAsia"/>
        </w:rPr>
        <w:t>上（会造成电源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）。这样会使电路中有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hint="eastAsia"/>
        </w:rPr>
        <w:t>的电流通过，烧毁电流表。</w:t>
      </w:r>
    </w:p>
    <w:p w14:paraId="176814DD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</w:p>
    <w:p w14:paraId="29E2B230">
      <w:pPr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bookmarkStart w:id="1" w:name="_Hlk184223580"/>
      <w:r>
        <w:rPr>
          <w:rFonts w:cs="Times New Roman"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电压和电压表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4B18C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bookmarkEnd w:id="1"/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电压</w:t>
      </w:r>
    </w:p>
    <w:p w14:paraId="710DBFFE">
      <w:pPr>
        <w:spacing w:line="400" w:lineRule="exact"/>
        <w:ind w:left="636" w:hanging="216" w:leftChars="200" w:hangingChars="103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  <w:lang w:val="en-US" w:eastAsia="zh-CN"/>
        </w:rPr>
        <w:t>1.类比法：</w:t>
      </w:r>
      <w:r>
        <w:rPr>
          <w:rFonts w:ascii="宋体" w:hAnsi="宋体" w:hint="eastAsia"/>
          <w:szCs w:val="21"/>
        </w:rPr>
        <w:t>在理解电流、电压的概念时，通过观察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</w:rPr>
        <w:t>的模拟实验帮助我们认识问题，这里使用了科学研究方法“类比法”</w:t>
      </w:r>
    </w:p>
    <w:p w14:paraId="2C7805F4">
      <w:pPr>
        <w:spacing w:line="400" w:lineRule="exact"/>
        <w:ind w:left="636" w:hanging="216" w:leftChars="200" w:hangingChars="103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（类比是指由一类事物所具有的属性，可以推出与其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</w:rPr>
        <w:t>事物也具有这种属性的思考和处理问题的方法）</w:t>
      </w:r>
    </w:p>
    <w:p w14:paraId="5C01D5B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ascii="宋体" w:hAnsi="宋体" w:hint="eastAsia"/>
          <w:szCs w:val="21"/>
          <w:lang w:val="en-US" w:eastAsia="zh-CN"/>
        </w:rPr>
        <w:t>2.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电压的作用：电压是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的原因，它使电路中自由电荷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形成电流。电压的符号是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。</w:t>
      </w:r>
    </w:p>
    <w:p w14:paraId="5C022ECE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ascii="宋体" w:hAnsi="宋体" w:hint="eastAsia"/>
          <w:szCs w:val="21"/>
          <w:lang w:val="en-US" w:eastAsia="zh-CN"/>
        </w:rPr>
        <w:t>3.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电源：是提供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的装置。电源的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极分别聚集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电荷形成电压。</w:t>
      </w:r>
    </w:p>
    <w:p w14:paraId="22F3754C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注意：要在一段电路中产生电流，它的两端就要有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；电路两端有电压，电路中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有电流。</w:t>
      </w:r>
    </w:p>
    <w:p w14:paraId="70E7B05C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ascii="宋体" w:hAnsi="宋体" w:hint="eastAsia"/>
          <w:szCs w:val="21"/>
          <w:lang w:val="en-US" w:eastAsia="zh-CN"/>
        </w:rPr>
        <w:t>4.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单位：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，简称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，符号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。（为纪念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物理学家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对物理学的贡献而命名）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br/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比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小的单位有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），比伏特大的单位有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）。1kV=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V；1V=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mV。</w:t>
      </w:r>
    </w:p>
    <w:p w14:paraId="396CE403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ascii="宋体" w:hAnsi="宋体" w:hint="eastAsia"/>
          <w:szCs w:val="21"/>
          <w:lang w:val="en-US" w:eastAsia="zh-CN"/>
        </w:rPr>
        <w:t>5.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常见的电压值：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ab/>
      </w:r>
    </w:p>
    <w:p w14:paraId="01830B36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一节干电池的电压——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V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ab/>
      </w:r>
    </w:p>
    <w:p w14:paraId="789F5AB7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每节铅蓄电池电压——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V</w:t>
      </w:r>
    </w:p>
    <w:p w14:paraId="21265D26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家庭电路电压——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 xml:space="preserve">V      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ab/>
      </w:r>
    </w:p>
    <w:p w14:paraId="0365ABC4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对人体安全的电压——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V</w:t>
      </w:r>
    </w:p>
    <w:p w14:paraId="4B45F3CC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cs="Times New Roman" w:hint="default"/>
          <w:kern w:val="2"/>
          <w:sz w:val="21"/>
          <w:szCs w:val="22"/>
          <w:lang w:val="en-US" w:eastAsia="zh-CN" w:bidi="ar-SA"/>
        </w:rPr>
      </w:pPr>
      <w:r>
        <w:rPr>
          <w:rFonts w:ascii="宋体" w:hAnsi="宋体" w:hint="eastAsia"/>
          <w:szCs w:val="21"/>
          <w:lang w:val="en-US" w:eastAsia="zh-CN"/>
        </w:rPr>
        <w:t>6.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电压与电流的关系：</w:t>
      </w:r>
    </w:p>
    <w:p w14:paraId="15225664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电路中有电流，就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有电压；电路中有电压，却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有电流，因为还要看电路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通路。电路中有持续电流的条件：一是有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；二是电路是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。</w:t>
      </w:r>
    </w:p>
    <w:p w14:paraId="2C77B3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电压表</w:t>
      </w:r>
    </w:p>
    <w:p w14:paraId="2E78D1FD">
      <w:pPr>
        <w:pStyle w:val="ListParagraph"/>
        <w:numPr>
          <w:ilvl w:val="0"/>
          <w:numId w:val="0"/>
        </w:numPr>
        <w:spacing w:line="360" w:lineRule="auto"/>
        <w:ind w:left="630" w:firstLine="4" w:leftChars="300" w:firstLineChars="2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使用电表前，如果指针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，可调整中央调零螺旋使指针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。</w:t>
      </w:r>
    </w:p>
    <w:p w14:paraId="3D1A7284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1.用途：测量电路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的仪表，又叫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表，符号为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，内阻很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，接入电路上相当于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。</w:t>
      </w:r>
    </w:p>
    <w:p w14:paraId="3AA7FFCE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2.电压表量程、分度值（注意大小量程间的倍数关系）</w:t>
      </w:r>
    </w:p>
    <w:tbl>
      <w:tblPr>
        <w:tblStyle w:val="TableGrid"/>
        <w:tblW w:w="0" w:type="auto"/>
        <w:tblInd w:w="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282"/>
        <w:gridCol w:w="1790"/>
        <w:gridCol w:w="3120"/>
      </w:tblGrid>
      <w:tr w14:paraId="3DA3ADC9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3755B1E9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使用接线柱</w:t>
            </w:r>
          </w:p>
        </w:tc>
        <w:tc>
          <w:tcPr>
            <w:tcW w:w="1282" w:type="dxa"/>
            <w:vAlign w:val="center"/>
          </w:tcPr>
          <w:p w14:paraId="44603934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量程</w:t>
            </w:r>
          </w:p>
        </w:tc>
        <w:tc>
          <w:tcPr>
            <w:tcW w:w="1790" w:type="dxa"/>
            <w:vAlign w:val="center"/>
          </w:tcPr>
          <w:p w14:paraId="05DA94A3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大格代表值</w:t>
            </w:r>
          </w:p>
        </w:tc>
        <w:tc>
          <w:tcPr>
            <w:tcW w:w="3120" w:type="dxa"/>
            <w:vAlign w:val="center"/>
          </w:tcPr>
          <w:p w14:paraId="0F3D64B9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小格代表值（分度值）</w:t>
            </w:r>
          </w:p>
        </w:tc>
      </w:tr>
      <w:tr w14:paraId="4C6CA183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62A35C55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</w:p>
        </w:tc>
        <w:tc>
          <w:tcPr>
            <w:tcW w:w="1282" w:type="dxa"/>
            <w:vAlign w:val="center"/>
          </w:tcPr>
          <w:p w14:paraId="00FCEDD7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color w:val="FF0000"/>
                <w:u w:val="single"/>
                <w:vertAlign w:val="baseline"/>
                <w:lang w:val="en-US"/>
              </w:rPr>
            </w:pPr>
          </w:p>
        </w:tc>
        <w:tc>
          <w:tcPr>
            <w:tcW w:w="1790" w:type="dxa"/>
            <w:vAlign w:val="center"/>
          </w:tcPr>
          <w:p w14:paraId="29C1FA61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color w:val="FF0000"/>
                <w:u w:val="single"/>
                <w:vertAlign w:val="baseline"/>
              </w:rPr>
            </w:pPr>
          </w:p>
        </w:tc>
        <w:tc>
          <w:tcPr>
            <w:tcW w:w="3120" w:type="dxa"/>
            <w:shd w:val="clear" w:color="auto" w:fill="auto"/>
            <w:vAlign w:val="center"/>
          </w:tcPr>
          <w:p w14:paraId="2D723DF7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cs="Times New Roman" w:hint="default"/>
                <w:color w:val="FF0000"/>
                <w:kern w:val="2"/>
                <w:sz w:val="21"/>
                <w:szCs w:val="22"/>
                <w:u w:val="single"/>
                <w:vertAlign w:val="baseline"/>
                <w:lang w:val="en-US" w:eastAsia="zh-CN" w:bidi="ar-SA"/>
              </w:rPr>
            </w:pPr>
          </w:p>
        </w:tc>
      </w:tr>
      <w:tr w14:paraId="27FA3EA7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16066C10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15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</w:p>
        </w:tc>
        <w:tc>
          <w:tcPr>
            <w:tcW w:w="1282" w:type="dxa"/>
            <w:vAlign w:val="center"/>
          </w:tcPr>
          <w:p w14:paraId="3EAEA21B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color w:val="FF0000"/>
                <w:u w:val="single"/>
                <w:vertAlign w:val="baseline"/>
                <w:lang w:val="en-US"/>
              </w:rPr>
            </w:pPr>
          </w:p>
        </w:tc>
        <w:tc>
          <w:tcPr>
            <w:tcW w:w="1790" w:type="dxa"/>
            <w:vAlign w:val="center"/>
          </w:tcPr>
          <w:p w14:paraId="2ECB1B90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color w:val="FF0000"/>
                <w:u w:val="single"/>
                <w:vertAlign w:val="baseline"/>
                <w:lang w:val="en-US"/>
              </w:rPr>
            </w:pPr>
          </w:p>
        </w:tc>
        <w:tc>
          <w:tcPr>
            <w:tcW w:w="3120" w:type="dxa"/>
            <w:shd w:val="clear" w:color="auto" w:fill="auto"/>
            <w:vAlign w:val="center"/>
          </w:tcPr>
          <w:p w14:paraId="24FB7F90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cs="Times New Roman" w:hint="default"/>
                <w:color w:val="FF0000"/>
                <w:kern w:val="2"/>
                <w:sz w:val="21"/>
                <w:szCs w:val="22"/>
                <w:u w:val="single"/>
                <w:vertAlign w:val="baseline"/>
                <w:lang w:val="en-US" w:eastAsia="zh-CN" w:bidi="ar-SA"/>
              </w:rPr>
            </w:pPr>
          </w:p>
        </w:tc>
      </w:tr>
    </w:tbl>
    <w:p w14:paraId="62A822FB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3.电压表的使用方法：</w:t>
      </w:r>
    </w:p>
    <w:p w14:paraId="72572040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（1）电压表应与被测电路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联（要测某部分电路两端的电压就必须把电压表跟这部分电路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联起来）。如果与被测用电器串联，会因为电压表内阻很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，此段电路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而无法测此用电器两段的电压（实际上测的是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电压）。</w:t>
      </w:r>
    </w:p>
    <w:p w14:paraId="4366AA1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（2）必须使电流从“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”接线柱流入电压表，从“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”接线柱流出电压表（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进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出）。否则电流表的指针会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偏转（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偏）。</w:t>
      </w:r>
    </w:p>
    <w:p w14:paraId="7CCCBD8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（3）被测电压不能超过电压表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。若不能预先估计待测电压的大小时，应选用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量程进行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。若被测电压超过电压表的量程将使指针转出刻度范围把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或把电压表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。试触过程中如果指针偏转幅度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3V），会影响读数的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，应选用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档。</w:t>
      </w:r>
    </w:p>
    <w:p w14:paraId="55905623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（4）电压表的两个接线柱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直接连到电源的两极上，此时测得的是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电压值。</w:t>
      </w:r>
    </w:p>
    <w:p w14:paraId="0769DF0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注意：电压表相当于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（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的开关），但电压表要有示数，则必须有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流过电压表，即电压表与电源组成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回路，若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闭合回路（无微弱电流），则电压表示数为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55082B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电压表与电流表比较</w:t>
      </w:r>
    </w:p>
    <w:p w14:paraId="6B97B9AB">
      <w:pPr>
        <w:numPr>
          <w:ilvl w:val="0"/>
          <w:numId w:val="0"/>
        </w:numPr>
        <w:spacing w:line="360" w:lineRule="auto"/>
        <w:jc w:val="center"/>
      </w:pPr>
    </w:p>
    <w:tbl>
      <w:tblPr>
        <w:tblStyle w:val="TableGrid"/>
        <w:tblW w:w="0" w:type="auto"/>
        <w:tblInd w:w="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600"/>
        <w:gridCol w:w="3290"/>
        <w:gridCol w:w="1910"/>
      </w:tblGrid>
      <w:tr w14:paraId="799C6C45">
        <w:tblPrEx>
          <w:tblW w:w="0" w:type="auto"/>
          <w:tblInd w:w="286" w:type="dxa"/>
        </w:tblPrEx>
        <w:tc>
          <w:tcPr>
            <w:tcW w:w="1050" w:type="dxa"/>
            <w:vAlign w:val="center"/>
          </w:tcPr>
          <w:p w14:paraId="6008E9A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比较</w:t>
            </w:r>
          </w:p>
        </w:tc>
        <w:tc>
          <w:tcPr>
            <w:tcW w:w="1600" w:type="dxa"/>
            <w:vAlign w:val="center"/>
          </w:tcPr>
          <w:p w14:paraId="3F9DA75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3290" w:type="dxa"/>
            <w:vAlign w:val="center"/>
          </w:tcPr>
          <w:p w14:paraId="5EE0E88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电流表</w:t>
            </w:r>
          </w:p>
        </w:tc>
        <w:tc>
          <w:tcPr>
            <w:tcW w:w="1910" w:type="dxa"/>
            <w:vAlign w:val="center"/>
          </w:tcPr>
          <w:p w14:paraId="5BE8DCD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电压表</w:t>
            </w:r>
          </w:p>
        </w:tc>
      </w:tr>
      <w:tr w14:paraId="41C2997D">
        <w:tblPrEx>
          <w:tblW w:w="0" w:type="auto"/>
          <w:tblInd w:w="286" w:type="dxa"/>
        </w:tblPrEx>
        <w:tc>
          <w:tcPr>
            <w:tcW w:w="1050" w:type="dxa"/>
            <w:vMerge w:val="restart"/>
            <w:vAlign w:val="center"/>
          </w:tcPr>
          <w:p w14:paraId="1F080A3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</w:t>
            </w:r>
          </w:p>
          <w:p w14:paraId="12B362B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</w:t>
            </w:r>
          </w:p>
          <w:p w14:paraId="2AC552F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</w:t>
            </w:r>
          </w:p>
        </w:tc>
        <w:tc>
          <w:tcPr>
            <w:tcW w:w="1600" w:type="dxa"/>
            <w:vAlign w:val="center"/>
          </w:tcPr>
          <w:p w14:paraId="6889B9D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3290" w:type="dxa"/>
            <w:vAlign w:val="center"/>
          </w:tcPr>
          <w:p w14:paraId="036C592B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858520</wp:posOffset>
                      </wp:positionH>
                      <wp:positionV relativeFrom="paragraph">
                        <wp:posOffset>13970</wp:posOffset>
                      </wp:positionV>
                      <wp:extent cx="273050" cy="273050"/>
                      <wp:effectExtent l="4445" t="4445" r="12065" b="12065"/>
                      <wp:wrapNone/>
                      <wp:docPr id="3" name="椭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3427730" y="7514590"/>
                                <a:ext cx="273050" cy="27305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eastAsia="宋体"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_x0000_s1026" o:spid="_x0000_s1025" style="width:21.5pt;height:21.5pt;margin-top:1.1pt;margin-left:67.6pt;mso-height-relative:page;mso-width-relative:page;position:absolute;v-text-anchor:middle;z-index:251663360" coordsize="21600,21600" filled="f" stroked="t" strokecolor="black">
                      <v:stroke joinstyle="round"/>
                      <o:lock v:ext="edit" aspectratio="f"/>
                      <v:textbox inset="0,0,0,0">
                        <w:txbxContent>
                          <w:p w14:paraId="6B342963">
                            <w:pPr>
                              <w:jc w:val="center"/>
                              <w:rPr>
                                <w:rFonts w:eastAsia="宋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1910" w:type="dxa"/>
            <w:vAlign w:val="center"/>
          </w:tcPr>
          <w:p w14:paraId="7C22C0F1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13970</wp:posOffset>
                      </wp:positionV>
                      <wp:extent cx="273050" cy="273050"/>
                      <wp:effectExtent l="4445" t="4445" r="12065" b="12065"/>
                      <wp:wrapNone/>
                      <wp:docPr id="6" name="椭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273050" cy="27305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eastAsia="宋体"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_x0000_s1026" o:spid="_x0000_s1026" style="width:21.5pt;height:21.5pt;margin-top:1.1pt;margin-left:16.6pt;mso-height-relative:page;mso-width-relative:page;position:absolute;v-text-anchor:middle;z-index:251665408" coordsize="21600,21600" filled="f" stroked="t" strokecolor="black">
                      <v:stroke joinstyle="round"/>
                      <o:lock v:ext="edit" aspectratio="f"/>
                      <v:textbox inset="0,0,0,0">
                        <w:txbxContent>
                          <w:p w14:paraId="16624C92">
                            <w:pPr>
                              <w:jc w:val="center"/>
                              <w:rPr>
                                <w:rFonts w:eastAsia="宋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14:paraId="3B308827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1F65EDC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0B48691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连接</w:t>
            </w:r>
          </w:p>
        </w:tc>
        <w:tc>
          <w:tcPr>
            <w:tcW w:w="3290" w:type="dxa"/>
            <w:vAlign w:val="center"/>
          </w:tcPr>
          <w:p w14:paraId="4E2B137A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  <w:tc>
          <w:tcPr>
            <w:tcW w:w="1910" w:type="dxa"/>
            <w:vAlign w:val="center"/>
          </w:tcPr>
          <w:p w14:paraId="6AD0E777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</w:tr>
      <w:tr w14:paraId="1D1DF2BE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747DE00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741AA68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直接连接电源</w:t>
            </w:r>
          </w:p>
        </w:tc>
        <w:tc>
          <w:tcPr>
            <w:tcW w:w="3290" w:type="dxa"/>
            <w:vAlign w:val="center"/>
          </w:tcPr>
          <w:p w14:paraId="75D3EC71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  <w:tc>
          <w:tcPr>
            <w:tcW w:w="1910" w:type="dxa"/>
            <w:vAlign w:val="center"/>
          </w:tcPr>
          <w:p w14:paraId="6224A9BB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</w:tr>
      <w:tr w14:paraId="1452C0A8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5D00DE5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2C71BB9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量程</w:t>
            </w:r>
          </w:p>
        </w:tc>
        <w:tc>
          <w:tcPr>
            <w:tcW w:w="3290" w:type="dxa"/>
            <w:vAlign w:val="center"/>
          </w:tcPr>
          <w:p w14:paraId="126CE80F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  <w:tc>
          <w:tcPr>
            <w:tcW w:w="1910" w:type="dxa"/>
            <w:vAlign w:val="center"/>
          </w:tcPr>
          <w:p w14:paraId="6958B030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</w:tr>
      <w:tr w14:paraId="767AF9D8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53E8D5E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6903942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每大格</w:t>
            </w:r>
          </w:p>
        </w:tc>
        <w:tc>
          <w:tcPr>
            <w:tcW w:w="3290" w:type="dxa"/>
            <w:vAlign w:val="center"/>
          </w:tcPr>
          <w:p w14:paraId="6E202596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  <w:tc>
          <w:tcPr>
            <w:tcW w:w="1910" w:type="dxa"/>
            <w:vAlign w:val="center"/>
          </w:tcPr>
          <w:p w14:paraId="45F10085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</w:tr>
      <w:tr w14:paraId="30AE7B80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7E6999C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79D6FFA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每小格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7DE0622C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  <w:tc>
          <w:tcPr>
            <w:tcW w:w="1910" w:type="dxa"/>
            <w:shd w:val="clear" w:color="auto" w:fill="auto"/>
            <w:vAlign w:val="center"/>
          </w:tcPr>
          <w:p w14:paraId="1D072098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</w:tr>
      <w:tr w14:paraId="7E8BF662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6901F40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16B1D05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电阻</w:t>
            </w:r>
          </w:p>
        </w:tc>
        <w:tc>
          <w:tcPr>
            <w:tcW w:w="3290" w:type="dxa"/>
            <w:vAlign w:val="center"/>
          </w:tcPr>
          <w:p w14:paraId="602CF352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  <w:tc>
          <w:tcPr>
            <w:tcW w:w="1910" w:type="dxa"/>
            <w:vAlign w:val="center"/>
          </w:tcPr>
          <w:p w14:paraId="60613300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</w:p>
        </w:tc>
      </w:tr>
      <w:tr w14:paraId="0CEA1021">
        <w:tblPrEx>
          <w:tblW w:w="0" w:type="auto"/>
          <w:tblInd w:w="286" w:type="dxa"/>
        </w:tblPrEx>
        <w:tc>
          <w:tcPr>
            <w:tcW w:w="1050" w:type="dxa"/>
            <w:vAlign w:val="center"/>
          </w:tcPr>
          <w:p w14:paraId="0930709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相同点</w:t>
            </w:r>
          </w:p>
        </w:tc>
        <w:tc>
          <w:tcPr>
            <w:tcW w:w="6800" w:type="dxa"/>
            <w:gridSpan w:val="3"/>
            <w:vAlign w:val="center"/>
          </w:tcPr>
          <w:p w14:paraId="47E43653">
            <w:pPr>
              <w:numPr>
                <w:ilvl w:val="0"/>
                <w:numId w:val="0"/>
              </w:numPr>
              <w:spacing w:line="360" w:lineRule="auto"/>
              <w:ind w:left="0" w:firstLine="638" w:leftChars="0" w:firstLineChars="304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hint="eastAsia"/>
                <w:szCs w:val="21"/>
                <w:lang w:val="en-US" w:eastAsia="zh-CN"/>
              </w:rPr>
              <w:t>1.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</w:t>
            </w:r>
            <w:r>
              <w:rPr>
                <w:rFonts w:hint="eastAsia"/>
                <w:vertAlign w:val="baseline"/>
                <w:lang w:val="en-US" w:eastAsia="zh-CN"/>
              </w:rPr>
              <w:t>；</w:t>
            </w:r>
          </w:p>
          <w:p w14:paraId="6EFD9AFD">
            <w:pPr>
              <w:numPr>
                <w:ilvl w:val="0"/>
                <w:numId w:val="0"/>
              </w:numPr>
              <w:spacing w:line="360" w:lineRule="auto"/>
              <w:ind w:left="0" w:firstLine="638" w:leftChars="0" w:firstLineChars="304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hint="eastAsia"/>
                <w:szCs w:val="21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读数时看清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__________</w:t>
            </w:r>
            <w:r>
              <w:rPr>
                <w:rFonts w:hint="eastAsia"/>
                <w:vertAlign w:val="baseline"/>
                <w:lang w:val="en-US" w:eastAsia="zh-CN"/>
              </w:rPr>
              <w:t>；</w:t>
            </w:r>
          </w:p>
          <w:p w14:paraId="214ED0C8">
            <w:pPr>
              <w:numPr>
                <w:ilvl w:val="0"/>
                <w:numId w:val="0"/>
              </w:numPr>
              <w:spacing w:line="360" w:lineRule="auto"/>
              <w:ind w:left="0" w:firstLine="638" w:leftChars="0" w:firstLineChars="304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hint="eastAsia"/>
                <w:szCs w:val="21"/>
                <w:lang w:val="en-US" w:eastAsia="zh-CN"/>
              </w:rPr>
              <w:t>3.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</w:t>
            </w:r>
            <w:r>
              <w:rPr>
                <w:rFonts w:hint="eastAsia"/>
                <w:vertAlign w:val="baseline"/>
                <w:lang w:val="en-US" w:eastAsia="zh-CN"/>
              </w:rPr>
              <w:t>接线柱流入、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</w:t>
            </w:r>
            <w:r>
              <w:rPr>
                <w:rFonts w:hint="eastAsia"/>
                <w:vertAlign w:val="baseline"/>
                <w:lang w:val="en-US" w:eastAsia="zh-CN"/>
              </w:rPr>
              <w:t>接线柱流出；</w:t>
            </w:r>
          </w:p>
          <w:p w14:paraId="5FAA7125">
            <w:pPr>
              <w:numPr>
                <w:ilvl w:val="0"/>
                <w:numId w:val="0"/>
              </w:numPr>
              <w:spacing w:line="360" w:lineRule="auto"/>
              <w:ind w:left="0" w:firstLine="638" w:leftChars="0" w:firstLineChars="304"/>
              <w:jc w:val="left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ascii="宋体" w:hAnsi="宋体" w:hint="eastAsia"/>
                <w:szCs w:val="21"/>
                <w:lang w:val="en-US" w:eastAsia="zh-CN"/>
              </w:rPr>
              <w:t>4.</w:t>
            </w:r>
            <w:r>
              <w:rPr>
                <w:rFonts w:hint="eastAsia"/>
                <w:vertAlign w:val="baseline"/>
                <w:lang w:val="en-US" w:eastAsia="zh-CN"/>
              </w:rPr>
              <w:t>不能超过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</w:t>
            </w:r>
            <w:r>
              <w:rPr>
                <w:rFonts w:hint="eastAsia"/>
                <w:vertAlign w:val="baseline"/>
                <w:lang w:val="en-US" w:eastAsia="zh-CN"/>
              </w:rPr>
              <w:t>。</w:t>
            </w:r>
          </w:p>
        </w:tc>
      </w:tr>
    </w:tbl>
    <w:p w14:paraId="0CE7C0A1">
      <w:pPr>
        <w:numPr>
          <w:ilvl w:val="0"/>
          <w:numId w:val="0"/>
        </w:numPr>
        <w:spacing w:line="360" w:lineRule="auto"/>
      </w:pPr>
    </w:p>
    <w:p w14:paraId="7980465B">
      <w:pPr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cs="Times New Roman"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r>
        <w:rPr>
          <w:rFonts w:cs="Times New Roman"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串、并联电路的特点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662572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串联电路的电流电压特点</w:t>
      </w:r>
    </w:p>
    <w:p w14:paraId="301842C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default"/>
          <w:szCs w:val="21"/>
          <w:lang w:val="en-US" w:eastAsia="zh-CN"/>
        </w:rPr>
        <w:t>1．</w:t>
      </w:r>
      <w:r>
        <w:rPr>
          <w:rFonts w:ascii="宋体" w:hAnsi="宋体" w:hint="eastAsia"/>
          <w:szCs w:val="21"/>
          <w:lang w:val="en-US" w:eastAsia="zh-CN"/>
        </w:rPr>
        <w:t>电流特点</w:t>
      </w:r>
    </w:p>
    <w:p w14:paraId="05B1AFE0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1253490</wp:posOffset>
            </wp:positionH>
            <wp:positionV relativeFrom="paragraph">
              <wp:posOffset>260985</wp:posOffset>
            </wp:positionV>
            <wp:extent cx="1102360" cy="748030"/>
            <wp:effectExtent l="0" t="0" r="10160" b="13970"/>
            <wp:wrapSquare wrapText="bothSides"/>
            <wp:docPr id="48" name="Picture 1" descr="J:\苏科学联考\19YS103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" descr="J:\苏科学联考\19YS103.EPS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7" r="56816"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74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Cs w:val="21"/>
          <w:lang w:val="en-US" w:eastAsia="zh-CN"/>
        </w:rPr>
        <w:t>（1）</w:t>
      </w:r>
      <w:r>
        <w:rPr>
          <w:rFonts w:ascii="宋体" w:hAnsi="宋体" w:hint="default"/>
          <w:szCs w:val="21"/>
          <w:lang w:val="en-US" w:eastAsia="zh-CN"/>
        </w:rPr>
        <w:t>实验探究：</w:t>
      </w:r>
    </w:p>
    <w:p w14:paraId="3CDB5070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 xml:space="preserve"> </w:t>
      </w:r>
    </w:p>
    <w:p w14:paraId="1F1D7A4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6FDF86BF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507A3484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①按照如图所示的电路图连接好电路，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开关．</w:t>
      </w:r>
    </w:p>
    <w:p w14:paraId="3552ACC2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②把电流表接在A处，经检查无误后闭合开关，记下电流值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A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6A2F8419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③把电流表先后改接在电路中的B处和C处，分别测出两处电流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B</w:t>
      </w:r>
      <w:r>
        <w:rPr>
          <w:rFonts w:ascii="宋体" w:hAnsi="宋体" w:hint="eastAsia"/>
          <w:szCs w:val="21"/>
          <w:lang w:val="en-US" w:eastAsia="zh-CN"/>
        </w:rPr>
        <w:t>、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C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1CE9088D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④改变两只灯泡的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，重做上述实验．（或者更换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，改变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重新实验）</w:t>
      </w:r>
    </w:p>
    <w:p w14:paraId="1C42B75C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实验中换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</w:t>
      </w:r>
      <w:r>
        <w:rPr>
          <w:rFonts w:ascii="宋体" w:hAnsi="宋体" w:hint="eastAsia"/>
          <w:szCs w:val="21"/>
          <w:lang w:val="en-US" w:eastAsia="zh-CN"/>
        </w:rPr>
        <w:t>或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来进行多次实验．是为了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，得到普遍规律.</w:t>
      </w:r>
    </w:p>
    <w:p w14:paraId="3C07BE7C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（2）实验结论：串联电路中的电流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；</w:t>
      </w:r>
    </w:p>
    <w:p w14:paraId="7B792BD9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2</w:t>
      </w:r>
      <w:r>
        <w:rPr>
          <w:rFonts w:ascii="宋体" w:hAnsi="宋体" w:hint="default"/>
          <w:szCs w:val="21"/>
          <w:lang w:val="en-US" w:eastAsia="zh-CN"/>
        </w:rPr>
        <w:t>．</w:t>
      </w:r>
      <w:r>
        <w:rPr>
          <w:rFonts w:ascii="宋体" w:hAnsi="宋体" w:hint="eastAsia"/>
          <w:szCs w:val="21"/>
          <w:lang w:val="en-US" w:eastAsia="zh-CN"/>
        </w:rPr>
        <w:t>电压特点</w:t>
      </w:r>
    </w:p>
    <w:p w14:paraId="08BDDC9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eastAsia="宋体" w:hAnsi="宋体" w:hint="eastAsia"/>
          <w:szCs w:val="21"/>
          <w:lang w:val="en-US" w:eastAsia="zh-CN"/>
        </w:rPr>
      </w:pPr>
      <w:r>
        <w:rPr>
          <w:rFonts w:asciiTheme="minorEastAsia" w:hAnsiTheme="minorEastAsia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电池串联，总电压为各电池的电压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Theme="minorEastAsia" w:hAnsiTheme="minorEastAsia"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246C2F80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eastAsia="宋体" w:hAnsi="宋体" w:cs="宋体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1369060</wp:posOffset>
            </wp:positionH>
            <wp:positionV relativeFrom="paragraph">
              <wp:posOffset>275590</wp:posOffset>
            </wp:positionV>
            <wp:extent cx="1123950" cy="1028700"/>
            <wp:effectExtent l="0" t="0" r="3810" b="7620"/>
            <wp:wrapSquare wrapText="bothSides"/>
            <wp:docPr id="4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16119" t="56831" r="52239" b="454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Cs w:val="21"/>
          <w:lang w:val="en-US" w:eastAsia="zh-CN"/>
        </w:rPr>
        <w:t>（1）实验探究</w:t>
      </w:r>
    </w:p>
    <w:p w14:paraId="7AF3C571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</w:p>
    <w:p w14:paraId="4ED81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5954D0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7648D2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789E1D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5E4A9E5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①按照如图所示电路图连接好电路，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开关．</w:t>
      </w:r>
    </w:p>
    <w:p w14:paraId="262A4F76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②把电压表接在灯L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两端，经检查无误后闭合开关，记下电压值U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3AB79F46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③把电压表先后改接在灯L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两端，L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和L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两端，分别测出电压值U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、U.</w:t>
      </w:r>
    </w:p>
    <w:p w14:paraId="375B42E9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④改变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的规格，重做上述实验．</w:t>
      </w:r>
    </w:p>
    <w:p w14:paraId="4C1A179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实验中通过换用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来进行三次实验．是为了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，得到普遍规律.</w:t>
      </w:r>
    </w:p>
    <w:p w14:paraId="3049C7FB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（2）实验结论：串联电路两端的总电压等于各部分电路两端的电压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。</w:t>
      </w:r>
    </w:p>
    <w:p w14:paraId="3C54F3E7">
      <w:pPr>
        <w:pStyle w:val="ListParagraph"/>
        <w:numPr>
          <w:ilvl w:val="0"/>
          <w:numId w:val="0"/>
        </w:numPr>
        <w:spacing w:line="360" w:lineRule="auto"/>
        <w:ind w:left="424" w:firstLine="416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用电压表测同一电路中两只灯泡两端的电压不相等，两灯泡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串联，因为如果是并联，两灯泡的电压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相等。</w:t>
      </w:r>
    </w:p>
    <w:p w14:paraId="5D58FD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并联电路的电流电压特点</w:t>
      </w:r>
    </w:p>
    <w:p w14:paraId="345CBE7D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default"/>
          <w:szCs w:val="21"/>
          <w:lang w:val="en-US" w:eastAsia="zh-CN"/>
        </w:rPr>
        <w:t>1．</w:t>
      </w:r>
      <w:r>
        <w:rPr>
          <w:rFonts w:ascii="宋体" w:hAnsi="宋体" w:hint="eastAsia"/>
          <w:szCs w:val="21"/>
          <w:lang w:val="en-US" w:eastAsia="zh-CN"/>
        </w:rPr>
        <w:t>电流特点</w:t>
      </w:r>
    </w:p>
    <w:p w14:paraId="5F1891D2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（1）</w:t>
      </w:r>
      <w:r>
        <w:rPr>
          <w:rFonts w:ascii="宋体" w:hAnsi="宋体" w:hint="default"/>
          <w:szCs w:val="21"/>
          <w:lang w:val="en-US" w:eastAsia="zh-CN"/>
        </w:rPr>
        <w:t>实验探究：</w:t>
      </w:r>
    </w:p>
    <w:p w14:paraId="2F51F19E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eastAsia="宋体" w:hAnsi="宋体" w:cs="宋体" w:hint="default"/>
          <w:b w:val="0"/>
          <w:bCs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1276985</wp:posOffset>
            </wp:positionH>
            <wp:positionV relativeFrom="paragraph">
              <wp:posOffset>3175</wp:posOffset>
            </wp:positionV>
            <wp:extent cx="1059815" cy="786130"/>
            <wp:effectExtent l="0" t="0" r="6985" b="6350"/>
            <wp:wrapSquare wrapText="bothSides"/>
            <wp:docPr id="44033" name="Picture 1" descr="J:\苏科学联考\19YS103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3" name="Picture 1" descr="J:\苏科学联考\19YS103.EPS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3"/>
                    <a:stretch>
                      <a:fillRect/>
                    </a:stretch>
                  </pic:blipFill>
                  <pic:spPr>
                    <a:xfrm>
                      <a:off x="0" y="0"/>
                      <a:ext cx="1059815" cy="78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Cs w:val="21"/>
          <w:lang w:val="en-US" w:eastAsia="zh-CN"/>
        </w:rPr>
        <w:t xml:space="preserve"> </w:t>
      </w:r>
    </w:p>
    <w:p w14:paraId="5B280AC2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2076B1E6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4A729608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7FF4A168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①按照如图所示的电路图连接好电路，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开关．</w:t>
      </w:r>
    </w:p>
    <w:p w14:paraId="4A0AF948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②把电流表接在A处，经检查无误后闭合开关，记下电流值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A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0A4F0CD3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③把电流表先后改接在电路中的B处和C处，分别测出两处电流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B</w:t>
      </w:r>
      <w:r>
        <w:rPr>
          <w:rFonts w:ascii="宋体" w:hAnsi="宋体" w:hint="eastAsia"/>
          <w:szCs w:val="21"/>
          <w:lang w:val="en-US" w:eastAsia="zh-CN"/>
        </w:rPr>
        <w:t>、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C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6C90F66F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④改变两只灯泡的规格，重做上述实验．（或者更换电池，改变电源电压重新实验）</w:t>
      </w:r>
    </w:p>
    <w:p w14:paraId="23A99979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实验中换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_______________</w:t>
      </w:r>
      <w:r>
        <w:rPr>
          <w:rFonts w:ascii="宋体" w:hAnsi="宋体" w:hint="eastAsia"/>
          <w:szCs w:val="21"/>
          <w:lang w:val="en-US" w:eastAsia="zh-CN"/>
        </w:rPr>
        <w:t>或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来进行多次实验．是为了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，得到普遍规律.</w:t>
      </w:r>
    </w:p>
    <w:p w14:paraId="50F2734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12" w:lineRule="auto"/>
        <w:ind w:firstLine="420" w:firstLineChars="200"/>
        <w:rPr>
          <w:rFonts w:ascii="宋体" w:eastAsia="宋体" w:hAnsi="宋体" w:cs="Times New Roman" w:hint="eastAsia"/>
          <w:kern w:val="2"/>
          <w:sz w:val="21"/>
          <w:szCs w:val="21"/>
          <w:lang w:val="en-US" w:eastAsia="zh-CN" w:bidi="ar-SA"/>
        </w:rPr>
      </w:pPr>
      <w:r>
        <w:rPr>
          <w:rFonts w:ascii="宋体" w:eastAsia="宋体" w:hAnsi="宋体" w:cs="Times New Roman" w:hint="eastAsia"/>
          <w:kern w:val="2"/>
          <w:sz w:val="21"/>
          <w:szCs w:val="21"/>
          <w:lang w:val="en-US" w:eastAsia="zh-CN" w:bidi="ar-SA"/>
        </w:rPr>
        <w:t>（2）实验结论：并联电路干路中的电流等于各支路中电流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cs="Times New Roman" w:hint="eastAsia"/>
          <w:kern w:val="2"/>
          <w:sz w:val="21"/>
          <w:szCs w:val="21"/>
          <w:lang w:val="en-US" w:eastAsia="zh-CN" w:bidi="ar-SA"/>
        </w:rPr>
        <w:t>。</w:t>
      </w:r>
    </w:p>
    <w:p w14:paraId="6597A7B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2</w:t>
      </w:r>
      <w:r>
        <w:rPr>
          <w:rFonts w:ascii="宋体" w:hAnsi="宋体" w:hint="default"/>
          <w:szCs w:val="21"/>
          <w:lang w:val="en-US" w:eastAsia="zh-CN"/>
        </w:rPr>
        <w:t>．</w:t>
      </w:r>
      <w:r>
        <w:rPr>
          <w:rFonts w:ascii="宋体" w:hAnsi="宋体" w:hint="eastAsia"/>
          <w:szCs w:val="21"/>
          <w:lang w:val="en-US" w:eastAsia="zh-CN"/>
        </w:rPr>
        <w:t>电压特点</w:t>
      </w:r>
    </w:p>
    <w:p w14:paraId="156936C3">
      <w:pPr>
        <w:spacing w:line="360" w:lineRule="exact"/>
        <w:ind w:firstLine="420" w:firstLineChars="200"/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相同电池并联，总电压等于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Theme="minorEastAsia" w:hAnsiTheme="minorEastAsia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的电压。</w:t>
      </w:r>
    </w:p>
    <w:p w14:paraId="7D6E803F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1229360</wp:posOffset>
            </wp:positionH>
            <wp:positionV relativeFrom="paragraph">
              <wp:posOffset>264160</wp:posOffset>
            </wp:positionV>
            <wp:extent cx="1136650" cy="1182370"/>
            <wp:effectExtent l="0" t="0" r="6350" b="6350"/>
            <wp:wrapSquare wrapText="bothSides"/>
            <wp:docPr id="5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49549" t="54519" r="18452" b="1088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18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Cs w:val="21"/>
          <w:lang w:val="en-US" w:eastAsia="zh-CN"/>
        </w:rPr>
        <w:t>（1）实验探究</w:t>
      </w:r>
    </w:p>
    <w:p w14:paraId="6C179DE7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</w:p>
    <w:p w14:paraId="06AE77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7260EB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006A4A81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①按照如图所示电路图连接好电路，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开关．</w:t>
      </w:r>
    </w:p>
    <w:p w14:paraId="206824DB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②把电压表接在灯L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两端，经检查无误后闭合开关，记下电压值U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360426EE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③把电压表先后改接在灯L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两端，L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和L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两端，分别测出电压值U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、U.</w:t>
      </w:r>
    </w:p>
    <w:p w14:paraId="3AF6674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④改变两只灯泡的规格，重做上述实验．</w:t>
      </w:r>
    </w:p>
    <w:p w14:paraId="6D4C675F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实验中通过换用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_______________</w:t>
      </w:r>
      <w:r>
        <w:rPr>
          <w:rFonts w:ascii="宋体" w:hAnsi="宋体" w:hint="eastAsia"/>
          <w:szCs w:val="21"/>
          <w:lang w:val="en-US" w:eastAsia="zh-CN"/>
        </w:rPr>
        <w:t>来进行三次实验．是为了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_______________</w:t>
      </w:r>
      <w:r>
        <w:rPr>
          <w:rFonts w:ascii="宋体" w:hAnsi="宋体" w:hint="eastAsia"/>
          <w:szCs w:val="21"/>
          <w:lang w:val="en-US" w:eastAsia="zh-CN"/>
        </w:rPr>
        <w:t>，得到普遍规律.</w:t>
      </w:r>
    </w:p>
    <w:p w14:paraId="5769A22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（2）实验结论：并联电路两端的总电压与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两端的电压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__________</w:t>
      </w:r>
      <w:r>
        <w:rPr>
          <w:rFonts w:ascii="宋体" w:hAnsi="宋体" w:hint="eastAsia"/>
          <w:szCs w:val="21"/>
          <w:lang w:val="en-US" w:eastAsia="zh-CN"/>
        </w:rPr>
        <w:t>。</w:t>
      </w:r>
    </w:p>
    <w:p w14:paraId="3C418D4D">
      <w:pPr>
        <w:pStyle w:val="ListParagraph"/>
        <w:numPr>
          <w:ilvl w:val="0"/>
          <w:numId w:val="0"/>
        </w:numPr>
        <w:spacing w:line="360" w:lineRule="auto"/>
        <w:ind w:left="424" w:firstLine="416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用电压表测同一电路中两只灯泡电压相等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r>
        <w:rPr>
          <w:rFonts w:ascii="宋体" w:hAnsi="宋体" w:hint="eastAsia"/>
          <w:szCs w:val="21"/>
          <w:lang w:val="en-US" w:eastAsia="zh-CN"/>
        </w:rPr>
        <w:t>确定是并联，有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_____</w:t>
      </w:r>
      <w:bookmarkStart w:id="2" w:name="_GoBack"/>
      <w:bookmarkEnd w:id="2"/>
      <w:r>
        <w:rPr>
          <w:rFonts w:ascii="宋体" w:hAnsi="宋体" w:hint="eastAsia"/>
          <w:szCs w:val="21"/>
          <w:lang w:val="en-US" w:eastAsia="zh-CN"/>
        </w:rPr>
        <w:t xml:space="preserve">是因为两个灯泡规格相同，串联时，两个灯泡两端的电压也相等。 </w:t>
      </w:r>
    </w:p>
    <w:p w14:paraId="1F2107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1B9B1F82">
      <w:pPr>
        <w:numPr>
          <w:ilvl w:val="0"/>
          <w:numId w:val="0"/>
        </w:numPr>
        <w:spacing w:line="360" w:lineRule="auto"/>
        <w:ind w:left="0" w:firstLine="638" w:leftChars="0" w:firstLineChars="304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431F89F3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50ADA5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</w:p>
    <w:sectPr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396"/>
    <w:rsid w:val="00002AEE"/>
    <w:rsid w:val="0000455D"/>
    <w:rsid w:val="00004F28"/>
    <w:rsid w:val="00004FE0"/>
    <w:rsid w:val="0001131C"/>
    <w:rsid w:val="00015A63"/>
    <w:rsid w:val="00015B42"/>
    <w:rsid w:val="00023CE2"/>
    <w:rsid w:val="0003161D"/>
    <w:rsid w:val="00042F8C"/>
    <w:rsid w:val="00043220"/>
    <w:rsid w:val="00054BCC"/>
    <w:rsid w:val="00060356"/>
    <w:rsid w:val="00061045"/>
    <w:rsid w:val="00062788"/>
    <w:rsid w:val="00066F85"/>
    <w:rsid w:val="000704BC"/>
    <w:rsid w:val="00083B86"/>
    <w:rsid w:val="00086246"/>
    <w:rsid w:val="00091019"/>
    <w:rsid w:val="000934F9"/>
    <w:rsid w:val="000A172D"/>
    <w:rsid w:val="000B32C3"/>
    <w:rsid w:val="000C3962"/>
    <w:rsid w:val="000E649B"/>
    <w:rsid w:val="000E6963"/>
    <w:rsid w:val="000F1E34"/>
    <w:rsid w:val="000F2E47"/>
    <w:rsid w:val="00101FCD"/>
    <w:rsid w:val="001056CB"/>
    <w:rsid w:val="00112BFC"/>
    <w:rsid w:val="00125441"/>
    <w:rsid w:val="001300FD"/>
    <w:rsid w:val="00143676"/>
    <w:rsid w:val="00162C4F"/>
    <w:rsid w:val="0018748E"/>
    <w:rsid w:val="00192B8C"/>
    <w:rsid w:val="00193925"/>
    <w:rsid w:val="00195915"/>
    <w:rsid w:val="00196F3E"/>
    <w:rsid w:val="001A4557"/>
    <w:rsid w:val="001A50A8"/>
    <w:rsid w:val="001A5ABC"/>
    <w:rsid w:val="001A5B5F"/>
    <w:rsid w:val="001B0C1C"/>
    <w:rsid w:val="001B2478"/>
    <w:rsid w:val="001D4B24"/>
    <w:rsid w:val="001D752B"/>
    <w:rsid w:val="001E2A97"/>
    <w:rsid w:val="001E3D9B"/>
    <w:rsid w:val="001E4BE6"/>
    <w:rsid w:val="001E7D69"/>
    <w:rsid w:val="001F4FF2"/>
    <w:rsid w:val="00202DC1"/>
    <w:rsid w:val="002131AD"/>
    <w:rsid w:val="002161D5"/>
    <w:rsid w:val="00223B11"/>
    <w:rsid w:val="00224B20"/>
    <w:rsid w:val="00227BE7"/>
    <w:rsid w:val="00243B6D"/>
    <w:rsid w:val="00253207"/>
    <w:rsid w:val="00255179"/>
    <w:rsid w:val="002645C6"/>
    <w:rsid w:val="002665CA"/>
    <w:rsid w:val="00271033"/>
    <w:rsid w:val="0028677C"/>
    <w:rsid w:val="002906D6"/>
    <w:rsid w:val="002A067D"/>
    <w:rsid w:val="002A19F4"/>
    <w:rsid w:val="002C0D23"/>
    <w:rsid w:val="002C5BF4"/>
    <w:rsid w:val="002D3C01"/>
    <w:rsid w:val="002D5F51"/>
    <w:rsid w:val="002E765A"/>
    <w:rsid w:val="002F4246"/>
    <w:rsid w:val="0031632F"/>
    <w:rsid w:val="00324927"/>
    <w:rsid w:val="00324F4A"/>
    <w:rsid w:val="00327FFC"/>
    <w:rsid w:val="00330D8C"/>
    <w:rsid w:val="00353E1E"/>
    <w:rsid w:val="003554A8"/>
    <w:rsid w:val="00361A94"/>
    <w:rsid w:val="003667BC"/>
    <w:rsid w:val="003672E4"/>
    <w:rsid w:val="00371D15"/>
    <w:rsid w:val="00383351"/>
    <w:rsid w:val="00390CCA"/>
    <w:rsid w:val="003A3D94"/>
    <w:rsid w:val="003B3326"/>
    <w:rsid w:val="003B5241"/>
    <w:rsid w:val="003C523C"/>
    <w:rsid w:val="003C6726"/>
    <w:rsid w:val="003C7598"/>
    <w:rsid w:val="003D5581"/>
    <w:rsid w:val="003F1325"/>
    <w:rsid w:val="003F4C81"/>
    <w:rsid w:val="003F7669"/>
    <w:rsid w:val="003F77F8"/>
    <w:rsid w:val="0040152D"/>
    <w:rsid w:val="004151FC"/>
    <w:rsid w:val="004203FD"/>
    <w:rsid w:val="004223A3"/>
    <w:rsid w:val="00423D9D"/>
    <w:rsid w:val="00424E39"/>
    <w:rsid w:val="0042770A"/>
    <w:rsid w:val="00431D3D"/>
    <w:rsid w:val="004378EC"/>
    <w:rsid w:val="00444E0A"/>
    <w:rsid w:val="00446C9D"/>
    <w:rsid w:val="004477C7"/>
    <w:rsid w:val="00450744"/>
    <w:rsid w:val="00456A16"/>
    <w:rsid w:val="004635C6"/>
    <w:rsid w:val="004637CD"/>
    <w:rsid w:val="00464023"/>
    <w:rsid w:val="00465044"/>
    <w:rsid w:val="0047091B"/>
    <w:rsid w:val="004715B0"/>
    <w:rsid w:val="004766C3"/>
    <w:rsid w:val="00486550"/>
    <w:rsid w:val="0049767A"/>
    <w:rsid w:val="004A3F58"/>
    <w:rsid w:val="004B11E2"/>
    <w:rsid w:val="004B3A40"/>
    <w:rsid w:val="004C5427"/>
    <w:rsid w:val="004C7B67"/>
    <w:rsid w:val="004E7CBE"/>
    <w:rsid w:val="004F08FC"/>
    <w:rsid w:val="004F3BCE"/>
    <w:rsid w:val="00506B49"/>
    <w:rsid w:val="0052102A"/>
    <w:rsid w:val="00525AFF"/>
    <w:rsid w:val="005318A3"/>
    <w:rsid w:val="00541299"/>
    <w:rsid w:val="005448CD"/>
    <w:rsid w:val="00546AE1"/>
    <w:rsid w:val="005533F6"/>
    <w:rsid w:val="00555347"/>
    <w:rsid w:val="00564EEA"/>
    <w:rsid w:val="00572BD6"/>
    <w:rsid w:val="00580EF4"/>
    <w:rsid w:val="005857F6"/>
    <w:rsid w:val="00595630"/>
    <w:rsid w:val="005A2F08"/>
    <w:rsid w:val="005A564E"/>
    <w:rsid w:val="005A78DF"/>
    <w:rsid w:val="005B1682"/>
    <w:rsid w:val="005B381F"/>
    <w:rsid w:val="005B404E"/>
    <w:rsid w:val="005C70BE"/>
    <w:rsid w:val="005D0D99"/>
    <w:rsid w:val="005E333D"/>
    <w:rsid w:val="005E644C"/>
    <w:rsid w:val="005F12BF"/>
    <w:rsid w:val="005F6374"/>
    <w:rsid w:val="005F676F"/>
    <w:rsid w:val="005F78FC"/>
    <w:rsid w:val="00603350"/>
    <w:rsid w:val="00605228"/>
    <w:rsid w:val="00613A9E"/>
    <w:rsid w:val="006152B5"/>
    <w:rsid w:val="0061554D"/>
    <w:rsid w:val="00616AC9"/>
    <w:rsid w:val="0062550F"/>
    <w:rsid w:val="0062557A"/>
    <w:rsid w:val="00625BFC"/>
    <w:rsid w:val="0063000D"/>
    <w:rsid w:val="0063522B"/>
    <w:rsid w:val="006439D7"/>
    <w:rsid w:val="00644B7C"/>
    <w:rsid w:val="006475F0"/>
    <w:rsid w:val="00650984"/>
    <w:rsid w:val="00653630"/>
    <w:rsid w:val="0065653C"/>
    <w:rsid w:val="00671541"/>
    <w:rsid w:val="00672EA9"/>
    <w:rsid w:val="00673E70"/>
    <w:rsid w:val="00674FBC"/>
    <w:rsid w:val="00680CAD"/>
    <w:rsid w:val="006843CB"/>
    <w:rsid w:val="0068685E"/>
    <w:rsid w:val="00687D0F"/>
    <w:rsid w:val="00690E90"/>
    <w:rsid w:val="00692028"/>
    <w:rsid w:val="00696222"/>
    <w:rsid w:val="00696E34"/>
    <w:rsid w:val="00697075"/>
    <w:rsid w:val="006A24B8"/>
    <w:rsid w:val="006A5F7E"/>
    <w:rsid w:val="006B089D"/>
    <w:rsid w:val="006B2E52"/>
    <w:rsid w:val="006D019A"/>
    <w:rsid w:val="006D570C"/>
    <w:rsid w:val="006D5A4C"/>
    <w:rsid w:val="006F0DD7"/>
    <w:rsid w:val="00705216"/>
    <w:rsid w:val="00711762"/>
    <w:rsid w:val="00727257"/>
    <w:rsid w:val="00732F44"/>
    <w:rsid w:val="007335E8"/>
    <w:rsid w:val="00737031"/>
    <w:rsid w:val="00737A1D"/>
    <w:rsid w:val="007408ED"/>
    <w:rsid w:val="00742127"/>
    <w:rsid w:val="007528AB"/>
    <w:rsid w:val="0076591A"/>
    <w:rsid w:val="00765D97"/>
    <w:rsid w:val="00771AC8"/>
    <w:rsid w:val="00773305"/>
    <w:rsid w:val="007745DA"/>
    <w:rsid w:val="00782222"/>
    <w:rsid w:val="00785032"/>
    <w:rsid w:val="00786243"/>
    <w:rsid w:val="00790F2A"/>
    <w:rsid w:val="00793AEB"/>
    <w:rsid w:val="007961AB"/>
    <w:rsid w:val="00797D13"/>
    <w:rsid w:val="007A120B"/>
    <w:rsid w:val="007A7B75"/>
    <w:rsid w:val="007C4DB0"/>
    <w:rsid w:val="007C5258"/>
    <w:rsid w:val="007D39F0"/>
    <w:rsid w:val="007D550A"/>
    <w:rsid w:val="007D6D3C"/>
    <w:rsid w:val="007E2380"/>
    <w:rsid w:val="007F0815"/>
    <w:rsid w:val="007F13BF"/>
    <w:rsid w:val="007F2059"/>
    <w:rsid w:val="007F23F2"/>
    <w:rsid w:val="007F41AE"/>
    <w:rsid w:val="00805C0B"/>
    <w:rsid w:val="008073D9"/>
    <w:rsid w:val="00812C71"/>
    <w:rsid w:val="00824A6B"/>
    <w:rsid w:val="0082591B"/>
    <w:rsid w:val="00830F14"/>
    <w:rsid w:val="00831B41"/>
    <w:rsid w:val="008409BD"/>
    <w:rsid w:val="0084520A"/>
    <w:rsid w:val="0084566F"/>
    <w:rsid w:val="008471D4"/>
    <w:rsid w:val="008478AF"/>
    <w:rsid w:val="00851D9E"/>
    <w:rsid w:val="008558F0"/>
    <w:rsid w:val="00861D58"/>
    <w:rsid w:val="008703B2"/>
    <w:rsid w:val="00875433"/>
    <w:rsid w:val="008756F5"/>
    <w:rsid w:val="00875E5E"/>
    <w:rsid w:val="00877EF0"/>
    <w:rsid w:val="00882F03"/>
    <w:rsid w:val="00885937"/>
    <w:rsid w:val="008A1F3A"/>
    <w:rsid w:val="008A6CD0"/>
    <w:rsid w:val="008B2B19"/>
    <w:rsid w:val="008B6385"/>
    <w:rsid w:val="008C7BF2"/>
    <w:rsid w:val="008D102C"/>
    <w:rsid w:val="008D1301"/>
    <w:rsid w:val="008F4293"/>
    <w:rsid w:val="008F74DC"/>
    <w:rsid w:val="00901950"/>
    <w:rsid w:val="00904386"/>
    <w:rsid w:val="009055CA"/>
    <w:rsid w:val="00912CAE"/>
    <w:rsid w:val="00913D30"/>
    <w:rsid w:val="00920220"/>
    <w:rsid w:val="009255AD"/>
    <w:rsid w:val="00930908"/>
    <w:rsid w:val="009334ED"/>
    <w:rsid w:val="00936DD4"/>
    <w:rsid w:val="00940B47"/>
    <w:rsid w:val="00942DA7"/>
    <w:rsid w:val="00953893"/>
    <w:rsid w:val="00956E6F"/>
    <w:rsid w:val="00962B7F"/>
    <w:rsid w:val="00964AD2"/>
    <w:rsid w:val="00981CF3"/>
    <w:rsid w:val="00997C9E"/>
    <w:rsid w:val="009A2EF2"/>
    <w:rsid w:val="009A6C2F"/>
    <w:rsid w:val="009A6F87"/>
    <w:rsid w:val="009B49B4"/>
    <w:rsid w:val="009B5C9A"/>
    <w:rsid w:val="009B796F"/>
    <w:rsid w:val="009C05BC"/>
    <w:rsid w:val="009C1364"/>
    <w:rsid w:val="009C1B0C"/>
    <w:rsid w:val="009C6838"/>
    <w:rsid w:val="009D027D"/>
    <w:rsid w:val="009D127C"/>
    <w:rsid w:val="009D3EB9"/>
    <w:rsid w:val="009D56F0"/>
    <w:rsid w:val="009E436B"/>
    <w:rsid w:val="009E5E1A"/>
    <w:rsid w:val="009F0620"/>
    <w:rsid w:val="009F54D8"/>
    <w:rsid w:val="009F5812"/>
    <w:rsid w:val="00A06F61"/>
    <w:rsid w:val="00A11CF2"/>
    <w:rsid w:val="00A13C68"/>
    <w:rsid w:val="00A26E0E"/>
    <w:rsid w:val="00A331C5"/>
    <w:rsid w:val="00A34B95"/>
    <w:rsid w:val="00A34E3E"/>
    <w:rsid w:val="00A43EE1"/>
    <w:rsid w:val="00A60196"/>
    <w:rsid w:val="00A7739F"/>
    <w:rsid w:val="00A77A21"/>
    <w:rsid w:val="00A80D0B"/>
    <w:rsid w:val="00A81A04"/>
    <w:rsid w:val="00A8251B"/>
    <w:rsid w:val="00A829A6"/>
    <w:rsid w:val="00A865C3"/>
    <w:rsid w:val="00A95D6B"/>
    <w:rsid w:val="00AA62A9"/>
    <w:rsid w:val="00AC3A63"/>
    <w:rsid w:val="00AE18ED"/>
    <w:rsid w:val="00AE7B10"/>
    <w:rsid w:val="00AF2B6B"/>
    <w:rsid w:val="00AF69A9"/>
    <w:rsid w:val="00AF6AC4"/>
    <w:rsid w:val="00AF7001"/>
    <w:rsid w:val="00B06624"/>
    <w:rsid w:val="00B135F2"/>
    <w:rsid w:val="00B15F2E"/>
    <w:rsid w:val="00B33C3C"/>
    <w:rsid w:val="00B36CC0"/>
    <w:rsid w:val="00B44790"/>
    <w:rsid w:val="00B504B2"/>
    <w:rsid w:val="00B513C4"/>
    <w:rsid w:val="00B51760"/>
    <w:rsid w:val="00B56C6B"/>
    <w:rsid w:val="00B64986"/>
    <w:rsid w:val="00B6541A"/>
    <w:rsid w:val="00B65424"/>
    <w:rsid w:val="00B665F1"/>
    <w:rsid w:val="00B71190"/>
    <w:rsid w:val="00B71B21"/>
    <w:rsid w:val="00B8307A"/>
    <w:rsid w:val="00B95C49"/>
    <w:rsid w:val="00BA30E7"/>
    <w:rsid w:val="00BB1F30"/>
    <w:rsid w:val="00BB37F9"/>
    <w:rsid w:val="00BB68A3"/>
    <w:rsid w:val="00BB7F4E"/>
    <w:rsid w:val="00BC27D5"/>
    <w:rsid w:val="00BC3393"/>
    <w:rsid w:val="00BC4330"/>
    <w:rsid w:val="00BD23D8"/>
    <w:rsid w:val="00BE5199"/>
    <w:rsid w:val="00C00B4B"/>
    <w:rsid w:val="00C02455"/>
    <w:rsid w:val="00C02B89"/>
    <w:rsid w:val="00C02FC6"/>
    <w:rsid w:val="00C0694A"/>
    <w:rsid w:val="00C14351"/>
    <w:rsid w:val="00C15ED8"/>
    <w:rsid w:val="00C2425E"/>
    <w:rsid w:val="00C271BB"/>
    <w:rsid w:val="00C27FBA"/>
    <w:rsid w:val="00C34E50"/>
    <w:rsid w:val="00C40214"/>
    <w:rsid w:val="00C42619"/>
    <w:rsid w:val="00C45314"/>
    <w:rsid w:val="00C45F01"/>
    <w:rsid w:val="00C51EF9"/>
    <w:rsid w:val="00C521B3"/>
    <w:rsid w:val="00C534CA"/>
    <w:rsid w:val="00C54198"/>
    <w:rsid w:val="00C54466"/>
    <w:rsid w:val="00C61FE7"/>
    <w:rsid w:val="00C62267"/>
    <w:rsid w:val="00C6699B"/>
    <w:rsid w:val="00C71E3B"/>
    <w:rsid w:val="00C73C87"/>
    <w:rsid w:val="00C75C27"/>
    <w:rsid w:val="00C83172"/>
    <w:rsid w:val="00C836CD"/>
    <w:rsid w:val="00C84FE5"/>
    <w:rsid w:val="00C8530F"/>
    <w:rsid w:val="00C96FD2"/>
    <w:rsid w:val="00C97955"/>
    <w:rsid w:val="00CA0564"/>
    <w:rsid w:val="00CB15CA"/>
    <w:rsid w:val="00CB5B96"/>
    <w:rsid w:val="00CC051C"/>
    <w:rsid w:val="00CC44C2"/>
    <w:rsid w:val="00CD273B"/>
    <w:rsid w:val="00CD2E28"/>
    <w:rsid w:val="00CE45FF"/>
    <w:rsid w:val="00CF0787"/>
    <w:rsid w:val="00D045EA"/>
    <w:rsid w:val="00D12110"/>
    <w:rsid w:val="00D1448B"/>
    <w:rsid w:val="00D20B89"/>
    <w:rsid w:val="00D217BC"/>
    <w:rsid w:val="00D260B9"/>
    <w:rsid w:val="00D275B6"/>
    <w:rsid w:val="00D34CBF"/>
    <w:rsid w:val="00D47EEF"/>
    <w:rsid w:val="00D535DB"/>
    <w:rsid w:val="00D54B9D"/>
    <w:rsid w:val="00D62E01"/>
    <w:rsid w:val="00D65D2B"/>
    <w:rsid w:val="00D74B62"/>
    <w:rsid w:val="00D8198D"/>
    <w:rsid w:val="00D82C70"/>
    <w:rsid w:val="00D879D0"/>
    <w:rsid w:val="00D952B8"/>
    <w:rsid w:val="00DA1327"/>
    <w:rsid w:val="00DC0528"/>
    <w:rsid w:val="00DC2A78"/>
    <w:rsid w:val="00DC340A"/>
    <w:rsid w:val="00DC5A2B"/>
    <w:rsid w:val="00DC72CD"/>
    <w:rsid w:val="00DD72EC"/>
    <w:rsid w:val="00DE1921"/>
    <w:rsid w:val="00DE22EF"/>
    <w:rsid w:val="00DE2DA7"/>
    <w:rsid w:val="00DE3296"/>
    <w:rsid w:val="00DE42AF"/>
    <w:rsid w:val="00DE4B50"/>
    <w:rsid w:val="00DF1B17"/>
    <w:rsid w:val="00E04221"/>
    <w:rsid w:val="00E04B46"/>
    <w:rsid w:val="00E05FA5"/>
    <w:rsid w:val="00E07681"/>
    <w:rsid w:val="00E13411"/>
    <w:rsid w:val="00E24128"/>
    <w:rsid w:val="00E31CEB"/>
    <w:rsid w:val="00E42357"/>
    <w:rsid w:val="00E51954"/>
    <w:rsid w:val="00E56937"/>
    <w:rsid w:val="00E63654"/>
    <w:rsid w:val="00E64DE1"/>
    <w:rsid w:val="00E7495B"/>
    <w:rsid w:val="00E76DEE"/>
    <w:rsid w:val="00E815DC"/>
    <w:rsid w:val="00E82530"/>
    <w:rsid w:val="00E8350E"/>
    <w:rsid w:val="00E87F3C"/>
    <w:rsid w:val="00E93769"/>
    <w:rsid w:val="00EA2FEF"/>
    <w:rsid w:val="00EA4B88"/>
    <w:rsid w:val="00EA5AB9"/>
    <w:rsid w:val="00EB1F5D"/>
    <w:rsid w:val="00EC5908"/>
    <w:rsid w:val="00EC77B3"/>
    <w:rsid w:val="00ED3BA1"/>
    <w:rsid w:val="00EF4A43"/>
    <w:rsid w:val="00F0237A"/>
    <w:rsid w:val="00F04C6A"/>
    <w:rsid w:val="00F10A74"/>
    <w:rsid w:val="00F205A5"/>
    <w:rsid w:val="00F21A20"/>
    <w:rsid w:val="00F24E14"/>
    <w:rsid w:val="00F25AC9"/>
    <w:rsid w:val="00F33FFD"/>
    <w:rsid w:val="00F3474C"/>
    <w:rsid w:val="00F348BE"/>
    <w:rsid w:val="00F40964"/>
    <w:rsid w:val="00F4122C"/>
    <w:rsid w:val="00F43EC3"/>
    <w:rsid w:val="00F47A86"/>
    <w:rsid w:val="00F50FCE"/>
    <w:rsid w:val="00F65B1A"/>
    <w:rsid w:val="00F7481C"/>
    <w:rsid w:val="00F75E82"/>
    <w:rsid w:val="00F777B7"/>
    <w:rsid w:val="00F82FA3"/>
    <w:rsid w:val="00F917DA"/>
    <w:rsid w:val="00F92E2D"/>
    <w:rsid w:val="00F94729"/>
    <w:rsid w:val="00FA4B35"/>
    <w:rsid w:val="00FB3878"/>
    <w:rsid w:val="00FB571E"/>
    <w:rsid w:val="00FC133E"/>
    <w:rsid w:val="00FD55F9"/>
    <w:rsid w:val="00FF3656"/>
    <w:rsid w:val="01205D5C"/>
    <w:rsid w:val="023757B3"/>
    <w:rsid w:val="026B0CE7"/>
    <w:rsid w:val="037819BF"/>
    <w:rsid w:val="03BF69E0"/>
    <w:rsid w:val="03DA3F5D"/>
    <w:rsid w:val="04331C0C"/>
    <w:rsid w:val="04D00F20"/>
    <w:rsid w:val="061D286A"/>
    <w:rsid w:val="06A00B99"/>
    <w:rsid w:val="06EC048E"/>
    <w:rsid w:val="08B50391"/>
    <w:rsid w:val="094F0588"/>
    <w:rsid w:val="0B027597"/>
    <w:rsid w:val="0B04574A"/>
    <w:rsid w:val="0B8F3EAA"/>
    <w:rsid w:val="0CD64FDC"/>
    <w:rsid w:val="0CD81BE1"/>
    <w:rsid w:val="0DF353AB"/>
    <w:rsid w:val="0E621054"/>
    <w:rsid w:val="0E7A006D"/>
    <w:rsid w:val="0E86049E"/>
    <w:rsid w:val="0F092CA1"/>
    <w:rsid w:val="0F6A47D7"/>
    <w:rsid w:val="0FDB52CA"/>
    <w:rsid w:val="102B73EE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BC65875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AE00186"/>
    <w:rsid w:val="2B1824B6"/>
    <w:rsid w:val="2B536BAA"/>
    <w:rsid w:val="2C0A4D8F"/>
    <w:rsid w:val="2CC67354"/>
    <w:rsid w:val="2D8A638F"/>
    <w:rsid w:val="2DB8142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70617"/>
    <w:rsid w:val="356C533B"/>
    <w:rsid w:val="359A7184"/>
    <w:rsid w:val="36807E4E"/>
    <w:rsid w:val="36D930A2"/>
    <w:rsid w:val="37030D0A"/>
    <w:rsid w:val="37A32C0A"/>
    <w:rsid w:val="37BC1633"/>
    <w:rsid w:val="380117B6"/>
    <w:rsid w:val="38EB0A3D"/>
    <w:rsid w:val="3C503D9D"/>
    <w:rsid w:val="3D662837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DA366E"/>
    <w:rsid w:val="5385537D"/>
    <w:rsid w:val="53D77711"/>
    <w:rsid w:val="53FB0DF3"/>
    <w:rsid w:val="57736809"/>
    <w:rsid w:val="58172332"/>
    <w:rsid w:val="5846441B"/>
    <w:rsid w:val="59091457"/>
    <w:rsid w:val="5A082291"/>
    <w:rsid w:val="5A800B45"/>
    <w:rsid w:val="5B2B0B23"/>
    <w:rsid w:val="5B8B026A"/>
    <w:rsid w:val="5BF8164D"/>
    <w:rsid w:val="5D335644"/>
    <w:rsid w:val="5DC72774"/>
    <w:rsid w:val="5DEA21A7"/>
    <w:rsid w:val="5FC77A7F"/>
    <w:rsid w:val="603941FE"/>
    <w:rsid w:val="60635AF5"/>
    <w:rsid w:val="608E0B28"/>
    <w:rsid w:val="60E26DCA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9D12BCF"/>
    <w:rsid w:val="6ABE262B"/>
    <w:rsid w:val="6C87308F"/>
    <w:rsid w:val="6CE11D13"/>
    <w:rsid w:val="6E0F7F49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105D27"/>
    <w:rsid w:val="77430539"/>
    <w:rsid w:val="79766123"/>
    <w:rsid w:val="7A1545F8"/>
    <w:rsid w:val="7A6C5060"/>
    <w:rsid w:val="7AA54F6F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nhideWhenUsed="0" w:qFormat="1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样式1"/>
    <w:basedOn w:val="Normal"/>
    <w:qFormat/>
    <w:rPr>
      <w:sz w:val="28"/>
      <w:szCs w:val="24"/>
    </w:rPr>
  </w:style>
  <w:style w:type="paragraph" w:styleId="NoSpacing">
    <w:name w:val="No Spacing"/>
    <w:link w:val="a4"/>
    <w:uiPriority w:val="1"/>
    <w:qFormat/>
    <w:rPr>
      <w:rFonts w:asciiTheme="minorHAnsi" w:eastAsiaTheme="minorEastAsia" w:hAnsiTheme="minorHAnsi" w:cstheme="minorBidi"/>
      <w:sz w:val="22"/>
      <w:szCs w:val="22"/>
      <w:lang w:val="en-US" w:eastAsia="zh-CN" w:bidi="ar-SA"/>
    </w:rPr>
  </w:style>
  <w:style w:type="character" w:customStyle="1" w:styleId="a4">
    <w:name w:val="无间隔 字符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table" w:customStyle="1" w:styleId="130">
    <w:name w:val="网格型13"/>
    <w:basedOn w:val="TableNormal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网格型7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网格型8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网格型9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网格型10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网格型131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1" Type="http://schemas.openxmlformats.org/officeDocument/2006/relationships/image" Target="media/image6.jpeg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9</Pages>
  <Words>4944</Words>
  <Characters>5161</Characters>
  <Application>Microsoft Office Word</Application>
  <DocSecurity>0</DocSecurity>
  <Lines>204</Lines>
  <Paragraphs>247</Paragraphs>
  <ScaleCrop>false</ScaleCrop>
  <Company/>
  <LinksUpToDate>false</LinksUpToDate>
  <CharactersWithSpaces>5208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无忧居士</cp:lastModifiedBy>
  <cp:revision>96</cp:revision>
  <dcterms:created xsi:type="dcterms:W3CDTF">2024-05-10T08:05:00Z</dcterms:created>
  <dcterms:modified xsi:type="dcterms:W3CDTF">2025-07-23T00:49:07Z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