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11976100</wp:posOffset>
            </wp:positionH>
            <wp:positionV relativeFrom="topMargin">
              <wp:posOffset>10261600</wp:posOffset>
            </wp:positionV>
            <wp:extent cx="393700" cy="368300"/>
            <wp:wrapNone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第十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 xml:space="preserve">章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机械能和内能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思维导图</w:t>
      </w:r>
    </w:p>
    <w:p w14:paraId="22607EC0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131435" cy="2828925"/>
            <wp:effectExtent l="0" t="0" r="4445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E6A7D61">
      <w:pPr>
        <w:pStyle w:val="BodyText"/>
        <w:spacing w:after="0" w:line="360" w:lineRule="auto"/>
        <w:ind w:firstLine="420" w:firstLineChars="200"/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</w:pPr>
    </w:p>
    <w:p w14:paraId="73ADAF00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第1节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机械能</w:t>
      </w:r>
    </w:p>
    <w:p w14:paraId="691F789A">
      <w:pPr>
        <w:adjustRightInd w:val="0"/>
        <w:spacing w:line="360" w:lineRule="auto"/>
        <w:ind w:firstLine="400"/>
        <w:jc w:val="left"/>
        <w:rPr>
          <w:rFonts w:ascii="Times New Roman" w:eastAsia="宋体" w:hAnsi="Times New Roman" w:cs="Times New Roman" w:hint="default"/>
          <w:b/>
          <w:color w:val="000000" w:themeColor="text1"/>
          <w:sz w:val="21"/>
          <w:szCs w:val="21"/>
          <w:highlight w:val="cyan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能量</w:t>
      </w:r>
    </w:p>
    <w:p w14:paraId="7D436CEB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1．能量的概念：一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个物体</w:t>
      </w:r>
      <w:r>
        <w:rPr>
          <w:rFonts w:cs="Times New Roman"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对另一个物体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，那么这个物体就具有了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。一个物体能够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越多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，表示这个物体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越大。</w:t>
      </w:r>
    </w:p>
    <w:p w14:paraId="1E66BE8C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2．能量的单位</w:t>
      </w:r>
    </w:p>
    <w:p w14:paraId="6294E662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能的单位与功的单位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，在国际单位制中，能的单位是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，符号“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”。</w:t>
      </w:r>
    </w:p>
    <w:p w14:paraId="7530DF46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3．能量与做功的关系</w:t>
      </w:r>
    </w:p>
    <w:p w14:paraId="4C2522FB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（1）一个正在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的物体，它一定具有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。例如：流动的水推动水轮机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，则流动的水具有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2D4EFA8">
      <w:pPr>
        <w:numPr>
          <w:ilvl w:val="0"/>
          <w:numId w:val="0"/>
        </w:numPr>
        <w:bidi w:val="0"/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（2）一个具有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能量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的物体，它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正在做功。例如被压缩的弹簧，它具备了对其他物体做功的本领，该弹簧具有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，但如果弹簧一直被压缩，就不会对其他物体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，也就是说，具有能量的物体具有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本领，但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正在做功。</w:t>
      </w:r>
    </w:p>
    <w:p w14:paraId="00FB68BC">
      <w:pPr>
        <w:spacing w:line="360" w:lineRule="auto"/>
        <w:ind w:left="837" w:hanging="197" w:leftChars="305" w:hangingChars="94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（3）功和能的关系：①功是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转化的量度；②做功的过程，一定伴随着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cs="Times New Roman" w:hint="eastAsia"/>
          <w:color w:val="auto"/>
          <w:sz w:val="21"/>
          <w:szCs w:val="21"/>
          <w:u w:val="none"/>
          <w:lang w:val="en-US" w:eastAsia="zh-CN"/>
        </w:rPr>
        <w:t>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DA6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00"/>
        <w:jc w:val="left"/>
        <w:textAlignment w:val="auto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动能</w:t>
      </w:r>
    </w:p>
    <w:p w14:paraId="4B4CE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</w:t>
      </w:r>
      <w:r>
        <w:rPr>
          <w:rFonts w:ascii="Times New Roman" w:hAnsi="Times New Roman" w:cs="Times New Roman" w:hint="default"/>
          <w:b/>
          <w:bCs/>
          <w:color w:val="auto"/>
          <w:sz w:val="21"/>
          <w:szCs w:val="21"/>
          <w:u w:val="none"/>
          <w:lang w:val="en-US" w:eastAsia="zh-CN"/>
        </w:rPr>
        <w:t>动能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物体由于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而具有的能量，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一切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物体都具有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DF0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2．动能的影响因素：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动能的大小与物体的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有关，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越大，物体所具有的动能越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19E7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3．动能大小的影响因素探究：</w:t>
      </w:r>
    </w:p>
    <w:p w14:paraId="79A52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（1）动能大小与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有关--------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需要采取控制变量法</w:t>
      </w:r>
    </w:p>
    <w:p w14:paraId="0CEF85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①研究动能与质量关系时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需要控制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相同（即下落高度）。</w:t>
      </w:r>
    </w:p>
    <w:p w14:paraId="0EDF02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②研究动能与速度的关系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时需要控制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</w:t>
      </w:r>
    </w:p>
    <w:p w14:paraId="6042C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物体具有的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大小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直接比较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--------------需要采取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研究</w:t>
      </w:r>
    </w:p>
    <w:p w14:paraId="66B4E0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（3）常见的几种实验方案：</w:t>
      </w:r>
    </w:p>
    <w:p w14:paraId="25E10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15460" cy="799465"/>
            <wp:effectExtent l="0" t="0" r="1270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t="8436" r="1336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6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①如图甲所示，将木块（或纸盒）放在水平面上，让运动的物体撞击木块（或纸盒），由于木块（或纸盒）与水平面间有摩擦力，运动时需</w:t>
      </w:r>
      <w:r>
        <w:rPr>
          <w:rFonts w:ascii="Times New Roman" w:hAnsi="Times New Roman" w:cs="Times New Roman" w:hint="default"/>
          <w:color w:val="auto"/>
          <w:sz w:val="21"/>
          <w:szCs w:val="21"/>
          <w:u w:val="none"/>
          <w:lang w:val="en-US" w:eastAsia="zh-CN"/>
        </w:rPr>
        <w:t>克服摩擦力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木块运动的距离越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，说明克服摩擦力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，物体具有的动能越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（将动能大小转换成物块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5911F0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②如图乙所示，让运动的物体撞击弹簧，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弹簧的形变程度越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，说明物体对弹簧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，物体的动能就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（将动能转换成</w:t>
      </w: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弹簧的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464370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③如图丙所示，将橡皮泥固定在挡板上，让运动的物体撞击同一块橡皮泥，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橡皮泥凹陷程度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，说明物体对橡皮泥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eastAsiaTheme="minorEastAsia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，物体的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动能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。（将动能转换成橡皮泥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3A1F958D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势能</w:t>
      </w:r>
    </w:p>
    <w:p w14:paraId="63AC6EF4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1．弹性势能</w:t>
      </w:r>
    </w:p>
    <w:p w14:paraId="05EC2B77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（1）弹性势能：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发生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的物体具有能量。</w:t>
      </w:r>
    </w:p>
    <w:p w14:paraId="132F425B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2）探究影响弹性势能的因素</w:t>
      </w:r>
    </w:p>
    <w:p w14:paraId="335D4B0C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①用弹弓弹射“子弹”时，橡皮筋的形变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，“子弹”被弹射得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，说明橡皮筋对“子弹”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越多，橡皮筋具有的弹性势能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E782E3B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②弓被拉弯并松开后将箭射出，弓的形变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，箭射得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，说明弓对箭做的功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，弓具有的弹性势能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9FF0EE9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探究归纳：发生弹性形变的物体，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在一定限度内，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越大，物体的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就越大。</w:t>
      </w:r>
    </w:p>
    <w:p w14:paraId="0C904896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2．重力势能：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物体具有的能量。</w:t>
      </w:r>
    </w:p>
    <w:p w14:paraId="420D8810">
      <w:pPr>
        <w:numPr>
          <w:ilvl w:val="0"/>
          <w:numId w:val="0"/>
        </w:numPr>
        <w:bidi w:val="0"/>
        <w:spacing w:line="360" w:lineRule="auto"/>
        <w:ind w:left="835" w:hanging="197" w:leftChars="304" w:firstLineChars="0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3．重力势能的影响因素：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越大重力势能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F63C66D">
      <w:pPr>
        <w:numPr>
          <w:ilvl w:val="0"/>
          <w:numId w:val="0"/>
        </w:numPr>
        <w:bidi w:val="0"/>
        <w:spacing w:line="360" w:lineRule="auto"/>
        <w:ind w:left="636" w:hanging="216" w:leftChars="200" w:hangingChars="103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机械能及其转化</w:t>
      </w:r>
    </w:p>
    <w:p w14:paraId="24D7E7F5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1．机械能</w:t>
      </w:r>
    </w:p>
    <w:p w14:paraId="74E36786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在物理学中，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统称为机械能。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机械能是最常见的一种能量。</w:t>
      </w:r>
    </w:p>
    <w:p w14:paraId="175D7925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2．动能与势能的相互转化</w:t>
      </w:r>
    </w:p>
    <w:p w14:paraId="7FCE14E1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（1）滚摆实验：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如图所示的滚摆，在下降过程中，越转越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，它的重力势能越来越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，动能越来越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能；滚摆上升过程中，越转越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，重力势能越来越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，动能越来越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5C1CAE7A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338580" cy="132207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r="4182"/>
                    <a:stretch>
                      <a:fillRect/>
                    </a:stretch>
                  </pic:blipFill>
                  <pic:spPr>
                    <a:xfrm>
                      <a:off x="0" y="0"/>
                      <a:ext cx="133858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6F02">
      <w:pPr>
        <w:numPr>
          <w:ilvl w:val="0"/>
          <w:numId w:val="1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单摆实验：如图所示的单摆，摆球从A点摆向最低点B时，位置越来越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，动能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能；从B点摆向C点时，摆球上升，位置升高，动能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，重力势能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大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1C5C1C1E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E66C5E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65555" cy="1235075"/>
            <wp:effectExtent l="0" t="0" r="1460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555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3BA5D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（3）小球碰撞弹簧：如图所示，从斜坡上滚下的小球撞上弹簧（图甲→乙），小球速度逐渐变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，弹簧的弹性形变逐渐变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，即小球动能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，弹簧的弹性势能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能转化为弹簧的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能。在弹簧恢复原状的过程中（图乙→丙），弹簧的弹性形变逐渐变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，小球速度逐渐变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，即弹簧的弹性势能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，小球的动能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3BA26E90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37050" cy="589915"/>
            <wp:effectExtent l="0" t="0" r="635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b="18222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7376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（4）过山车：过山车向上运动时，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能；向下运动时，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6EE06C1A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（5）落地反弹的皮球：皮球在落地过程中，高度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、速度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能；接触地面后，皮球被压扁，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能；接着皮球被弹起，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能；离开地面后，皮球上升，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638A4B4F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（6）撑竿跳高的运动员：起跳时，具有动能，起跳后，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能，上升时，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能，下落时，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能。</w:t>
      </w:r>
    </w:p>
    <w:p w14:paraId="128DEBB9">
      <w:pPr>
        <w:numPr>
          <w:ilvl w:val="0"/>
          <w:numId w:val="0"/>
        </w:numPr>
        <w:bidi w:val="0"/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563F292E">
      <w:pPr>
        <w:topLinePunct/>
        <w:adjustRightInd w:val="0"/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kern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ascii="Times New Roman" w:hAnsi="Times New Roman" w:cs="Times New Roman" w:hint="default"/>
          <w:b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内 能</w:t>
      </w:r>
    </w:p>
    <w:p w14:paraId="7167820F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一、内能</w:t>
      </w:r>
    </w:p>
    <w:p w14:paraId="686B7A5D">
      <w:pPr>
        <w:numPr>
          <w:ilvl w:val="0"/>
          <w:numId w:val="0"/>
        </w:numPr>
        <w:spacing w:line="360" w:lineRule="auto"/>
        <w:ind w:left="836" w:hanging="200" w:leftChars="303" w:hangingChars="95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内能</w:t>
      </w:r>
    </w:p>
    <w:p w14:paraId="69D14291">
      <w:pPr>
        <w:numPr>
          <w:ilvl w:val="0"/>
          <w:numId w:val="0"/>
        </w:numPr>
        <w:spacing w:line="360" w:lineRule="auto"/>
        <w:ind w:left="437" w:firstLine="210" w:leftChars="208" w:firstLineChars="10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（1）内能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：物体内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分子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能和分子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1A723EE">
      <w:pPr>
        <w:numPr>
          <w:ilvl w:val="0"/>
          <w:numId w:val="0"/>
        </w:numPr>
        <w:spacing w:line="360" w:lineRule="auto"/>
        <w:ind w:left="437" w:firstLine="210" w:leftChars="208" w:firstLineChars="100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（2）内能的影响因素：</w:t>
      </w:r>
    </w:p>
    <w:p w14:paraId="77A0760E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温度：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同一物体，温度越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，内能越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p w14:paraId="33EA845A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同温的同种物质（状态不变），质量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6A002006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color w:val="000000" w:themeColor="text1"/>
          <w:kern w:val="24"/>
          <w:sz w:val="21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体积：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体积反映分子间平均间距大小，分子间距的大小</w:t>
      </w:r>
      <w:r>
        <w:rPr>
          <w:rFonts w:cs="Times New Roman"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变化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会引起分子间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的变化，影响分子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的大小，也影响分子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能的大小。</w:t>
      </w:r>
    </w:p>
    <w:p w14:paraId="1A6E31B2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④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材料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：质量、温度、状态相同，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不同，内能也可能不同</w:t>
      </w:r>
    </w:p>
    <w:p w14:paraId="77CB1B32">
      <w:pPr>
        <w:numPr>
          <w:ilvl w:val="0"/>
          <w:numId w:val="0"/>
        </w:numPr>
        <w:spacing w:line="360" w:lineRule="auto"/>
        <w:ind w:left="1039" w:hanging="199" w:leftChars="0" w:firstLineChars="0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⑤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状态：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同种物质、质量相同、温度相同，它的内能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相同，同种物质处于气态时内能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液态时的内能，处于液态时的内能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固态时的内能。</w:t>
      </w:r>
    </w:p>
    <w:p w14:paraId="70ECAC8E">
      <w:pPr>
        <w:numPr>
          <w:ilvl w:val="0"/>
          <w:numId w:val="0"/>
        </w:numPr>
        <w:spacing w:line="360" w:lineRule="auto"/>
        <w:ind w:left="833" w:hanging="197" w:leftChars="303" w:hangingChars="94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内能与机械能的区别：</w:t>
      </w:r>
    </w:p>
    <w:tbl>
      <w:tblPr>
        <w:tblStyle w:val="TableGrid"/>
        <w:tblpPr w:leftFromText="180" w:rightFromText="180" w:vertAnchor="text" w:horzAnchor="page" w:tblpX="2622" w:tblpY="95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3368"/>
        <w:gridCol w:w="3378"/>
      </w:tblGrid>
      <w:tr w14:paraId="1FEE0510">
        <w:tblPrEx>
          <w:tblW w:w="0" w:type="auto"/>
          <w:tblInd w:w="0" w:type="dxa"/>
        </w:tblPrEx>
        <w:tc>
          <w:tcPr>
            <w:tcW w:w="1107" w:type="dxa"/>
          </w:tcPr>
          <w:p w14:paraId="079FD18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8" w:type="dxa"/>
          </w:tcPr>
          <w:p w14:paraId="1DE0B45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内能</w:t>
            </w:r>
          </w:p>
        </w:tc>
        <w:tc>
          <w:tcPr>
            <w:tcW w:w="3378" w:type="dxa"/>
          </w:tcPr>
          <w:p w14:paraId="17325F4C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机械能</w:t>
            </w:r>
          </w:p>
        </w:tc>
      </w:tr>
      <w:tr w14:paraId="73FAD176">
        <w:tblPrEx>
          <w:tblW w:w="0" w:type="auto"/>
          <w:tblInd w:w="0" w:type="dxa"/>
        </w:tblPrEx>
        <w:tc>
          <w:tcPr>
            <w:tcW w:w="1107" w:type="dxa"/>
          </w:tcPr>
          <w:p w14:paraId="2F4416A5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3368" w:type="dxa"/>
          </w:tcPr>
          <w:p w14:paraId="14270F0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物体内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分子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能之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3378" w:type="dxa"/>
          </w:tcPr>
          <w:p w14:paraId="4402B26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能总称</w:t>
            </w:r>
          </w:p>
        </w:tc>
      </w:tr>
      <w:tr w14:paraId="4E8F3000">
        <w:tblPrEx>
          <w:tblW w:w="0" w:type="auto"/>
          <w:tblInd w:w="0" w:type="dxa"/>
        </w:tblPrEx>
        <w:tc>
          <w:tcPr>
            <w:tcW w:w="1107" w:type="dxa"/>
          </w:tcPr>
          <w:p w14:paraId="2CE7E93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研究对象</w:t>
            </w:r>
          </w:p>
        </w:tc>
        <w:tc>
          <w:tcPr>
            <w:tcW w:w="3368" w:type="dxa"/>
          </w:tcPr>
          <w:p w14:paraId="61CDC5EE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观粒子</w:t>
            </w:r>
          </w:p>
        </w:tc>
        <w:tc>
          <w:tcPr>
            <w:tcW w:w="3378" w:type="dxa"/>
          </w:tcPr>
          <w:p w14:paraId="2325ED3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观物体</w:t>
            </w:r>
          </w:p>
        </w:tc>
      </w:tr>
      <w:tr w14:paraId="60DF4DE2">
        <w:tblPrEx>
          <w:tblW w:w="0" w:type="auto"/>
          <w:tblInd w:w="0" w:type="dxa"/>
        </w:tblPrEx>
        <w:tc>
          <w:tcPr>
            <w:tcW w:w="1107" w:type="dxa"/>
          </w:tcPr>
          <w:p w14:paraId="3E909B5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影响因素</w:t>
            </w:r>
          </w:p>
        </w:tc>
        <w:tc>
          <w:tcPr>
            <w:tcW w:w="3368" w:type="dxa"/>
          </w:tcPr>
          <w:p w14:paraId="515C86D8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</w:p>
        </w:tc>
        <w:tc>
          <w:tcPr>
            <w:tcW w:w="3378" w:type="dxa"/>
          </w:tcPr>
          <w:p w14:paraId="58B5B2EC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物体的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等</w:t>
            </w:r>
          </w:p>
        </w:tc>
      </w:tr>
      <w:tr w14:paraId="191CFF5B">
        <w:tblPrEx>
          <w:tblW w:w="0" w:type="auto"/>
          <w:tblInd w:w="0" w:type="dxa"/>
        </w:tblPrEx>
        <w:tc>
          <w:tcPr>
            <w:tcW w:w="1107" w:type="dxa"/>
          </w:tcPr>
          <w:p w14:paraId="282953F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存在情况</w:t>
            </w:r>
          </w:p>
        </w:tc>
        <w:tc>
          <w:tcPr>
            <w:tcW w:w="3368" w:type="dxa"/>
          </w:tcPr>
          <w:p w14:paraId="0F26C3E3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为“0”，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自然界中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物体都具有内能</w:t>
            </w:r>
          </w:p>
        </w:tc>
        <w:tc>
          <w:tcPr>
            <w:tcW w:w="3378" w:type="dxa"/>
          </w:tcPr>
          <w:p w14:paraId="307AADB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在一定条件下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为“0”</w:t>
            </w:r>
          </w:p>
        </w:tc>
      </w:tr>
    </w:tbl>
    <w:p w14:paraId="76D374D5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FDEB06C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D52CA2A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9D2F57F">
      <w:pPr>
        <w:spacing w:line="360" w:lineRule="auto"/>
        <w:ind w:left="638" w:hanging="218" w:leftChars="200" w:hangingChars="104"/>
        <w:rPr>
          <w:rFonts w:ascii="Times New Roman" w:hAnsi="Times New Roman" w:cs="Times New Roman" w:hint="default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B230532">
      <w:pPr>
        <w:adjustRightInd w:val="0"/>
        <w:spacing w:line="360" w:lineRule="auto"/>
        <w:ind w:firstLine="400"/>
        <w:jc w:val="left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</w:t>
      </w:r>
    </w:p>
    <w:p w14:paraId="596C137E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当物体或物体不同部分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存在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，就会产生热传递。</w:t>
      </w:r>
    </w:p>
    <w:p w14:paraId="313D2C30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热传递时，能量从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温处转移到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温处，直至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相同。发生热传递时，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温物体放出热量，温度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温物体吸收热量，温度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3B13722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热传递的方式：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636"/>
        <w:gridCol w:w="2418"/>
        <w:gridCol w:w="2562"/>
      </w:tblGrid>
      <w:tr w14:paraId="6678467A">
        <w:tblPrEx>
          <w:tblW w:w="0" w:type="auto"/>
        </w:tblPrEx>
        <w:tc>
          <w:tcPr>
            <w:tcW w:w="699" w:type="dxa"/>
          </w:tcPr>
          <w:p w14:paraId="34CB08A0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708" w:type="dxa"/>
          </w:tcPr>
          <w:p w14:paraId="2DB812D4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传导</w:t>
            </w:r>
          </w:p>
        </w:tc>
        <w:tc>
          <w:tcPr>
            <w:tcW w:w="2484" w:type="dxa"/>
          </w:tcPr>
          <w:p w14:paraId="67D48B9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对流</w:t>
            </w:r>
          </w:p>
        </w:tc>
        <w:tc>
          <w:tcPr>
            <w:tcW w:w="2631" w:type="dxa"/>
          </w:tcPr>
          <w:p w14:paraId="0E92FB20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辐射</w:t>
            </w:r>
          </w:p>
        </w:tc>
      </w:tr>
      <w:tr w14:paraId="339BDEE5">
        <w:tblPrEx>
          <w:tblW w:w="0" w:type="auto"/>
        </w:tblPrEx>
        <w:tc>
          <w:tcPr>
            <w:tcW w:w="699" w:type="dxa"/>
          </w:tcPr>
          <w:p w14:paraId="2B1AA249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tcPr>
            <w:tcW w:w="2708" w:type="dxa"/>
          </w:tcPr>
          <w:p w14:paraId="0E47BBD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热从温度较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的部分沿着物体传到温度较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的部分</w:t>
            </w:r>
          </w:p>
        </w:tc>
        <w:tc>
          <w:tcPr>
            <w:tcW w:w="2484" w:type="dxa"/>
          </w:tcPr>
          <w:p w14:paraId="66C5F50D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靠液体或者气体之间的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来传递的方式</w:t>
            </w:r>
          </w:p>
        </w:tc>
        <w:tc>
          <w:tcPr>
            <w:tcW w:w="2631" w:type="dxa"/>
          </w:tcPr>
          <w:p w14:paraId="287D66E6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热由物体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出去</w:t>
            </w:r>
          </w:p>
        </w:tc>
      </w:tr>
      <w:tr w14:paraId="185534FF">
        <w:tblPrEx>
          <w:tblW w:w="0" w:type="auto"/>
        </w:tblPrEx>
        <w:tc>
          <w:tcPr>
            <w:tcW w:w="699" w:type="dxa"/>
          </w:tcPr>
          <w:p w14:paraId="76469D11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  <w:tc>
          <w:tcPr>
            <w:tcW w:w="2708" w:type="dxa"/>
          </w:tcPr>
          <w:p w14:paraId="7708B5E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传递，物质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流动，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间传热的主要方式</w:t>
            </w:r>
          </w:p>
        </w:tc>
        <w:tc>
          <w:tcPr>
            <w:tcW w:w="2484" w:type="dxa"/>
          </w:tcPr>
          <w:p w14:paraId="05ACC4FA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所特有的传热方式</w:t>
            </w:r>
          </w:p>
        </w:tc>
        <w:tc>
          <w:tcPr>
            <w:tcW w:w="2631" w:type="dxa"/>
          </w:tcPr>
          <w:p w14:paraId="1A4D60EB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介质，可以在真空中传播</w:t>
            </w:r>
          </w:p>
        </w:tc>
      </w:tr>
    </w:tbl>
    <w:p w14:paraId="2FF11BC7">
      <w:pPr>
        <w:numPr>
          <w:ilvl w:val="0"/>
          <w:numId w:val="0"/>
        </w:numPr>
        <w:spacing w:line="360" w:lineRule="auto"/>
        <w:ind w:left="837" w:hanging="197" w:leftChars="305" w:hangingChars="94"/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 w:cs="Times New Roman" w:hint="default"/>
          <w:b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热传递的实质：</w:t>
      </w:r>
    </w:p>
    <w:p w14:paraId="7C792D9C">
      <w:pPr>
        <w:numPr>
          <w:ilvl w:val="0"/>
          <w:numId w:val="0"/>
        </w:numPr>
        <w:spacing w:line="360" w:lineRule="auto"/>
        <w:ind w:left="850" w:firstLine="428" w:leftChars="405" w:firstLineChars="204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能量（内能）从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温物体传到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温物体或者从同一物体的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温部分传递到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温部分的过程，也就是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在物体间的转移，能的形式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发生改变。</w:t>
      </w:r>
    </w:p>
    <w:p w14:paraId="4D1EF304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9A97C1B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5B7FBAB">
      <w:pPr>
        <w:spacing w:line="360" w:lineRule="auto"/>
        <w:jc w:val="center"/>
        <w:rPr>
          <w:rFonts w:ascii="Times New Roman" w:eastAsia="宋体" w:hAnsi="Times New Roman" w:cs="Times New Roman" w:hint="default"/>
          <w:b/>
          <w:bCs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物质的比热容</w:t>
      </w:r>
    </w:p>
    <w:p w14:paraId="3A48EF74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Hlk118125777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一、</w:t>
      </w:r>
      <w:bookmarkEnd w:id="1"/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热量</w:t>
      </w:r>
    </w:p>
    <w:p w14:paraId="6DD09A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物理学中，把物体在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过程中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</w:t>
      </w:r>
    </w:p>
    <w:p w14:paraId="6CDF14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单位：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热量的单位与能量单位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，也是焦耳（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043974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default"/>
          <w:b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温度、热量、内能之间的关系：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3354"/>
        <w:gridCol w:w="2074"/>
        <w:gridCol w:w="2075"/>
      </w:tblGrid>
      <w:tr w14:paraId="2218B263">
        <w:tblPrEx>
          <w:tblW w:w="0" w:type="auto"/>
        </w:tblPrEx>
        <w:tc>
          <w:tcPr>
            <w:tcW w:w="815" w:type="dxa"/>
            <w:vAlign w:val="center"/>
          </w:tcPr>
          <w:p w14:paraId="5E7859C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45" w:type="dxa"/>
            <w:vAlign w:val="center"/>
          </w:tcPr>
          <w:p w14:paraId="47FFA61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2131" w:type="dxa"/>
            <w:vAlign w:val="center"/>
          </w:tcPr>
          <w:p w14:paraId="7874EF9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</w:t>
            </w:r>
          </w:p>
        </w:tc>
        <w:tc>
          <w:tcPr>
            <w:tcW w:w="2131" w:type="dxa"/>
            <w:vAlign w:val="center"/>
          </w:tcPr>
          <w:p w14:paraId="3F81851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内能</w:t>
            </w:r>
          </w:p>
        </w:tc>
      </w:tr>
      <w:tr w14:paraId="75C2467D">
        <w:tblPrEx>
          <w:tblW w:w="0" w:type="auto"/>
        </w:tblPrEx>
        <w:tc>
          <w:tcPr>
            <w:tcW w:w="815" w:type="dxa"/>
            <w:vAlign w:val="center"/>
          </w:tcPr>
          <w:p w14:paraId="4D59833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3445" w:type="dxa"/>
            <w:vAlign w:val="center"/>
          </w:tcPr>
          <w:p w14:paraId="30CE6A1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宏观上：表示物体的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 w14:paraId="52BA265E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微观上：反映物体内大量分子无规则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</w:p>
        </w:tc>
        <w:tc>
          <w:tcPr>
            <w:tcW w:w="2131" w:type="dxa"/>
            <w:vAlign w:val="center"/>
          </w:tcPr>
          <w:p w14:paraId="48A1935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物体在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中转移的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131" w:type="dxa"/>
            <w:vAlign w:val="center"/>
          </w:tcPr>
          <w:p w14:paraId="1902621A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物体内所有分子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和分子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总和</w:t>
            </w:r>
          </w:p>
        </w:tc>
      </w:tr>
      <w:tr w14:paraId="4AEA2A81">
        <w:tblPrEx>
          <w:tblW w:w="0" w:type="auto"/>
        </w:tblPrEx>
        <w:tc>
          <w:tcPr>
            <w:tcW w:w="815" w:type="dxa"/>
            <w:vAlign w:val="center"/>
          </w:tcPr>
          <w:p w14:paraId="2521C097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性质</w:t>
            </w:r>
          </w:p>
        </w:tc>
        <w:tc>
          <w:tcPr>
            <w:tcW w:w="3445" w:type="dxa"/>
            <w:vAlign w:val="center"/>
          </w:tcPr>
          <w:p w14:paraId="5EBB508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  <w:tc>
          <w:tcPr>
            <w:tcW w:w="2131" w:type="dxa"/>
            <w:vAlign w:val="center"/>
          </w:tcPr>
          <w:p w14:paraId="065D97D3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  <w:tc>
          <w:tcPr>
            <w:tcW w:w="2131" w:type="dxa"/>
            <w:vAlign w:val="center"/>
          </w:tcPr>
          <w:p w14:paraId="3B784F1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</w:t>
            </w:r>
          </w:p>
        </w:tc>
      </w:tr>
      <w:tr w14:paraId="7725C25F">
        <w:tblPrEx>
          <w:tblW w:w="0" w:type="auto"/>
        </w:tblPrEx>
        <w:tc>
          <w:tcPr>
            <w:tcW w:w="815" w:type="dxa"/>
            <w:vAlign w:val="center"/>
          </w:tcPr>
          <w:p w14:paraId="2EAEA381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表述</w:t>
            </w:r>
          </w:p>
        </w:tc>
        <w:tc>
          <w:tcPr>
            <w:tcW w:w="3445" w:type="dxa"/>
            <w:vAlign w:val="center"/>
          </w:tcPr>
          <w:p w14:paraId="65053C2F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“是”“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  <w:tc>
          <w:tcPr>
            <w:tcW w:w="2131" w:type="dxa"/>
            <w:vAlign w:val="center"/>
          </w:tcPr>
          <w:p w14:paraId="6C390139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”“传递”</w:t>
            </w:r>
          </w:p>
        </w:tc>
        <w:tc>
          <w:tcPr>
            <w:tcW w:w="2131" w:type="dxa"/>
            <w:vAlign w:val="center"/>
          </w:tcPr>
          <w:p w14:paraId="64A1DD3B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“有”“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”“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”</w:t>
            </w:r>
          </w:p>
        </w:tc>
      </w:tr>
      <w:tr w14:paraId="355B92AF">
        <w:tblPrEx>
          <w:tblW w:w="0" w:type="auto"/>
        </w:tblPrEx>
        <w:tc>
          <w:tcPr>
            <w:tcW w:w="815" w:type="dxa"/>
            <w:vAlign w:val="center"/>
          </w:tcPr>
          <w:p w14:paraId="78346106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3445" w:type="dxa"/>
            <w:vAlign w:val="center"/>
          </w:tcPr>
          <w:p w14:paraId="175A5C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131" w:type="dxa"/>
            <w:vAlign w:val="center"/>
          </w:tcPr>
          <w:p w14:paraId="11EAC2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131" w:type="dxa"/>
            <w:vAlign w:val="center"/>
          </w:tcPr>
          <w:p w14:paraId="585A17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838" w:hanging="202" w:leftChars="303" w:hangingChars="96"/>
              <w:textAlignment w:val="auto"/>
              <w:rPr>
                <w:rFonts w:ascii="Times New Roman" w:hAnsi="Times New Roman" w:cs="Times New Roman" w:hint="default"/>
                <w:b w:val="0"/>
                <w:bCs/>
                <w:color w:val="FF0000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</w:tr>
      <w:tr w14:paraId="46B8DD69">
        <w:tblPrEx>
          <w:tblW w:w="0" w:type="auto"/>
        </w:tblPrEx>
        <w:trPr>
          <w:trHeight w:val="1881"/>
        </w:trPr>
        <w:tc>
          <w:tcPr>
            <w:tcW w:w="815" w:type="dxa"/>
            <w:vAlign w:val="center"/>
          </w:tcPr>
          <w:p w14:paraId="1F3B4AD8">
            <w:pPr>
              <w:numPr>
                <w:ilvl w:val="0"/>
                <w:numId w:val="0"/>
              </w:numPr>
              <w:spacing w:line="360" w:lineRule="auto"/>
              <w:jc w:val="both"/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关系</w:t>
            </w:r>
          </w:p>
        </w:tc>
        <w:tc>
          <w:tcPr>
            <w:tcW w:w="7707" w:type="dxa"/>
            <w:gridSpan w:val="3"/>
            <w:vAlign w:val="center"/>
          </w:tcPr>
          <w:p w14:paraId="0248C33D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1.一般情况下，物体吸收热量，温度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；物体放出热量，温度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。特殊情况除外，如晶体熔化过程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热量，晶体液体凝固过程中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热量，温度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39AC8034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2.物体温度升高，内能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增大；物体温度降低，内能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减小。但反过来不一定正确，如晶体熔化过程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；而晶体液体凝固过程中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热量，内能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，但这两个过程中温度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5F5B4DC">
            <w:pPr>
              <w:numPr>
                <w:ilvl w:val="0"/>
                <w:numId w:val="0"/>
              </w:numPr>
              <w:spacing w:line="360" w:lineRule="auto"/>
              <w:ind w:left="218" w:hanging="218" w:leftChars="0" w:hangingChars="104"/>
              <w:jc w:val="both"/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3.热量是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量，表示物体在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过程中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或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的能量，物体放出热量，内能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减小。物体吸收热量，内能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增大。</w:t>
            </w:r>
          </w:p>
        </w:tc>
      </w:tr>
    </w:tbl>
    <w:p w14:paraId="2944FE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330124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418" w:leftChars="200" w:hangingChars="199"/>
        <w:textAlignment w:val="auto"/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二、探究不同物质的吸热能力</w:t>
      </w:r>
    </w:p>
    <w:p w14:paraId="5EB5E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1．</w:t>
      </w:r>
      <w:r>
        <w:rPr>
          <w:rFonts w:hint="eastAsia"/>
          <w:b/>
          <w:bCs/>
          <w:sz w:val="21"/>
          <w:szCs w:val="21"/>
          <w:lang w:val="en-US" w:eastAsia="zh-CN"/>
        </w:rPr>
        <w:t>观察</w:t>
      </w:r>
      <w:r>
        <w:rPr>
          <w:rFonts w:hint="default"/>
          <w:b/>
          <w:bCs/>
          <w:sz w:val="21"/>
          <w:szCs w:val="21"/>
          <w:lang w:val="en-US" w:eastAsia="zh-CN"/>
        </w:rPr>
        <w:t>不同物质吸热升温的现象</w:t>
      </w:r>
    </w:p>
    <w:p w14:paraId="19B6F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【提出问题】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吸收相同的热量，为什么海水和沙子的温度不一样？</w:t>
      </w:r>
    </w:p>
    <w:p w14:paraId="31B4C5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【猜想与假设】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可能是沙子和海水吸收相同的热量时，沙子吸热升温比水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5C368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【实验设计】</w:t>
      </w:r>
      <w:r>
        <w:rPr>
          <w:rFonts w:hint="eastAsia"/>
          <w:b/>
          <w:bCs/>
          <w:sz w:val="21"/>
          <w:szCs w:val="21"/>
          <w:lang w:val="en-US" w:eastAsia="zh-CN"/>
        </w:rPr>
        <w:t>将质量均为50g的沙子和水分别放在两个瓷盘中，用温度计测出室温，即为此时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/>
          <w:bCs/>
          <w:sz w:val="21"/>
          <w:szCs w:val="21"/>
          <w:lang w:val="en-US" w:eastAsia="zh-CN"/>
        </w:rPr>
        <w:t>的温度。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红外灯均匀照射两个瓷盘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对沙子和水加热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再用温度计测出沙子和水的温度，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比较它们温度上升的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5FD8CA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验方法】控制变量法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--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-控制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相等，加热条件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：转换法-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加热时间的长短代表了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的多少。</w:t>
      </w:r>
    </w:p>
    <w:p w14:paraId="70669D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【实验器材】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天平（或电子秤）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红外灯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、相同的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瓷盘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两个、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、沙子和水。</w:t>
      </w:r>
    </w:p>
    <w:p w14:paraId="73D5E6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【实验装置】</w:t>
      </w:r>
    </w:p>
    <w:p w14:paraId="00B90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注意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保持沙子与水的表面积相同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374B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2837180" cy="1520825"/>
            <wp:effectExtent l="0" t="0" r="12700" b="317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718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C7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【实验过程】</w:t>
      </w:r>
    </w:p>
    <w:p w14:paraId="52A65E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A.用天平测出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50g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的沙子和水并分别装入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瓷盘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中，用温度计测量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eastAsia"/>
          <w:b w:val="0"/>
          <w:bCs/>
          <w:color w:val="FF0000"/>
          <w:sz w:val="21"/>
          <w:szCs w:val="21"/>
          <w:u w:val="single"/>
          <w:lang w:val="en-US" w:eastAsia="zh-CN"/>
        </w:rPr>
        <w:t>温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，作为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沙子和水的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，记录到实验表格中。</w:t>
      </w:r>
    </w:p>
    <w:p w14:paraId="6C25FBD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将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瓷盘中的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沙子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摊开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使沙子和水的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相同，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红外灯照射，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每隔1min测量一次沙子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和水的温度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。一段时间后，将实验数据记录到实验表格中。</w:t>
      </w:r>
    </w:p>
    <w:p w14:paraId="702BA1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【实验数据】</w:t>
      </w:r>
    </w:p>
    <w:tbl>
      <w:tblPr>
        <w:tblStyle w:val="TableGrid"/>
        <w:tblpPr w:leftFromText="180" w:rightFromText="180" w:vertAnchor="text" w:horzAnchor="page" w:tblpX="2223" w:tblpY="461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043"/>
        <w:gridCol w:w="1217"/>
        <w:gridCol w:w="1217"/>
        <w:gridCol w:w="1218"/>
        <w:gridCol w:w="1218"/>
        <w:gridCol w:w="1218"/>
      </w:tblGrid>
      <w:tr w14:paraId="50623087">
        <w:tblPrEx>
          <w:tblW w:w="0" w:type="auto"/>
          <w:tblInd w:w="0" w:type="dxa"/>
        </w:tblPrEx>
        <w:tc>
          <w:tcPr>
            <w:tcW w:w="2293" w:type="dxa"/>
            <w:gridSpan w:val="2"/>
            <w:vAlign w:val="center"/>
          </w:tcPr>
          <w:p w14:paraId="02B7E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加热时间/min</w:t>
            </w:r>
          </w:p>
        </w:tc>
        <w:tc>
          <w:tcPr>
            <w:tcW w:w="1217" w:type="dxa"/>
            <w:vAlign w:val="center"/>
          </w:tcPr>
          <w:p w14:paraId="29214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17" w:type="dxa"/>
            <w:vAlign w:val="center"/>
          </w:tcPr>
          <w:p w14:paraId="57F1C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218" w:type="dxa"/>
            <w:vAlign w:val="center"/>
          </w:tcPr>
          <w:p w14:paraId="0D2B4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218" w:type="dxa"/>
            <w:vAlign w:val="center"/>
          </w:tcPr>
          <w:p w14:paraId="4CB73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218" w:type="dxa"/>
            <w:vAlign w:val="center"/>
          </w:tcPr>
          <w:p w14:paraId="293428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8EC5B74">
        <w:tblPrEx>
          <w:tblW w:w="0" w:type="auto"/>
          <w:tblInd w:w="0" w:type="dxa"/>
        </w:tblPrEx>
        <w:tc>
          <w:tcPr>
            <w:tcW w:w="1250" w:type="dxa"/>
            <w:vMerge w:val="restart"/>
            <w:vAlign w:val="center"/>
          </w:tcPr>
          <w:p w14:paraId="0EA00D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温度/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1043" w:type="dxa"/>
            <w:vAlign w:val="center"/>
          </w:tcPr>
          <w:p w14:paraId="4D96F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沙子</w:t>
            </w:r>
          </w:p>
        </w:tc>
        <w:tc>
          <w:tcPr>
            <w:tcW w:w="1217" w:type="dxa"/>
            <w:vAlign w:val="center"/>
          </w:tcPr>
          <w:p w14:paraId="0CEFDE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17" w:type="dxa"/>
            <w:vAlign w:val="center"/>
          </w:tcPr>
          <w:p w14:paraId="00AA5B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</w:p>
        </w:tc>
        <w:tc>
          <w:tcPr>
            <w:tcW w:w="1218" w:type="dxa"/>
            <w:vAlign w:val="center"/>
          </w:tcPr>
          <w:p w14:paraId="699596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1218" w:type="dxa"/>
            <w:vAlign w:val="center"/>
          </w:tcPr>
          <w:p w14:paraId="18124B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34</w:t>
            </w:r>
          </w:p>
        </w:tc>
        <w:tc>
          <w:tcPr>
            <w:tcW w:w="1218" w:type="dxa"/>
            <w:vAlign w:val="center"/>
          </w:tcPr>
          <w:p w14:paraId="05902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</w:tc>
      </w:tr>
      <w:tr w14:paraId="74B75CCD">
        <w:tblPrEx>
          <w:tblW w:w="0" w:type="auto"/>
          <w:tblInd w:w="0" w:type="dxa"/>
        </w:tblPrEx>
        <w:tc>
          <w:tcPr>
            <w:tcW w:w="1250" w:type="dxa"/>
            <w:vMerge/>
            <w:vAlign w:val="center"/>
          </w:tcPr>
          <w:p w14:paraId="4C6B8F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43" w:type="dxa"/>
            <w:vAlign w:val="center"/>
          </w:tcPr>
          <w:p w14:paraId="0521A2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</w:t>
            </w:r>
          </w:p>
        </w:tc>
        <w:tc>
          <w:tcPr>
            <w:tcW w:w="1217" w:type="dxa"/>
            <w:vAlign w:val="center"/>
          </w:tcPr>
          <w:p w14:paraId="0C788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217" w:type="dxa"/>
            <w:vAlign w:val="center"/>
          </w:tcPr>
          <w:p w14:paraId="1E0889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1218" w:type="dxa"/>
            <w:vAlign w:val="center"/>
          </w:tcPr>
          <w:p w14:paraId="27FD13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1218" w:type="dxa"/>
            <w:vAlign w:val="center"/>
          </w:tcPr>
          <w:p w14:paraId="63F9E3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1218" w:type="dxa"/>
            <w:vAlign w:val="center"/>
          </w:tcPr>
          <w:p w14:paraId="6FA6B4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15" w:hanging="15" w:leftChars="0" w:hangingChars="7"/>
              <w:jc w:val="center"/>
              <w:textAlignment w:val="auto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</w:tbl>
    <w:p w14:paraId="7F966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【实验图像】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如图所示。</w:t>
      </w:r>
    </w:p>
    <w:p w14:paraId="566A0E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1861185" cy="1540510"/>
            <wp:effectExtent l="0" t="0" r="13335" b="13970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t="6854" r="2424" b="94"/>
                    <a:stretch>
                      <a:fillRect/>
                    </a:stretch>
                  </pic:blipFill>
                  <pic:spPr>
                    <a:xfrm>
                      <a:off x="0" y="0"/>
                      <a:ext cx="1861185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FD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【实验分析】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对于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相等的沙子和水：加热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的时间，即吸收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热量，升温较快的是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；若使两者升高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的温度，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加热时间较长，即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吸收的热量较多。</w:t>
      </w:r>
    </w:p>
    <w:p w14:paraId="7D7AD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【实验结论】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不同物质在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相等、升高（或降低）温度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的情况下，吸收（或放出）的热量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相等。</w:t>
      </w:r>
    </w:p>
    <w:p w14:paraId="5F9D98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【拓展延伸】</w:t>
      </w:r>
    </w:p>
    <w:p w14:paraId="4C770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（1）比较两种不同物质的吸热能力：</w:t>
      </w:r>
    </w:p>
    <w:p w14:paraId="44E86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①让质量、初温相同的不同物质吸收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的热量，然后比较温度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的物质吸热能力强。</w:t>
      </w:r>
    </w:p>
    <w:p w14:paraId="616E73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②让质量、初温相同的不同物质升高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的温度，比较加热时间的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，即比较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的多少，加热时间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（吸收热量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）的物质吸热能力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E303D8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0" w:leftChars="304" w:hangingChars="95"/>
        <w:textAlignment w:val="auto"/>
        <w:rPr>
          <w:rFonts w:ascii="Times New Roman" w:hAnsi="Times New Roman" w:cs="Times New Roman" w:hint="default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物质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的差异体现出物质本身的一种特</w:t>
      </w:r>
      <w:r>
        <w:rPr>
          <w:rFonts w:hint="default"/>
          <w:b/>
          <w:bCs/>
          <w:sz w:val="21"/>
          <w:szCs w:val="21"/>
          <w:lang w:val="en-US" w:eastAsia="zh-CN"/>
        </w:rPr>
        <w:t>性。</w:t>
      </w:r>
    </w:p>
    <w:p w14:paraId="776C24E1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比热容</w:t>
      </w:r>
    </w:p>
    <w:p w14:paraId="509D3D2A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1．比热容</w:t>
      </w:r>
    </w:p>
    <w:p w14:paraId="1B232EFD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比热容：物理学中，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将物体温度升高时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热量与它的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的乘积之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叫作，它在数值上等于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质量的某种物质温度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℃所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）的热量。比热容用符号c表示。公式为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p w14:paraId="48EB9F0B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（2）单位：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，读作：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0DC377C">
      <w:pPr>
        <w:numPr>
          <w:ilvl w:val="0"/>
          <w:numId w:val="0"/>
        </w:numPr>
        <w:spacing w:line="360" w:lineRule="auto"/>
        <w:ind w:left="844" w:firstLine="424" w:leftChars="402" w:firstLineChars="202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比热容的单位是由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的单位组合而成的复合单位，是初中物理较复杂的单位之一。</w:t>
      </w:r>
    </w:p>
    <w:p w14:paraId="01B53FAD">
      <w:pPr>
        <w:numPr>
          <w:ilvl w:val="0"/>
          <w:numId w:val="0"/>
        </w:numPr>
        <w:spacing w:line="360" w:lineRule="auto"/>
        <w:ind w:left="838" w:hanging="202" w:leftChars="303" w:hangingChars="96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（3）物理意义：比热容反映了不同物质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的大小。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水的比热容是4.2×10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/（kg·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，其物理意义是：质量为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kg的水温度每升高（或降低）</w:t>
      </w:r>
      <w:r>
        <w:rPr>
          <w:rFonts w:ascii="Times New Roman" w:hAnsi="Times New Roman" w:cs="Times New Roman" w:hint="default"/>
          <w:b w:val="0"/>
          <w:bCs w:val="0"/>
          <w:color w:val="FF0000"/>
          <w:sz w:val="21"/>
          <w:szCs w:val="21"/>
          <w:u w:val="single"/>
          <w:lang w:val="en-US" w:eastAsia="zh-CN"/>
        </w:rPr>
        <w:t>1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℃所吸收（或放出）的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J。</w:t>
      </w:r>
    </w:p>
    <w:p w14:paraId="58F767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5" w:firstLine="204" w:leftChars="207" w:firstLineChars="97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．比热容理解</w:t>
      </w:r>
    </w:p>
    <w:tbl>
      <w:tblPr>
        <w:tblStyle w:val="TableGrid"/>
        <w:tblpPr w:leftFromText="180" w:rightFromText="180" w:vertAnchor="text" w:horzAnchor="page" w:tblpXSpec="center" w:tblpY="271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2883"/>
        <w:gridCol w:w="3142"/>
      </w:tblGrid>
      <w:tr w14:paraId="44BFB73E">
        <w:tblPrEx>
          <w:tblW w:w="0" w:type="auto"/>
        </w:tblPrEx>
        <w:trPr>
          <w:trHeight w:val="336"/>
        </w:trPr>
        <w:tc>
          <w:tcPr>
            <w:tcW w:w="1211" w:type="dxa"/>
            <w:vAlign w:val="center"/>
          </w:tcPr>
          <w:p w14:paraId="286A939C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两个角度</w:t>
            </w:r>
          </w:p>
        </w:tc>
        <w:tc>
          <w:tcPr>
            <w:tcW w:w="2883" w:type="dxa"/>
            <w:vAlign w:val="center"/>
          </w:tcPr>
          <w:p w14:paraId="12273D8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物质的吸热本领</w:t>
            </w:r>
          </w:p>
        </w:tc>
        <w:tc>
          <w:tcPr>
            <w:tcW w:w="3142" w:type="dxa"/>
            <w:vAlign w:val="center"/>
          </w:tcPr>
          <w:p w14:paraId="5B1514D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物质的温度改变的难易程度</w:t>
            </w:r>
          </w:p>
        </w:tc>
      </w:tr>
      <w:tr w14:paraId="3F45F79C">
        <w:tblPrEx>
          <w:tblW w:w="0" w:type="auto"/>
        </w:tblPrEx>
        <w:trPr>
          <w:trHeight w:val="336"/>
        </w:trPr>
        <w:tc>
          <w:tcPr>
            <w:tcW w:w="1211" w:type="dxa"/>
            <w:vMerge w:val="restart"/>
            <w:vAlign w:val="center"/>
          </w:tcPr>
          <w:p w14:paraId="3A2CA63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具体说明</w:t>
            </w:r>
          </w:p>
        </w:tc>
        <w:tc>
          <w:tcPr>
            <w:tcW w:w="2883" w:type="dxa"/>
            <w:vAlign w:val="center"/>
          </w:tcPr>
          <w:p w14:paraId="2AC20F9D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比热容大表示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本领大</w:t>
            </w:r>
          </w:p>
        </w:tc>
        <w:tc>
          <w:tcPr>
            <w:tcW w:w="3142" w:type="dxa"/>
            <w:vAlign w:val="center"/>
          </w:tcPr>
          <w:p w14:paraId="165FB928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比热容大表示温度改变较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</w:p>
        </w:tc>
      </w:tr>
      <w:tr w14:paraId="18F5FE21">
        <w:tblPrEx>
          <w:tblW w:w="0" w:type="auto"/>
        </w:tblPrEx>
        <w:trPr>
          <w:trHeight w:val="336"/>
        </w:trPr>
        <w:tc>
          <w:tcPr>
            <w:tcW w:w="1211" w:type="dxa"/>
            <w:vMerge/>
            <w:vAlign w:val="center"/>
          </w:tcPr>
          <w:p w14:paraId="12E6493E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83" w:type="dxa"/>
            <w:vAlign w:val="center"/>
          </w:tcPr>
          <w:p w14:paraId="08882408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比热容小表示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本领小</w:t>
            </w:r>
          </w:p>
        </w:tc>
        <w:tc>
          <w:tcPr>
            <w:tcW w:w="3142" w:type="dxa"/>
            <w:vAlign w:val="center"/>
          </w:tcPr>
          <w:p w14:paraId="067BD250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比热容小表示温度改变较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</w:t>
            </w:r>
          </w:p>
        </w:tc>
      </w:tr>
      <w:tr w14:paraId="1C064E86">
        <w:tblPrEx>
          <w:tblW w:w="0" w:type="auto"/>
        </w:tblPrEx>
        <w:trPr>
          <w:trHeight w:val="855"/>
        </w:trPr>
        <w:tc>
          <w:tcPr>
            <w:tcW w:w="1211" w:type="dxa"/>
            <w:vAlign w:val="center"/>
          </w:tcPr>
          <w:p w14:paraId="66251F8C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解释</w:t>
            </w:r>
          </w:p>
        </w:tc>
        <w:tc>
          <w:tcPr>
            <w:tcW w:w="2883" w:type="dxa"/>
            <w:vAlign w:val="center"/>
          </w:tcPr>
          <w:p w14:paraId="54726FE9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质量的不同物质构成的物体，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升高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的温度，比热容越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，吸收的热量越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，比热容越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，吸收的热量越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3142" w:type="dxa"/>
            <w:vAlign w:val="center"/>
          </w:tcPr>
          <w:p w14:paraId="02A47311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both"/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相等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的不同物质构成的物体，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吸收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的热量，比热容越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，升高的温度越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，比热容越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ascii="Times New Roman" w:hAnsi="Times New Roman" w:cs="Times New Roman"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，升高的温度越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</w:tr>
    </w:tbl>
    <w:p w14:paraId="6004C9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35" w:firstLine="210" w:leftChars="207" w:firstLineChars="100"/>
        <w:textAlignment w:val="auto"/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．比热容在生活、生产中的应用</w:t>
      </w:r>
    </w:p>
    <w:p w14:paraId="53FEE6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水的比热容较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，一定质量的水升高（或降低）一定的温度吸收（或放出）的热量较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，因此，我们可以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用水作为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ascii="Times New Roman" w:hAnsi="Times New Roman" w:cs="Times New Roman"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作为冷却剂时，是让水吸收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的热量（汽车水箱</w:t>
      </w: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中冷却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水）；用来取暖时，是让水放出更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的热量（暖气；冬季稻田注水）。</w:t>
      </w:r>
    </w:p>
    <w:p w14:paraId="1398D5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38" w:hanging="202" w:leftChars="303" w:hangingChars="96"/>
        <w:textAlignment w:val="auto"/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由于水的比热容较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，一定质量的水吸收（或放出）较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的热量而自身的温度改变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，这一点有利于调节气温。夏天，太阳晒到海面上，海水吸收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的热但温度升高得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，所以人们住在海边并不觉得特别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；冬天，气温低了，海水由于温度降低而放出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的热，使沿海地区气温不致降得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，所以住在海边的人不会觉得特别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ascii="Times New Roman" w:hAnsi="Times New Roman" w:cs="Times New Roman"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04F6C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leftChars="0" w:firstLineChars="200"/>
        <w:textAlignment w:val="auto"/>
        <w:rPr>
          <w:rFonts w:hint="eastAsia"/>
          <w:b/>
          <w:bCs/>
          <w:sz w:val="21"/>
          <w:szCs w:val="21"/>
          <w:highlight w:val="cyan"/>
          <w:lang w:val="en-US" w:eastAsia="zh-CN"/>
        </w:rPr>
      </w:pPr>
      <w:r>
        <w:rPr>
          <w:rFonts w:hint="eastAsia"/>
          <w:b/>
          <w:bCs/>
          <w:sz w:val="21"/>
          <w:szCs w:val="21"/>
          <w:highlight w:val="cyan"/>
          <w:lang w:val="en-US" w:eastAsia="zh-CN"/>
        </w:rPr>
        <w:t>四、热量计算</w:t>
      </w:r>
    </w:p>
    <w:p w14:paraId="1CFD8F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1．热量的计算公式</w:t>
      </w:r>
    </w:p>
    <w:p w14:paraId="3A2CEC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（1）吸热公式：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</w:p>
    <w:p w14:paraId="0D2D37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6" w:firstLine="424" w:leftChars="403" w:firstLineChars="202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式中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表示物质的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比热容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质量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表示物体的初温度，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表示物体的末温度，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表示升高的温度，有时也用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表示升高的温度，此时吸热公式可写成​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</w:p>
    <w:p w14:paraId="253AEC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（2）放热公式：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</w:p>
    <w:p w14:paraId="5CD68E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6" w:firstLine="424" w:leftChars="403" w:firstLineChars="202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式中</w:t>
      </w:r>
      <w:r>
        <w:rPr>
          <w:rFonts w:hint="default"/>
          <w:b w:val="0"/>
          <w:bCs w:val="0"/>
          <w:position w:val="-12"/>
          <w:sz w:val="21"/>
          <w:szCs w:val="21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18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25" DrawAspect="Content" ObjectID="_1468075725" r:id="rId16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的含义不变，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表示降低的温度，有时也用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降表示降低的温度，此时放热公式可写成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​</w:t>
      </w:r>
    </w:p>
    <w:p w14:paraId="1F158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2．热量计算的一般式：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</w:p>
    <w:p w14:paraId="43668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表示温度的变化量。可见，物体吸收或放出热量的多少由物体的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、物质的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和物体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这三个量的乘积决定，跟物体温度的高低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4604F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（2）热量计算公式中各物理量的单位：比热容c的单位是</w:t>
      </w:r>
      <w:r>
        <w:rPr>
          <w:rFonts w:hint="default"/>
          <w:b w:val="0"/>
          <w:bCs w:val="0"/>
          <w:color w:val="FF0000"/>
          <w:position w:val="-10"/>
          <w:sz w:val="21"/>
          <w:szCs w:val="21"/>
          <w:u w:val="single"/>
          <w:lang w:val="en-US" w:eastAsia="zh-CN"/>
        </w:rPr>
        <w:object>
          <v:shape id="_x0000_i1026" type="#_x0000_t75" style="width:57pt;height:17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26" DrawAspect="Content" ObjectID="_1468075726" r:id="rId18"/>
        </w:objec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（质量m的单位是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，温度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t（或</w:t>
      </w:r>
      <w:r>
        <w:rPr>
          <w:rFonts w:hint="default"/>
          <w:b w:val="0"/>
          <w:bCs w:val="0"/>
          <w:color w:val="000000" w:themeColor="text1"/>
          <w:position w:val="-1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27" type="#_x0000_t75" style="width:11pt;height:18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27" DrawAspect="Content" ObjectID="_1468075727" r:id="rId20"/>
        </w:objec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，或Δt）的单位是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，热量Q的单位是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，计算时要注意单位的统一。</w:t>
      </w:r>
    </w:p>
    <w:p w14:paraId="4C90D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（3）热平衡方程：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在没有热量损失的热交换过程中，高温物体放出的热量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低温物体吸收的热量。</w:t>
      </w:r>
    </w:p>
    <w:p w14:paraId="29E2B230">
      <w:pPr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第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节  </w:t>
      </w:r>
      <w:bookmarkStart w:id="2" w:name="_Hlk184223580"/>
      <w:r>
        <w:rPr>
          <w:rFonts w:ascii="Times New Roman" w:hAnsi="Times New Roman" w:cs="Times New Roman" w:hint="eastAs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机械能与内能的相互转化</w:t>
      </w:r>
      <w:r>
        <w:rPr>
          <w:rFonts w:ascii="Times New Roman" w:hAnsi="Times New Roman" w:cs="Times New Roman" w:hint="default"/>
          <w:b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04B18C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420" w:leftChars="200" w:hangingChars="200"/>
        <w:textAlignment w:val="auto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一、</w:t>
      </w:r>
      <w:bookmarkEnd w:id="2"/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做功----改变物体内能的另一种方式</w:t>
      </w:r>
    </w:p>
    <w:p w14:paraId="4B208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1．对物体做功</w:t>
      </w:r>
    </w:p>
    <w:p w14:paraId="3639BC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实验探究：对物体做功</w:t>
      </w:r>
    </w:p>
    <w:p w14:paraId="11856C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（1）将一根铁丝反复弯折后，用手指触摸一下弯折处，我们会发现弯折处温度较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，这说明我们对铁丝做功了，铁丝的内能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A3A35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</w:pPr>
      <w:r>
        <w:drawing>
          <wp:inline distT="0" distB="0" distL="114300" distR="114300">
            <wp:extent cx="944880" cy="880745"/>
            <wp:effectExtent l="0" t="0" r="0" b="3175"/>
            <wp:docPr id="2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13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（2）如图所示空气压缩引火仪的底部放一团干燥的棉花，用力将活塞迅速下压，可以看到棉花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，这是因为我们通过活塞对筒内的封闭气体做功，气体的内能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，当达到棉花的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时，棉花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6BFF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140460" cy="1868805"/>
            <wp:effectExtent l="0" t="0" r="2540" b="5715"/>
            <wp:docPr id="2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63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（3）如图所示，将金属块在砂石上来回迅速摩擦时，人用力克服摩擦做功，则金属块和砂石的温度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，说明它们的内能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F928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6" w:firstLine="216" w:leftChars="403" w:firstLineChars="103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探究分析：以上实验说明，我们对物体做功时，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能，使物体的内能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ADD8B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428750" cy="892810"/>
            <wp:effectExtent l="0" t="0" r="381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21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探究归纳：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对物体做功，物体的内能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668B3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2．物体对外做功</w:t>
      </w:r>
    </w:p>
    <w:p w14:paraId="2BC3E7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实验探究</w:t>
      </w:r>
    </w:p>
    <w:p w14:paraId="583115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如图所示，向盛有水的厚玻璃瓶内打气，当瓶塞从瓶口跳起时，容器中出现了雾，这是因为瓶内气体推动瓶塞做功时，气体的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能转化为瓶塞的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能，气体内能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，使水蒸气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成小水滴。</w:t>
      </w:r>
    </w:p>
    <w:p w14:paraId="3DDA97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35075" cy="1220470"/>
            <wp:effectExtent l="0" t="0" r="14605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rcRect b="5347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BCE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归纳：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物体对外做功，内能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C175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总结：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是改变物体内能的另一种方式，其实质是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能与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能的转化。</w:t>
      </w:r>
    </w:p>
    <w:p w14:paraId="01D668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437" w:firstLine="202" w:leftChars="208" w:firstLineChars="96"/>
        <w:textAlignment w:val="auto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改变内能的方式：做功、热传递</w:t>
      </w:r>
    </w:p>
    <w:p w14:paraId="7825EDAE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二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热机</w:t>
      </w:r>
    </w:p>
    <w:p w14:paraId="4B48431D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．热机的定义</w:t>
      </w:r>
    </w:p>
    <w:p w14:paraId="47D5128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热机是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的简称，它是将燃料燃烧产生的高温、高压燃气的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能转化为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能的装置。</w:t>
      </w:r>
    </w:p>
    <w:p w14:paraId="2304979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．热机的种类：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蒸汽机、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机、汽轮机、喷气发动机、火箭发动机等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795008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．内燃机：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燃料直接在发动机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内燃烧产生动力的热机。</w:t>
      </w:r>
    </w:p>
    <w:p w14:paraId="253F2ED2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最常见的内燃机是四冲程的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机和四冲程的柴油机。汽油机是以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油为燃料的内燃机，柴油机是以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为燃料的内燃机。</w:t>
      </w:r>
    </w:p>
    <w:p w14:paraId="5985D5B4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．汽油机</w:t>
      </w:r>
    </w:p>
    <w:p w14:paraId="0D2C526D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（1）构造：如图所示。</w:t>
      </w:r>
    </w:p>
    <w:p w14:paraId="369A2BB7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13890" cy="1456055"/>
            <wp:effectExtent l="0" t="0" r="635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rcRect t="3775" b="1284"/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7C1C">
      <w:pPr>
        <w:numPr>
          <w:ilvl w:val="0"/>
          <w:numId w:val="0"/>
        </w:numPr>
        <w:ind w:left="0" w:firstLine="638" w:leftChars="0" w:firstLineChars="304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（2）工作过程</w:t>
      </w:r>
    </w:p>
    <w:tbl>
      <w:tblPr>
        <w:tblStyle w:val="TableGrid"/>
        <w:tblW w:w="8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774"/>
        <w:gridCol w:w="1716"/>
        <w:gridCol w:w="2606"/>
        <w:gridCol w:w="1574"/>
      </w:tblGrid>
      <w:tr w14:paraId="59B35F92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0BE933C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冲程名称</w:t>
            </w:r>
          </w:p>
        </w:tc>
        <w:tc>
          <w:tcPr>
            <w:tcW w:w="1774" w:type="dxa"/>
            <w:vAlign w:val="center"/>
          </w:tcPr>
          <w:p w14:paraId="3520792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吸气冲程</w:t>
            </w:r>
          </w:p>
        </w:tc>
        <w:tc>
          <w:tcPr>
            <w:tcW w:w="1716" w:type="dxa"/>
            <w:vAlign w:val="center"/>
          </w:tcPr>
          <w:p w14:paraId="11E4F7B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压缩冲程</w:t>
            </w:r>
          </w:p>
        </w:tc>
        <w:tc>
          <w:tcPr>
            <w:tcW w:w="2606" w:type="dxa"/>
            <w:vAlign w:val="center"/>
          </w:tcPr>
          <w:p w14:paraId="3C8010E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做功冲程</w:t>
            </w:r>
          </w:p>
        </w:tc>
        <w:tc>
          <w:tcPr>
            <w:tcW w:w="1574" w:type="dxa"/>
            <w:vAlign w:val="center"/>
          </w:tcPr>
          <w:p w14:paraId="2FDB58D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排气冲程</w:t>
            </w:r>
          </w:p>
        </w:tc>
      </w:tr>
      <w:tr w14:paraId="27FA5E7F">
        <w:tblPrEx>
          <w:tblW w:w="8777" w:type="dxa"/>
          <w:tblLayout w:type="fixed"/>
        </w:tblPrEx>
        <w:trPr>
          <w:trHeight w:val="1667"/>
        </w:trPr>
        <w:tc>
          <w:tcPr>
            <w:tcW w:w="1107" w:type="dxa"/>
            <w:vAlign w:val="center"/>
          </w:tcPr>
          <w:p w14:paraId="2DF6CE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图示</w:t>
            </w:r>
          </w:p>
        </w:tc>
        <w:tc>
          <w:tcPr>
            <w:tcW w:w="1774" w:type="dxa"/>
            <w:vAlign w:val="center"/>
          </w:tcPr>
          <w:p w14:paraId="033877A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92480" cy="1090930"/>
                  <wp:effectExtent l="0" t="0" r="0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6" w:type="dxa"/>
            <w:vAlign w:val="center"/>
          </w:tcPr>
          <w:p w14:paraId="0CAE700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02310" cy="1005840"/>
                  <wp:effectExtent l="0" t="0" r="1397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6" w:type="dxa"/>
            <w:vAlign w:val="center"/>
          </w:tcPr>
          <w:p w14:paraId="2FEC30E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662940" cy="1021080"/>
                  <wp:effectExtent l="0" t="0" r="762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vAlign w:val="center"/>
          </w:tcPr>
          <w:p w14:paraId="6249807A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114300" distR="114300">
                  <wp:extent cx="702310" cy="1040765"/>
                  <wp:effectExtent l="0" t="0" r="13970" b="1079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310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40A806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00A1E5C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进气门</w:t>
            </w:r>
          </w:p>
        </w:tc>
        <w:tc>
          <w:tcPr>
            <w:tcW w:w="1774" w:type="dxa"/>
            <w:vAlign w:val="center"/>
          </w:tcPr>
          <w:p w14:paraId="55FA91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716" w:type="dxa"/>
            <w:vAlign w:val="center"/>
          </w:tcPr>
          <w:p w14:paraId="1E2AD75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606" w:type="dxa"/>
            <w:vAlign w:val="center"/>
          </w:tcPr>
          <w:p w14:paraId="35BCE441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574" w:type="dxa"/>
            <w:vAlign w:val="center"/>
          </w:tcPr>
          <w:p w14:paraId="6B7DD176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</w:tr>
      <w:tr w14:paraId="447AD124">
        <w:tblPrEx>
          <w:tblW w:w="8777" w:type="dxa"/>
          <w:tblLayout w:type="fixed"/>
        </w:tblPrEx>
        <w:trPr>
          <w:trHeight w:val="424"/>
        </w:trPr>
        <w:tc>
          <w:tcPr>
            <w:tcW w:w="1107" w:type="dxa"/>
            <w:vAlign w:val="center"/>
          </w:tcPr>
          <w:p w14:paraId="4E7AFB3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排气门</w:t>
            </w:r>
          </w:p>
        </w:tc>
        <w:tc>
          <w:tcPr>
            <w:tcW w:w="1774" w:type="dxa"/>
            <w:vAlign w:val="center"/>
          </w:tcPr>
          <w:p w14:paraId="0FCE370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716" w:type="dxa"/>
            <w:vAlign w:val="center"/>
          </w:tcPr>
          <w:p w14:paraId="1A13AB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606" w:type="dxa"/>
            <w:vAlign w:val="center"/>
          </w:tcPr>
          <w:p w14:paraId="6287DB93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574" w:type="dxa"/>
            <w:vAlign w:val="center"/>
          </w:tcPr>
          <w:p w14:paraId="28389DCD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</w:tr>
      <w:tr w14:paraId="58B43DBD">
        <w:tblPrEx>
          <w:tblW w:w="8777" w:type="dxa"/>
          <w:tblLayout w:type="fixed"/>
        </w:tblPrEx>
        <w:trPr>
          <w:trHeight w:val="838"/>
        </w:trPr>
        <w:tc>
          <w:tcPr>
            <w:tcW w:w="1107" w:type="dxa"/>
            <w:vAlign w:val="center"/>
          </w:tcPr>
          <w:p w14:paraId="4F11521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活塞</w:t>
            </w:r>
          </w:p>
          <w:p w14:paraId="7CA3066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运动方向</w:t>
            </w:r>
          </w:p>
        </w:tc>
        <w:tc>
          <w:tcPr>
            <w:tcW w:w="1774" w:type="dxa"/>
            <w:vAlign w:val="center"/>
          </w:tcPr>
          <w:p w14:paraId="13E75511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716" w:type="dxa"/>
            <w:vAlign w:val="center"/>
          </w:tcPr>
          <w:p w14:paraId="3A197F12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606" w:type="dxa"/>
            <w:vAlign w:val="center"/>
          </w:tcPr>
          <w:p w14:paraId="0B0489F5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1574" w:type="dxa"/>
            <w:vAlign w:val="center"/>
          </w:tcPr>
          <w:p w14:paraId="2AAA9881">
            <w:pPr>
              <w:numPr>
                <w:ilvl w:val="0"/>
                <w:numId w:val="0"/>
              </w:numPr>
              <w:spacing w:line="360" w:lineRule="auto"/>
              <w:ind w:left="0" w:firstLine="0" w:leftChars="0" w:firstLineChars="0"/>
              <w:jc w:val="center"/>
              <w:rPr>
                <w:rFonts w:hint="default"/>
                <w:b/>
                <w:bCs/>
                <w:color w:val="FF0000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</w:tr>
      <w:tr w14:paraId="2E1BE7BE">
        <w:tblPrEx>
          <w:tblW w:w="8777" w:type="dxa"/>
          <w:tblLayout w:type="fixed"/>
        </w:tblPrEx>
        <w:trPr>
          <w:trHeight w:val="1253"/>
        </w:trPr>
        <w:tc>
          <w:tcPr>
            <w:tcW w:w="1107" w:type="dxa"/>
            <w:vAlign w:val="center"/>
          </w:tcPr>
          <w:p w14:paraId="0702D18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冲程作用</w:t>
            </w:r>
          </w:p>
        </w:tc>
        <w:tc>
          <w:tcPr>
            <w:tcW w:w="1774" w:type="dxa"/>
            <w:vAlign w:val="center"/>
          </w:tcPr>
          <w:p w14:paraId="58EAF4FB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吸入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的混合气体</w:t>
            </w:r>
          </w:p>
        </w:tc>
        <w:tc>
          <w:tcPr>
            <w:tcW w:w="1716" w:type="dxa"/>
            <w:vAlign w:val="center"/>
          </w:tcPr>
          <w:p w14:paraId="6483E182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压缩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混合气体做功，使压强增大，温度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</w:p>
        </w:tc>
        <w:tc>
          <w:tcPr>
            <w:tcW w:w="2606" w:type="dxa"/>
            <w:vAlign w:val="center"/>
          </w:tcPr>
          <w:p w14:paraId="14BE482C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在当活塞到达汽缸顶端时，火花塞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火，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燃料，产生高温高压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推动活塞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，通过连杆、曲轴带动飞轮转动</w:t>
            </w:r>
          </w:p>
        </w:tc>
        <w:tc>
          <w:tcPr>
            <w:tcW w:w="1574" w:type="dxa"/>
            <w:vAlign w:val="center"/>
          </w:tcPr>
          <w:p w14:paraId="3DA0BE4E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排出废气</w:t>
            </w:r>
          </w:p>
        </w:tc>
      </w:tr>
      <w:tr w14:paraId="7E0E8516">
        <w:tblPrEx>
          <w:tblW w:w="8777" w:type="dxa"/>
          <w:tblLayout w:type="fixed"/>
        </w:tblPrEx>
        <w:trPr>
          <w:trHeight w:val="1023"/>
        </w:trPr>
        <w:tc>
          <w:tcPr>
            <w:tcW w:w="1107" w:type="dxa"/>
            <w:vAlign w:val="center"/>
          </w:tcPr>
          <w:p w14:paraId="22AF730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能的转化</w:t>
            </w:r>
          </w:p>
        </w:tc>
        <w:tc>
          <w:tcPr>
            <w:tcW w:w="1774" w:type="dxa"/>
            <w:vAlign w:val="center"/>
          </w:tcPr>
          <w:p w14:paraId="66C38B44">
            <w:pPr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100AF42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16" w:type="dxa"/>
            <w:vAlign w:val="center"/>
          </w:tcPr>
          <w:p w14:paraId="3EFCD200">
            <w:pPr>
              <w:numPr>
                <w:ilvl w:val="0"/>
                <w:numId w:val="0"/>
              </w:numPr>
              <w:spacing w:line="360" w:lineRule="auto"/>
              <w:jc w:val="left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能在转化成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</w:p>
        </w:tc>
        <w:tc>
          <w:tcPr>
            <w:tcW w:w="2606" w:type="dxa"/>
            <w:vAlign w:val="center"/>
          </w:tcPr>
          <w:p w14:paraId="3302568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能转化为</w:t>
            </w:r>
            <w:r>
              <w:rPr>
                <w:rFonts w:cs="Times New Roman" w:hint="eastAsia"/>
                <w:color w:val="000000" w:themeColor="text1"/>
                <w:sz w:val="21"/>
                <w:szCs w:val="21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______</w:t>
            </w: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</w:t>
            </w:r>
          </w:p>
        </w:tc>
        <w:tc>
          <w:tcPr>
            <w:tcW w:w="1574" w:type="dxa"/>
            <w:vAlign w:val="center"/>
          </w:tcPr>
          <w:p w14:paraId="0289BBE1">
            <w:pPr>
              <w:numPr>
                <w:ilvl w:val="0"/>
                <w:numId w:val="0"/>
              </w:numPr>
              <w:snapToGrid w:val="0"/>
              <w:spacing w:line="24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6ADBBC46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93D799A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</w:p>
    <w:p w14:paraId="6BE09D2A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比较质量相等的不同燃料燃烧时放出的热量</w:t>
      </w:r>
    </w:p>
    <w:p w14:paraId="5F25F12B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【提出问题】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完全燃烧相同质量的不同燃料，它们放出的热量相等吗？</w:t>
      </w:r>
    </w:p>
    <w:p w14:paraId="758F3601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【猜想与假设】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因为燃料不同，所以它们放出的热量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相等。</w:t>
      </w:r>
    </w:p>
    <w:p w14:paraId="390BC183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【设计与进行实验】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如图所示，用天平分别测量出质量均为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g的酒精和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碎片，将其分别放入两个燃烧皿中，点燃它们，分别给装有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质量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和温度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的水（约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0g）的两个相同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试管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加热，使酒精和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碎片充分燃烧。记下两温度计示数的变化情况。</w:t>
      </w:r>
    </w:p>
    <w:p w14:paraId="1434E686">
      <w:pPr>
        <w:numPr>
          <w:ilvl w:val="0"/>
          <w:numId w:val="0"/>
        </w:numPr>
        <w:spacing w:line="360" w:lineRule="auto"/>
        <w:ind w:left="838" w:hanging="200" w:leftChars="304" w:firstLineChars="0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602480" cy="3436620"/>
            <wp:effectExtent l="0" t="0" r="0" b="762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61"/>
        <w:gridCol w:w="2304"/>
        <w:gridCol w:w="2071"/>
      </w:tblGrid>
      <w:tr w14:paraId="43ACA763">
        <w:tblPrEx>
          <w:tblW w:w="0" w:type="auto"/>
          <w:tblInd w:w="470" w:type="dxa"/>
        </w:tblPrEx>
        <w:trPr>
          <w:trHeight w:val="985"/>
        </w:trPr>
        <w:tc>
          <w:tcPr>
            <w:tcW w:w="2150" w:type="dxa"/>
          </w:tcPr>
          <w:p w14:paraId="46582586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</w:p>
          <w:p w14:paraId="0CA8319E">
            <w:pPr>
              <w:numPr>
                <w:ilvl w:val="0"/>
                <w:numId w:val="0"/>
              </w:numPr>
              <w:snapToGrid w:val="0"/>
              <w:spacing w:line="240" w:lineRule="auto"/>
              <w:ind w:left="636" w:hanging="216" w:leftChars="200" w:hangingChars="103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</w:t>
            </w:r>
          </w:p>
          <w:p w14:paraId="14C19D71">
            <w:pPr>
              <w:numPr>
                <w:ilvl w:val="0"/>
                <w:numId w:val="0"/>
              </w:numPr>
              <w:spacing w:line="360" w:lineRule="auto"/>
              <w:ind w:left="840" w:hanging="1040" w:leftChars="-95" w:hangingChars="495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</w:t>
            </w:r>
          </w:p>
        </w:tc>
        <w:tc>
          <w:tcPr>
            <w:tcW w:w="1400" w:type="dxa"/>
          </w:tcPr>
          <w:p w14:paraId="77182A01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加热前的水温/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371" w:type="dxa"/>
          </w:tcPr>
          <w:p w14:paraId="4D577521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燃料燃尽后的水温/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  <w:tc>
          <w:tcPr>
            <w:tcW w:w="2131" w:type="dxa"/>
          </w:tcPr>
          <w:p w14:paraId="7BCEEA39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水温的变化/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℃</w:t>
            </w:r>
          </w:p>
        </w:tc>
      </w:tr>
      <w:tr w14:paraId="5C5CB651">
        <w:tblPrEx>
          <w:tblW w:w="0" w:type="auto"/>
          <w:tblInd w:w="470" w:type="dxa"/>
        </w:tblPrEx>
        <w:tc>
          <w:tcPr>
            <w:tcW w:w="2150" w:type="dxa"/>
          </w:tcPr>
          <w:p w14:paraId="0F9C64C7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5g酒精</w:t>
            </w:r>
          </w:p>
        </w:tc>
        <w:tc>
          <w:tcPr>
            <w:tcW w:w="1400" w:type="dxa"/>
          </w:tcPr>
          <w:p w14:paraId="2882E169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371" w:type="dxa"/>
          </w:tcPr>
          <w:p w14:paraId="015B7936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39</w:t>
            </w:r>
          </w:p>
        </w:tc>
        <w:tc>
          <w:tcPr>
            <w:tcW w:w="2131" w:type="dxa"/>
          </w:tcPr>
          <w:p w14:paraId="2FDE1F8C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</w:tr>
      <w:tr w14:paraId="3118031D">
        <w:tblPrEx>
          <w:tblW w:w="0" w:type="auto"/>
          <w:tblInd w:w="470" w:type="dxa"/>
        </w:tblPrEx>
        <w:trPr>
          <w:trHeight w:val="358"/>
        </w:trPr>
        <w:tc>
          <w:tcPr>
            <w:tcW w:w="2150" w:type="dxa"/>
          </w:tcPr>
          <w:p w14:paraId="24E92D89">
            <w:pPr>
              <w:numPr>
                <w:ilvl w:val="0"/>
                <w:numId w:val="0"/>
              </w:numPr>
              <w:spacing w:line="360" w:lineRule="auto"/>
              <w:ind w:left="634" w:hanging="634" w:leftChars="0" w:hangingChars="302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5g</w:t>
            </w: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面巾纸</w:t>
            </w:r>
            <w:r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碎片</w:t>
            </w:r>
          </w:p>
        </w:tc>
        <w:tc>
          <w:tcPr>
            <w:tcW w:w="1400" w:type="dxa"/>
          </w:tcPr>
          <w:p w14:paraId="46C52DDB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371" w:type="dxa"/>
          </w:tcPr>
          <w:p w14:paraId="69671303">
            <w:pPr>
              <w:numPr>
                <w:ilvl w:val="0"/>
                <w:numId w:val="0"/>
              </w:numPr>
              <w:spacing w:line="360" w:lineRule="auto"/>
              <w:ind w:left="13" w:hanging="13" w:leftChars="0" w:hangingChars="6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2131" w:type="dxa"/>
          </w:tcPr>
          <w:p w14:paraId="7492C327">
            <w:pPr>
              <w:numPr>
                <w:ilvl w:val="0"/>
                <w:numId w:val="0"/>
              </w:numPr>
              <w:spacing w:line="360" w:lineRule="auto"/>
              <w:ind w:left="636" w:hanging="216" w:leftChars="200" w:hangingChars="103"/>
              <w:jc w:val="center"/>
              <w:rPr>
                <w:rFonts w:hint="default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</w:tr>
    </w:tbl>
    <w:p w14:paraId="7717123A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【实验分析】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由实验数据可知，用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g酒精加热，水温升高得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，而用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碎片加热，水温升高得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。说明质量相等的酒精充分燃烧放出的热量比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面巾纸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碎片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BAF8598">
      <w:pPr>
        <w:numPr>
          <w:ilvl w:val="0"/>
          <w:numId w:val="0"/>
        </w:numPr>
        <w:spacing w:line="360" w:lineRule="auto"/>
        <w:ind w:left="636" w:hanging="216" w:leftChars="200" w:hangingChars="1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【探究归纳】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质量相等的不同燃料，充分燃烧所放出的热量一般是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相等的。</w:t>
      </w:r>
    </w:p>
    <w:p w14:paraId="350C253F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ascii="Times New Roman" w:hAnsi="Times New Roman" w:cs="Times New Roman" w:hint="default"/>
          <w:b/>
          <w:color w:val="000000" w:themeColor="text1"/>
          <w:sz w:val="21"/>
          <w:szCs w:val="21"/>
          <w:highlight w:val="cya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b/>
          <w:bCs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热值</w:t>
      </w:r>
    </w:p>
    <w:p w14:paraId="6F469A6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eastAsia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值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: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释放出的热量与燃料的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之比。</w:t>
      </w:r>
    </w:p>
    <w:p w14:paraId="055C7075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单位：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，符号为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，气体燃料的热值通常为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4E5B2A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公式：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，其中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表示完全燃烧释放的热量，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表示燃料的质量，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表示该燃料的热值。</w:t>
      </w:r>
    </w:p>
    <w:p w14:paraId="460CDEDB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4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物理意义：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表示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质量的某种燃料在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燃烧时所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的多少。</w:t>
      </w:r>
    </w:p>
    <w:p w14:paraId="7FFA40C9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eastAsia="宋体" w:hAnsi="Times New Roman" w:cs="Times New Roman" w:hint="default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5</w:t>
      </w: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燃烧释放出热量的计算：</w:t>
      </w:r>
    </w:p>
    <w:p w14:paraId="710236CC">
      <w:pPr>
        <w:numPr>
          <w:ilvl w:val="0"/>
          <w:numId w:val="4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燃料完全燃烧释放热公式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</w:p>
    <w:p w14:paraId="3A7D2D58">
      <w:pPr>
        <w:numPr>
          <w:ilvl w:val="0"/>
          <w:numId w:val="4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气体燃料完全燃烧释放热公式</w:t>
      </w:r>
      <w:r>
        <w:rPr>
          <w:rFonts w:hint="eastAsia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____________</w:t>
      </w:r>
    </w:p>
    <w:p w14:paraId="5E33C20C">
      <w:pPr>
        <w:numPr>
          <w:ilvl w:val="0"/>
          <w:numId w:val="0"/>
        </w:numPr>
        <w:spacing w:line="360" w:lineRule="auto"/>
        <w:ind w:left="838" w:hanging="418" w:leftChars="200" w:hangingChars="199"/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cs="Times New Roman" w:hint="default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b/>
          <w:color w:val="000000" w:themeColor="text1"/>
          <w:sz w:val="21"/>
          <w:szCs w:val="21"/>
          <w:highlight w:val="cyan"/>
          <w:lang w:val="en-US" w:eastAsia="zh-CN"/>
          <w14:textFill>
            <w14:solidFill>
              <w14:schemeClr w14:val="tx1"/>
            </w14:solidFill>
          </w14:textFill>
        </w:rPr>
        <w:t>环境污染及保护</w:t>
      </w:r>
    </w:p>
    <w:p w14:paraId="2F598074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1．环境污染</w:t>
      </w:r>
    </w:p>
    <w:p w14:paraId="77257A29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（1）废气污染</w:t>
      </w:r>
    </w:p>
    <w:p w14:paraId="74283603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燃料在燃烧过程中要放出一定量的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和粉尘，这些气体和粉尘都会污染空气，影响人类的健康和动植物的正常生长，产生的酸雨对农、林、渔业非常有害。</w:t>
      </w:r>
    </w:p>
    <w:p w14:paraId="26A9AB67">
      <w:pPr>
        <w:numPr>
          <w:ilvl w:val="0"/>
          <w:numId w:val="0"/>
        </w:numPr>
        <w:spacing w:line="360" w:lineRule="auto"/>
        <w:ind w:left="846" w:firstLine="426" w:leftChars="403" w:firstLineChars="203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导致城市空气污染的主要原因是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排放的废气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；导致环境污染的主要原因是</w:t>
      </w:r>
      <w:r>
        <w:rPr>
          <w:rFonts w:hint="default"/>
          <w:b w:val="0"/>
          <w:bCs w:val="0"/>
          <w:color w:val="000000" w:themeColor="text1"/>
          <w:sz w:val="2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燃料燃烧后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以及各种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的排放。</w:t>
      </w:r>
    </w:p>
    <w:p w14:paraId="3955A56A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（2）噪声污染</w:t>
      </w:r>
    </w:p>
    <w:p w14:paraId="58B2FC91">
      <w:pPr>
        <w:numPr>
          <w:ilvl w:val="0"/>
          <w:numId w:val="0"/>
        </w:numPr>
        <w:spacing w:line="360" w:lineRule="auto"/>
        <w:ind w:left="846" w:firstLine="10" w:leftChars="403" w:firstLineChars="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热机以及热机带动的机器产生的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直接影响着人类的正常生活和身心健康。</w:t>
      </w:r>
    </w:p>
    <w:p w14:paraId="4357587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2．环境保护措施</w:t>
      </w:r>
    </w:p>
    <w:p w14:paraId="6A1EA313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（1）改进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设备，消除烟尘。</w:t>
      </w:r>
    </w:p>
    <w:p w14:paraId="692F1615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（2）提高燃料的综合利用，采取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。在北方的取暖设备中，就是采用锅炉烧的水供给各家各户的散热管，这样就减少了大气污染；在城市中使用管道煤气和天然气，提高了燃料的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，也改善了环境。</w:t>
      </w:r>
    </w:p>
    <w:p w14:paraId="556DF391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（3）充分开发利用污染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污染的能源，如太阳能的利用。</w:t>
      </w:r>
    </w:p>
    <w:p w14:paraId="2D9A11D0">
      <w:pPr>
        <w:numPr>
          <w:ilvl w:val="0"/>
          <w:numId w:val="0"/>
        </w:numPr>
        <w:spacing w:line="360" w:lineRule="auto"/>
        <w:ind w:left="838" w:hanging="200" w:leftChars="304" w:hangingChars="95"/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（4）在内燃机排气管上安装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，以减少</w:t>
      </w:r>
      <w:r>
        <w:rPr>
          <w:rFonts w:cs="Times New Roman" w:hint="eastAsia"/>
          <w:color w:val="000000" w:themeColor="text1"/>
          <w:sz w:val="2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______</w:t>
      </w:r>
      <w:r>
        <w:rPr>
          <w:rFonts w:hint="default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污染。</w:t>
      </w:r>
    </w:p>
    <w:p w14:paraId="6B97B9AB">
      <w:pPr>
        <w:numPr>
          <w:ilvl w:val="0"/>
          <w:numId w:val="0"/>
        </w:numPr>
        <w:spacing w:line="360" w:lineRule="auto"/>
        <w:ind w:left="838" w:hanging="200" w:leftChars="304" w:hangingChars="95"/>
        <w:sectPr>
          <w:type w:val="continuous"/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</w:p>
    <w:p w14:paraId="5D72C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840" w:hanging="202" w:leftChars="304" w:hangingChars="96"/>
        <w:textAlignment w:val="auto"/>
        <w:rPr>
          <w:rFonts w:hint="default"/>
          <w:b/>
          <w:bCs/>
          <w:color w:val="FF0000"/>
          <w:lang w:val="en-US" w:eastAsia="zh-CN"/>
        </w:rPr>
      </w:pPr>
    </w:p>
    <w:p w14:paraId="0406F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840" w:hanging="202" w:leftChars="304" w:hangingChars="96"/>
        <w:textAlignment w:val="auto"/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E912EB4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C438351B-7C03-49FD-B38A-3151B7BF69D3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174D3F4"/>
    <w:multiLevelType w:val="singleLevel"/>
    <w:tmpl w:val="D174D3F4"/>
    <w:lvl w:ilvl="0">
      <w:start w:val="2"/>
      <w:numFmt w:val="decimal"/>
      <w:suff w:val="nothing"/>
      <w:lvlText w:val="（%1）"/>
      <w:lvlJc w:val="left"/>
    </w:lvl>
  </w:abstractNum>
  <w:abstractNum w:abstractNumId="1">
    <w:nsid w:val="D336C2C0"/>
    <w:multiLevelType w:val="singleLevel"/>
    <w:tmpl w:val="D336C2C0"/>
    <w:lvl w:ilvl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3B9F9433"/>
    <w:multiLevelType w:val="singleLevel"/>
    <w:tmpl w:val="3B9F9433"/>
    <w:lvl w:ilvl="0">
      <w:start w:val="2"/>
      <w:numFmt w:val="decimal"/>
      <w:suff w:val="nothing"/>
      <w:lvlText w:val="（%1）"/>
      <w:lvlJc w:val="left"/>
    </w:lvl>
  </w:abstractNum>
  <w:abstractNum w:abstractNumId="3">
    <w:nsid w:val="755723D9"/>
    <w:multiLevelType w:val="singleLevel"/>
    <w:tmpl w:val="755723D9"/>
    <w:lvl w:ilvl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092CA1"/>
    <w:rsid w:val="0F6A47D7"/>
    <w:rsid w:val="0FDB52CA"/>
    <w:rsid w:val="102B73EE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7E2A73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AE55B11"/>
    <w:rsid w:val="2B1824B6"/>
    <w:rsid w:val="2B536BAA"/>
    <w:rsid w:val="2C0A4D8F"/>
    <w:rsid w:val="2CC67354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70617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0E26DCA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A6C5060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wmf" /><Relationship Id="rId16" Type="http://schemas.openxmlformats.org/officeDocument/2006/relationships/oleObject" Target="embeddings/oleObject1.bin" /><Relationship Id="rId17" Type="http://schemas.openxmlformats.org/officeDocument/2006/relationships/image" Target="media/image11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7.png" /><Relationship Id="rId26" Type="http://schemas.openxmlformats.org/officeDocument/2006/relationships/image" Target="media/image18.png" /><Relationship Id="rId27" Type="http://schemas.openxmlformats.org/officeDocument/2006/relationships/image" Target="media/image19.png" /><Relationship Id="rId28" Type="http://schemas.openxmlformats.org/officeDocument/2006/relationships/image" Target="media/image20.png" /><Relationship Id="rId29" Type="http://schemas.openxmlformats.org/officeDocument/2006/relationships/image" Target="media/image21.png" /><Relationship Id="rId3" Type="http://schemas.openxmlformats.org/officeDocument/2006/relationships/fontTable" Target="fontTable.xml" /><Relationship Id="rId30" Type="http://schemas.openxmlformats.org/officeDocument/2006/relationships/image" Target="media/image22.png" /><Relationship Id="rId31" Type="http://schemas.openxmlformats.org/officeDocument/2006/relationships/theme" Target="theme/theme1.xml" /><Relationship Id="rId32" Type="http://schemas.openxmlformats.org/officeDocument/2006/relationships/numbering" Target="numbering.xml" /><Relationship Id="rId33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4"/>
    <customShpInfo spid="_x0000_s1026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3193</Words>
  <Characters>4781</Characters>
  <Application>Microsoft Office Word</Application>
  <DocSecurity>0</DocSecurity>
  <Lines>204</Lines>
  <Paragraphs>247</Paragraphs>
  <ScaleCrop>false</ScaleCrop>
  <Company/>
  <LinksUpToDate>false</LinksUpToDate>
  <CharactersWithSpaces>4791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2025-07-16T07:52:46Z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