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56175">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1EBA5BFE">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0C1B3CB7">
      <w:pPr>
        <w:spacing w:line="360" w:lineRule="auto"/>
        <w:jc w:val="center"/>
        <w:rPr>
          <w:rFonts w:hint="eastAsia" w:ascii="宋体" w:hAnsi="宋体"/>
          <w:b/>
          <w:color w:val="000000"/>
          <w:sz w:val="44"/>
          <w:szCs w:val="44"/>
        </w:rPr>
      </w:pPr>
    </w:p>
    <w:p w14:paraId="54FA63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55A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7F5928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1C04274D">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36ED6D8C">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6F0A97AB">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208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0CF07D2">
            <w:pPr>
              <w:jc w:val="center"/>
            </w:pPr>
          </w:p>
        </w:tc>
        <w:tc>
          <w:tcPr>
            <w:tcW w:w="2660" w:type="dxa"/>
            <w:noWrap w:val="0"/>
            <w:vAlign w:val="center"/>
          </w:tcPr>
          <w:p w14:paraId="4C98A93D">
            <w:pPr>
              <w:jc w:val="center"/>
            </w:pPr>
          </w:p>
        </w:tc>
        <w:tc>
          <w:tcPr>
            <w:tcW w:w="2660" w:type="dxa"/>
            <w:noWrap w:val="0"/>
            <w:vAlign w:val="center"/>
          </w:tcPr>
          <w:p w14:paraId="30406022">
            <w:pPr>
              <w:jc w:val="center"/>
            </w:pPr>
          </w:p>
        </w:tc>
        <w:tc>
          <w:tcPr>
            <w:tcW w:w="2660" w:type="dxa"/>
            <w:noWrap w:val="0"/>
            <w:vAlign w:val="center"/>
          </w:tcPr>
          <w:p w14:paraId="03DBE530">
            <w:pPr>
              <w:jc w:val="center"/>
            </w:pPr>
          </w:p>
        </w:tc>
      </w:tr>
      <w:tr w14:paraId="7623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AFF744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2D9C4AFA">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2A2FC3C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167134C3">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5015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37BEE33F">
            <w:pPr>
              <w:jc w:val="center"/>
            </w:pPr>
          </w:p>
        </w:tc>
        <w:tc>
          <w:tcPr>
            <w:tcW w:w="2660" w:type="dxa"/>
            <w:noWrap w:val="0"/>
            <w:vAlign w:val="center"/>
          </w:tcPr>
          <w:p w14:paraId="01779B39">
            <w:pPr>
              <w:jc w:val="center"/>
            </w:pPr>
          </w:p>
        </w:tc>
        <w:tc>
          <w:tcPr>
            <w:tcW w:w="2660" w:type="dxa"/>
            <w:noWrap w:val="0"/>
            <w:vAlign w:val="center"/>
          </w:tcPr>
          <w:p w14:paraId="6C2EB051">
            <w:pPr>
              <w:jc w:val="center"/>
            </w:pPr>
          </w:p>
        </w:tc>
        <w:tc>
          <w:tcPr>
            <w:tcW w:w="2660" w:type="dxa"/>
            <w:noWrap w:val="0"/>
            <w:vAlign w:val="center"/>
          </w:tcPr>
          <w:p w14:paraId="78AB5ED5">
            <w:pPr>
              <w:jc w:val="center"/>
            </w:pPr>
          </w:p>
        </w:tc>
      </w:tr>
    </w:tbl>
    <w:p w14:paraId="097088B2">
      <w:pPr>
        <w:tabs>
          <w:tab w:val="left" w:pos="10080"/>
        </w:tabs>
        <w:spacing w:line="360" w:lineRule="auto"/>
        <w:rPr>
          <w:rFonts w:hint="eastAsia" w:ascii="宋体" w:hAnsi="宋体"/>
          <w:color w:val="FF0000"/>
          <w:szCs w:val="21"/>
        </w:rPr>
      </w:pPr>
    </w:p>
    <w:p w14:paraId="0F44272F">
      <w:pPr>
        <w:tabs>
          <w:tab w:val="left" w:pos="10080"/>
        </w:tabs>
        <w:spacing w:line="360" w:lineRule="auto"/>
        <w:rPr>
          <w:rFonts w:hint="eastAsia" w:ascii="宋体" w:hAnsi="宋体"/>
          <w:color w:val="FF0000"/>
          <w:szCs w:val="21"/>
        </w:rPr>
      </w:pPr>
    </w:p>
    <w:p w14:paraId="5245E25E">
      <w:pPr>
        <w:tabs>
          <w:tab w:val="left" w:pos="10080"/>
        </w:tabs>
        <w:spacing w:line="360" w:lineRule="auto"/>
        <w:rPr>
          <w:rFonts w:hint="eastAsia" w:ascii="宋体" w:hAnsi="宋体"/>
          <w:color w:val="FF0000"/>
          <w:szCs w:val="21"/>
        </w:rPr>
      </w:pPr>
    </w:p>
    <w:p w14:paraId="15F05685">
      <w:pPr>
        <w:tabs>
          <w:tab w:val="left" w:pos="10080"/>
        </w:tabs>
        <w:spacing w:line="360" w:lineRule="auto"/>
        <w:rPr>
          <w:rFonts w:hint="eastAsia" w:ascii="宋体" w:hAnsi="宋体"/>
          <w:color w:val="FF0000"/>
          <w:szCs w:val="21"/>
        </w:rPr>
      </w:pPr>
    </w:p>
    <w:p w14:paraId="2C2275D2">
      <w:pPr>
        <w:tabs>
          <w:tab w:val="left" w:pos="10080"/>
        </w:tabs>
        <w:spacing w:line="360" w:lineRule="auto"/>
        <w:rPr>
          <w:rFonts w:hint="eastAsia" w:ascii="宋体" w:hAnsi="宋体"/>
          <w:color w:val="FF0000"/>
          <w:szCs w:val="21"/>
        </w:rPr>
      </w:pPr>
    </w:p>
    <w:p w14:paraId="66B2B7CA">
      <w:pPr>
        <w:tabs>
          <w:tab w:val="left" w:pos="10080"/>
        </w:tabs>
        <w:spacing w:line="360" w:lineRule="auto"/>
        <w:rPr>
          <w:rFonts w:hint="eastAsia" w:ascii="宋体" w:hAnsi="宋体"/>
          <w:color w:val="FF0000"/>
          <w:szCs w:val="21"/>
        </w:rPr>
      </w:pPr>
    </w:p>
    <w:p w14:paraId="7EE60634">
      <w:pPr>
        <w:tabs>
          <w:tab w:val="left" w:pos="10080"/>
        </w:tabs>
        <w:spacing w:line="360" w:lineRule="auto"/>
        <w:rPr>
          <w:rFonts w:hint="eastAsia" w:ascii="宋体" w:hAnsi="宋体"/>
          <w:color w:val="FF0000"/>
          <w:szCs w:val="21"/>
        </w:rPr>
      </w:pPr>
    </w:p>
    <w:p w14:paraId="2F8BFFD4">
      <w:pPr>
        <w:tabs>
          <w:tab w:val="left" w:pos="10080"/>
        </w:tabs>
        <w:spacing w:line="360" w:lineRule="auto"/>
        <w:rPr>
          <w:rFonts w:hint="eastAsia" w:ascii="宋体" w:hAnsi="宋体"/>
          <w:color w:val="FF0000"/>
          <w:szCs w:val="21"/>
        </w:rPr>
      </w:pPr>
    </w:p>
    <w:p w14:paraId="1032AFA2">
      <w:pPr>
        <w:tabs>
          <w:tab w:val="left" w:pos="10080"/>
        </w:tabs>
        <w:spacing w:line="360" w:lineRule="auto"/>
        <w:rPr>
          <w:rFonts w:hint="eastAsia" w:ascii="宋体" w:hAnsi="宋体"/>
          <w:color w:val="FF0000"/>
          <w:szCs w:val="21"/>
        </w:rPr>
      </w:pPr>
    </w:p>
    <w:p w14:paraId="19033F83">
      <w:pPr>
        <w:tabs>
          <w:tab w:val="left" w:pos="10080"/>
        </w:tabs>
        <w:spacing w:line="360" w:lineRule="auto"/>
        <w:rPr>
          <w:rFonts w:hint="eastAsia" w:ascii="宋体" w:hAnsi="宋体"/>
          <w:color w:val="FF0000"/>
          <w:szCs w:val="21"/>
        </w:rPr>
      </w:pPr>
    </w:p>
    <w:p w14:paraId="283B59C7">
      <w:pPr>
        <w:tabs>
          <w:tab w:val="left" w:pos="10080"/>
        </w:tabs>
        <w:spacing w:line="360" w:lineRule="auto"/>
        <w:rPr>
          <w:rFonts w:hint="eastAsia" w:ascii="宋体" w:hAnsi="宋体"/>
          <w:color w:val="FF0000"/>
          <w:szCs w:val="21"/>
        </w:rPr>
      </w:pPr>
    </w:p>
    <w:p w14:paraId="701F5239">
      <w:pPr>
        <w:tabs>
          <w:tab w:val="left" w:pos="10080"/>
        </w:tabs>
        <w:spacing w:line="360" w:lineRule="auto"/>
        <w:rPr>
          <w:rFonts w:hint="eastAsia" w:ascii="宋体" w:hAnsi="宋体"/>
          <w:color w:val="FF0000"/>
          <w:szCs w:val="21"/>
        </w:rPr>
      </w:pPr>
    </w:p>
    <w:p w14:paraId="35889519">
      <w:pPr>
        <w:tabs>
          <w:tab w:val="left" w:pos="10080"/>
        </w:tabs>
        <w:spacing w:line="360" w:lineRule="auto"/>
        <w:rPr>
          <w:rFonts w:hint="eastAsia" w:ascii="宋体" w:hAnsi="宋体"/>
          <w:color w:val="FF0000"/>
          <w:szCs w:val="21"/>
        </w:rPr>
      </w:pPr>
    </w:p>
    <w:p w14:paraId="680C23EC">
      <w:pPr>
        <w:tabs>
          <w:tab w:val="left" w:pos="10080"/>
        </w:tabs>
        <w:spacing w:line="360" w:lineRule="auto"/>
        <w:rPr>
          <w:rFonts w:hint="eastAsia" w:ascii="宋体" w:hAnsi="宋体"/>
          <w:color w:val="FF0000"/>
          <w:szCs w:val="21"/>
        </w:rPr>
      </w:pPr>
    </w:p>
    <w:p w14:paraId="6C5FD145">
      <w:pPr>
        <w:tabs>
          <w:tab w:val="left" w:pos="10080"/>
        </w:tabs>
        <w:spacing w:line="360" w:lineRule="auto"/>
        <w:rPr>
          <w:rFonts w:hint="eastAsia" w:ascii="宋体" w:hAnsi="宋体"/>
          <w:color w:val="FF0000"/>
          <w:szCs w:val="21"/>
        </w:rPr>
      </w:pPr>
    </w:p>
    <w:p w14:paraId="6682CE06">
      <w:pPr>
        <w:tabs>
          <w:tab w:val="left" w:pos="10080"/>
        </w:tabs>
        <w:spacing w:line="360" w:lineRule="auto"/>
        <w:rPr>
          <w:rFonts w:hint="eastAsia" w:ascii="宋体" w:hAnsi="宋体"/>
          <w:color w:val="FF0000"/>
          <w:szCs w:val="21"/>
        </w:rPr>
      </w:pPr>
    </w:p>
    <w:p w14:paraId="14103CC9">
      <w:pPr>
        <w:tabs>
          <w:tab w:val="left" w:pos="10080"/>
        </w:tabs>
        <w:spacing w:line="360" w:lineRule="auto"/>
        <w:rPr>
          <w:rFonts w:hint="eastAsia" w:ascii="宋体" w:hAnsi="宋体"/>
          <w:color w:val="FF0000"/>
          <w:szCs w:val="21"/>
        </w:rPr>
      </w:pPr>
    </w:p>
    <w:p w14:paraId="1C2CCE1D">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592F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3DBA389D">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7DED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05EA122">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085BB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3E71A354">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37CF5941">
            <w:pPr>
              <w:shd w:val="clear" w:color="auto" w:fill="auto"/>
              <w:spacing w:line="360" w:lineRule="auto"/>
              <w:jc w:val="left"/>
              <w:textAlignment w:val="center"/>
              <w:rPr>
                <w:sz w:val="21"/>
              </w:rPr>
            </w:pPr>
            <w:r>
              <w:rPr>
                <w:sz w:val="21"/>
              </w:rPr>
              <w:t>1．很多屋顶上安装有形状像“锅盖”的装置，它的作用是（　　）</w:t>
            </w:r>
          </w:p>
          <w:p w14:paraId="30D48376">
            <w:pPr>
              <w:shd w:val="clear" w:color="auto" w:fill="auto"/>
              <w:tabs>
                <w:tab w:val="left" w:pos="2078"/>
                <w:tab w:val="left" w:pos="4156"/>
                <w:tab w:val="left" w:pos="6234"/>
              </w:tabs>
              <w:spacing w:line="360" w:lineRule="auto"/>
              <w:ind w:left="300"/>
              <w:jc w:val="left"/>
              <w:textAlignment w:val="center"/>
              <w:rPr>
                <w:sz w:val="21"/>
              </w:rPr>
            </w:pPr>
            <w:r>
              <w:rPr>
                <w:sz w:val="21"/>
              </w:rPr>
              <w:t>A．发射电磁波</w:t>
            </w:r>
            <w:r>
              <w:rPr>
                <w:sz w:val="21"/>
              </w:rPr>
              <w:tab/>
            </w:r>
            <w:r>
              <w:rPr>
                <w:sz w:val="21"/>
              </w:rPr>
              <w:t>B．接收电磁波</w:t>
            </w:r>
            <w:r>
              <w:rPr>
                <w:sz w:val="21"/>
              </w:rPr>
              <w:tab/>
            </w:r>
            <w:r>
              <w:rPr>
                <w:sz w:val="21"/>
              </w:rPr>
              <w:t>C．发射和接收电磁波</w:t>
            </w:r>
            <w:r>
              <w:rPr>
                <w:sz w:val="21"/>
              </w:rPr>
              <w:tab/>
            </w:r>
            <w:r>
              <w:rPr>
                <w:sz w:val="21"/>
              </w:rPr>
              <w:t>D．利用太阳能</w:t>
            </w:r>
          </w:p>
          <w:p w14:paraId="53C2CAAC">
            <w:pPr>
              <w:shd w:val="clear" w:color="auto" w:fill="auto"/>
              <w:spacing w:line="360" w:lineRule="auto"/>
              <w:jc w:val="left"/>
              <w:textAlignment w:val="center"/>
              <w:rPr>
                <w:sz w:val="21"/>
              </w:rPr>
            </w:pPr>
            <w:r>
              <w:rPr>
                <w:sz w:val="21"/>
              </w:rPr>
              <w:t>2．现代通信利用数字信号进行传输和处理，而不用模拟信号，究其原因，下列说法中正确的是（　　）</w:t>
            </w:r>
          </w:p>
          <w:p w14:paraId="31C63DD2">
            <w:pPr>
              <w:shd w:val="clear" w:color="auto" w:fill="auto"/>
              <w:spacing w:line="360" w:lineRule="auto"/>
              <w:jc w:val="left"/>
              <w:textAlignment w:val="center"/>
              <w:rPr>
                <w:sz w:val="21"/>
              </w:rPr>
            </w:pPr>
            <w:r>
              <w:rPr>
                <w:sz w:val="21"/>
              </w:rPr>
              <w:t>①模拟信号传输不方便 ②模拟信号容易丢失信息 ③模拟信号容易失真 ④模拟信号保密性差</w:t>
            </w:r>
          </w:p>
          <w:p w14:paraId="763A15B3">
            <w:pPr>
              <w:shd w:val="clear" w:color="auto" w:fill="auto"/>
              <w:tabs>
                <w:tab w:val="left" w:pos="2078"/>
                <w:tab w:val="left" w:pos="4156"/>
                <w:tab w:val="left" w:pos="6234"/>
              </w:tabs>
              <w:spacing w:line="360" w:lineRule="auto"/>
              <w:ind w:left="300"/>
              <w:jc w:val="left"/>
              <w:textAlignment w:val="center"/>
              <w:rPr>
                <w:sz w:val="21"/>
              </w:rPr>
            </w:pPr>
            <w:r>
              <w:rPr>
                <w:sz w:val="21"/>
              </w:rPr>
              <w:t>A．①③④</w:t>
            </w:r>
            <w:r>
              <w:rPr>
                <w:sz w:val="21"/>
              </w:rPr>
              <w:tab/>
            </w:r>
            <w:r>
              <w:rPr>
                <w:sz w:val="21"/>
              </w:rPr>
              <w:t>B．②③④</w:t>
            </w:r>
            <w:r>
              <w:rPr>
                <w:sz w:val="21"/>
              </w:rPr>
              <w:tab/>
            </w:r>
            <w:r>
              <w:rPr>
                <w:sz w:val="21"/>
              </w:rPr>
              <w:t>C．①②③</w:t>
            </w:r>
            <w:r>
              <w:rPr>
                <w:sz w:val="21"/>
              </w:rPr>
              <w:tab/>
            </w:r>
            <w:r>
              <w:rPr>
                <w:sz w:val="21"/>
              </w:rPr>
              <w:t>D．①②④</w:t>
            </w:r>
          </w:p>
          <w:p w14:paraId="2E2F6289">
            <w:pPr>
              <w:shd w:val="clear" w:color="auto" w:fill="auto"/>
              <w:spacing w:line="360" w:lineRule="auto"/>
              <w:jc w:val="left"/>
              <w:textAlignment w:val="center"/>
              <w:rPr>
                <w:sz w:val="21"/>
              </w:rPr>
            </w:pPr>
            <w:r>
              <w:rPr>
                <w:sz w:val="21"/>
              </w:rPr>
              <w:t>3．关于能源、信息、材料，下列说法正确的是（　　）</w:t>
            </w:r>
          </w:p>
          <w:p w14:paraId="0651FE43">
            <w:pPr>
              <w:shd w:val="clear" w:color="auto" w:fill="auto"/>
              <w:spacing w:line="360" w:lineRule="auto"/>
              <w:ind w:left="300"/>
              <w:jc w:val="left"/>
              <w:textAlignment w:val="center"/>
              <w:rPr>
                <w:sz w:val="21"/>
              </w:rPr>
            </w:pPr>
            <w:r>
              <w:rPr>
                <w:sz w:val="21"/>
              </w:rPr>
              <w:t>A．超导体可用来制作电饭锅的发热体</w:t>
            </w:r>
          </w:p>
          <w:p w14:paraId="4EA87171">
            <w:pPr>
              <w:shd w:val="clear" w:color="auto" w:fill="auto"/>
              <w:spacing w:line="360" w:lineRule="auto"/>
              <w:ind w:left="300"/>
              <w:jc w:val="left"/>
              <w:textAlignment w:val="center"/>
              <w:rPr>
                <w:sz w:val="21"/>
              </w:rPr>
            </w:pPr>
            <w:r>
              <w:rPr>
                <w:sz w:val="21"/>
              </w:rPr>
              <w:t>B．手机是利用电磁波传递信息</w:t>
            </w:r>
          </w:p>
          <w:p w14:paraId="3F65AFD1">
            <w:pPr>
              <w:shd w:val="clear" w:color="auto" w:fill="auto"/>
              <w:spacing w:line="360" w:lineRule="auto"/>
              <w:ind w:left="300"/>
              <w:jc w:val="left"/>
              <w:textAlignment w:val="center"/>
              <w:rPr>
                <w:sz w:val="21"/>
              </w:rPr>
            </w:pPr>
            <w:r>
              <w:rPr>
                <w:sz w:val="21"/>
              </w:rPr>
              <w:t>C．北斗卫星是利用超声波来进行定位的</w:t>
            </w:r>
          </w:p>
          <w:p w14:paraId="4B4C1709">
            <w:pPr>
              <w:shd w:val="clear" w:color="auto" w:fill="auto"/>
              <w:spacing w:line="360" w:lineRule="auto"/>
              <w:ind w:left="300"/>
              <w:jc w:val="left"/>
              <w:textAlignment w:val="center"/>
              <w:rPr>
                <w:sz w:val="21"/>
              </w:rPr>
            </w:pPr>
            <w:r>
              <w:rPr>
                <w:sz w:val="21"/>
              </w:rPr>
              <w:t>D．石油是当今的主要能源，是可再生能源</w:t>
            </w:r>
          </w:p>
          <w:p w14:paraId="666888CE">
            <w:pPr>
              <w:shd w:val="clear" w:color="auto" w:fill="auto"/>
              <w:spacing w:line="360" w:lineRule="auto"/>
              <w:jc w:val="left"/>
              <w:textAlignment w:val="center"/>
              <w:rPr>
                <w:sz w:val="21"/>
              </w:rPr>
            </w:pPr>
            <w:r>
              <w:rPr>
                <w:sz w:val="21"/>
              </w:rPr>
              <w:t>4．古时候，北斗七星是人们用来辨别方向的重要指针。今天，我国自主研发的北斗系统，已成为全球导航领域的璀璨明星。如题图所示，北斗系统服务全世界，它传递信息是利用（　　）</w:t>
            </w:r>
          </w:p>
          <w:p w14:paraId="7F91629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238250"/>
                  <wp:effectExtent l="0" t="0" r="9525" b="6350"/>
                  <wp:docPr id="100003" name="图片 100003" descr="@@@ed3d65e9-592f-4dd9-a98f-3424afc28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d3d65e9-592f-4dd9-a98f-3424afc282f8"/>
                          <pic:cNvPicPr>
                            <a:picLocks noChangeAspect="1"/>
                          </pic:cNvPicPr>
                        </pic:nvPicPr>
                        <pic:blipFill>
                          <a:blip r:embed="rId6"/>
                          <a:stretch>
                            <a:fillRect/>
                          </a:stretch>
                        </pic:blipFill>
                        <pic:spPr>
                          <a:xfrm>
                            <a:off x="0" y="0"/>
                            <a:ext cx="1781175" cy="1238250"/>
                          </a:xfrm>
                          <a:prstGeom prst="rect">
                            <a:avLst/>
                          </a:prstGeom>
                        </pic:spPr>
                      </pic:pic>
                    </a:graphicData>
                  </a:graphic>
                </wp:inline>
              </w:drawing>
            </w:r>
          </w:p>
          <w:p w14:paraId="525ED84C">
            <w:pPr>
              <w:shd w:val="clear" w:color="auto" w:fill="auto"/>
              <w:tabs>
                <w:tab w:val="left" w:pos="2078"/>
                <w:tab w:val="left" w:pos="4156"/>
                <w:tab w:val="left" w:pos="6234"/>
              </w:tabs>
              <w:spacing w:line="360" w:lineRule="auto"/>
              <w:ind w:left="300"/>
              <w:jc w:val="left"/>
              <w:textAlignment w:val="center"/>
              <w:rPr>
                <w:sz w:val="21"/>
              </w:rPr>
            </w:pPr>
            <w:r>
              <w:rPr>
                <w:sz w:val="21"/>
              </w:rPr>
              <w:t>A．电磁波</w:t>
            </w:r>
            <w:r>
              <w:rPr>
                <w:sz w:val="21"/>
              </w:rPr>
              <w:tab/>
            </w:r>
            <w:r>
              <w:rPr>
                <w:sz w:val="21"/>
              </w:rPr>
              <w:t>B．超声波</w:t>
            </w:r>
            <w:r>
              <w:rPr>
                <w:sz w:val="21"/>
              </w:rPr>
              <w:tab/>
            </w:r>
            <w:r>
              <w:rPr>
                <w:sz w:val="21"/>
              </w:rPr>
              <w:t>C．次声波</w:t>
            </w:r>
            <w:r>
              <w:rPr>
                <w:sz w:val="21"/>
              </w:rPr>
              <w:tab/>
            </w:r>
            <w:r>
              <w:rPr>
                <w:sz w:val="21"/>
              </w:rPr>
              <w:t>D．光纤</w:t>
            </w:r>
          </w:p>
          <w:p w14:paraId="42B38F7D">
            <w:pPr>
              <w:shd w:val="clear" w:color="auto" w:fill="auto"/>
              <w:spacing w:line="360" w:lineRule="auto"/>
              <w:jc w:val="left"/>
              <w:textAlignment w:val="center"/>
              <w:rPr>
                <w:sz w:val="21"/>
              </w:rPr>
            </w:pPr>
            <w:r>
              <w:rPr>
                <w:sz w:val="21"/>
              </w:rPr>
              <w:t>5．2025年4月25日，在轨执行任务的神舟十九号航天员乘组顺利打开“家门”，欢迎远道而来的神舟二十号航天员乘组入驻中国空间站，这是中国航天史上第6次“太空会师”。如图所示画面从空间站传回地球，利用的是（</w:t>
            </w:r>
            <w:r>
              <w:rPr>
                <w:rFonts w:ascii="Times New Roman" w:hAnsi="Times New Roman" w:eastAsia="Times New Roman" w:cs="Times New Roman"/>
                <w:kern w:val="0"/>
                <w:sz w:val="24"/>
                <w:szCs w:val="24"/>
              </w:rPr>
              <w:t>   </w:t>
            </w:r>
            <w:r>
              <w:rPr>
                <w:sz w:val="21"/>
              </w:rPr>
              <w:t>）</w:t>
            </w:r>
          </w:p>
          <w:p w14:paraId="2552018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4000" cy="1013460"/>
                  <wp:effectExtent l="0" t="0" r="0" b="2540"/>
                  <wp:docPr id="100005" name="图片 100005" descr="@@@88b188fc-7a9a-4f0c-833b-d9ec2980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8b188fc-7a9a-4f0c-833b-d9ec29805086"/>
                          <pic:cNvPicPr>
                            <a:picLocks noChangeAspect="1"/>
                          </pic:cNvPicPr>
                        </pic:nvPicPr>
                        <pic:blipFill>
                          <a:blip r:embed="rId7"/>
                          <a:stretch>
                            <a:fillRect/>
                          </a:stretch>
                        </pic:blipFill>
                        <pic:spPr>
                          <a:xfrm>
                            <a:off x="0" y="0"/>
                            <a:ext cx="1524000" cy="1013460"/>
                          </a:xfrm>
                          <a:prstGeom prst="rect">
                            <a:avLst/>
                          </a:prstGeom>
                        </pic:spPr>
                      </pic:pic>
                    </a:graphicData>
                  </a:graphic>
                </wp:inline>
              </w:drawing>
            </w:r>
          </w:p>
          <w:p w14:paraId="33027947">
            <w:pPr>
              <w:shd w:val="clear" w:color="auto" w:fill="auto"/>
              <w:tabs>
                <w:tab w:val="left" w:pos="2078"/>
                <w:tab w:val="left" w:pos="4156"/>
                <w:tab w:val="left" w:pos="6234"/>
              </w:tabs>
              <w:spacing w:line="360" w:lineRule="auto"/>
              <w:ind w:left="300"/>
              <w:jc w:val="left"/>
              <w:textAlignment w:val="center"/>
              <w:rPr>
                <w:sz w:val="21"/>
              </w:rPr>
            </w:pPr>
            <w:r>
              <w:rPr>
                <w:sz w:val="21"/>
              </w:rPr>
              <w:t>A．电磁波</w:t>
            </w:r>
            <w:r>
              <w:rPr>
                <w:sz w:val="21"/>
              </w:rPr>
              <w:tab/>
            </w:r>
            <w:r>
              <w:rPr>
                <w:sz w:val="21"/>
              </w:rPr>
              <w:t>B．光导纤维</w:t>
            </w:r>
            <w:r>
              <w:rPr>
                <w:sz w:val="21"/>
              </w:rPr>
              <w:tab/>
            </w:r>
            <w:r>
              <w:rPr>
                <w:sz w:val="21"/>
              </w:rPr>
              <w:t>C．超声波</w:t>
            </w:r>
            <w:r>
              <w:rPr>
                <w:sz w:val="21"/>
              </w:rPr>
              <w:tab/>
            </w:r>
            <w:r>
              <w:rPr>
                <w:sz w:val="21"/>
              </w:rPr>
              <w:t>D．次声波</w:t>
            </w:r>
          </w:p>
          <w:p w14:paraId="2B232ACA">
            <w:pPr>
              <w:shd w:val="clear" w:color="auto" w:fill="auto"/>
              <w:spacing w:line="360" w:lineRule="auto"/>
              <w:jc w:val="left"/>
              <w:textAlignment w:val="center"/>
              <w:rPr>
                <w:sz w:val="21"/>
              </w:rPr>
            </w:pPr>
            <w:r>
              <w:rPr>
                <w:sz w:val="21"/>
              </w:rPr>
              <w:t>6．下列不属于电磁波的是（　　）</w:t>
            </w:r>
          </w:p>
          <w:p w14:paraId="66FE2919">
            <w:pPr>
              <w:shd w:val="clear" w:color="auto" w:fill="auto"/>
              <w:tabs>
                <w:tab w:val="left" w:pos="2078"/>
                <w:tab w:val="left" w:pos="4156"/>
                <w:tab w:val="left" w:pos="6234"/>
              </w:tabs>
              <w:spacing w:line="360" w:lineRule="auto"/>
              <w:ind w:left="300"/>
              <w:jc w:val="left"/>
              <w:textAlignment w:val="center"/>
              <w:rPr>
                <w:sz w:val="21"/>
              </w:rPr>
            </w:pPr>
            <w:r>
              <w:rPr>
                <w:sz w:val="21"/>
              </w:rPr>
              <w:t>A．红外线</w:t>
            </w:r>
            <w:r>
              <w:rPr>
                <w:sz w:val="21"/>
              </w:rPr>
              <w:tab/>
            </w:r>
            <w:r>
              <w:rPr>
                <w:sz w:val="21"/>
              </w:rPr>
              <w:t>B．紫外线</w:t>
            </w:r>
            <w:r>
              <w:rPr>
                <w:sz w:val="21"/>
              </w:rPr>
              <w:tab/>
            </w:r>
            <w:r>
              <w:rPr>
                <w:sz w:val="21"/>
              </w:rPr>
              <w:t>C．可见光</w:t>
            </w:r>
            <w:r>
              <w:rPr>
                <w:sz w:val="21"/>
              </w:rPr>
              <w:tab/>
            </w:r>
            <w:r>
              <w:rPr>
                <w:sz w:val="21"/>
              </w:rPr>
              <w:t>D．超声波</w:t>
            </w:r>
          </w:p>
          <w:p w14:paraId="22AF905D">
            <w:pPr>
              <w:shd w:val="clear" w:color="auto" w:fill="auto"/>
              <w:spacing w:line="360" w:lineRule="auto"/>
              <w:jc w:val="left"/>
              <w:textAlignment w:val="center"/>
              <w:rPr>
                <w:sz w:val="21"/>
              </w:rPr>
            </w:pPr>
            <w:r>
              <w:rPr>
                <w:sz w:val="21"/>
              </w:rPr>
              <w:t>7．2024年10月30日，神舟十八号、神舟十九号胜利会师，如图所示是两个航天员乘组一起在天宫空间站留下的太空合影。这张合影传送到地面时是通过（　　）</w:t>
            </w:r>
          </w:p>
          <w:p w14:paraId="52C9940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1314450"/>
                  <wp:effectExtent l="0" t="0" r="6350" b="6350"/>
                  <wp:docPr id="100007" name="图片 100007" descr="@@@8229ec12-8bdf-430b-841f-d6b52276f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229ec12-8bdf-430b-841f-d6b52276f757"/>
                          <pic:cNvPicPr>
                            <a:picLocks noChangeAspect="1"/>
                          </pic:cNvPicPr>
                        </pic:nvPicPr>
                        <pic:blipFill>
                          <a:blip r:embed="rId8"/>
                          <a:stretch>
                            <a:fillRect/>
                          </a:stretch>
                        </pic:blipFill>
                        <pic:spPr>
                          <a:xfrm>
                            <a:off x="0" y="0"/>
                            <a:ext cx="2190750" cy="1314450"/>
                          </a:xfrm>
                          <a:prstGeom prst="rect">
                            <a:avLst/>
                          </a:prstGeom>
                        </pic:spPr>
                      </pic:pic>
                    </a:graphicData>
                  </a:graphic>
                </wp:inline>
              </w:drawing>
            </w:r>
          </w:p>
          <w:p w14:paraId="2FCD5F93">
            <w:pPr>
              <w:shd w:val="clear" w:color="auto" w:fill="auto"/>
              <w:tabs>
                <w:tab w:val="left" w:pos="4156"/>
              </w:tabs>
              <w:spacing w:line="360" w:lineRule="auto"/>
              <w:ind w:left="300"/>
              <w:jc w:val="left"/>
              <w:textAlignment w:val="center"/>
              <w:rPr>
                <w:sz w:val="21"/>
              </w:rPr>
            </w:pPr>
            <w:r>
              <w:rPr>
                <w:sz w:val="21"/>
              </w:rPr>
              <w:t>A．超声波</w:t>
            </w:r>
            <w:r>
              <w:rPr>
                <w:sz w:val="21"/>
              </w:rPr>
              <w:tab/>
            </w:r>
            <w:r>
              <w:rPr>
                <w:sz w:val="21"/>
              </w:rPr>
              <w:t>B．电磁波</w:t>
            </w:r>
          </w:p>
          <w:p w14:paraId="3777AD87">
            <w:pPr>
              <w:shd w:val="clear" w:color="auto" w:fill="auto"/>
              <w:tabs>
                <w:tab w:val="left" w:pos="4156"/>
              </w:tabs>
              <w:spacing w:line="360" w:lineRule="auto"/>
              <w:ind w:left="300"/>
              <w:jc w:val="left"/>
              <w:textAlignment w:val="center"/>
              <w:rPr>
                <w:sz w:val="21"/>
              </w:rPr>
            </w:pPr>
            <w:r>
              <w:rPr>
                <w:sz w:val="21"/>
              </w:rPr>
              <w:t>C．次声波</w:t>
            </w:r>
            <w:r>
              <w:rPr>
                <w:sz w:val="21"/>
              </w:rPr>
              <w:tab/>
            </w:r>
            <w:r>
              <w:rPr>
                <w:sz w:val="21"/>
              </w:rPr>
              <w:t>D．光纤</w:t>
            </w:r>
          </w:p>
          <w:p w14:paraId="41E87B5C">
            <w:pPr>
              <w:shd w:val="clear" w:color="auto" w:fill="auto"/>
              <w:spacing w:line="360" w:lineRule="auto"/>
              <w:jc w:val="left"/>
              <w:textAlignment w:val="center"/>
              <w:rPr>
                <w:sz w:val="21"/>
              </w:rPr>
            </w:pPr>
            <w:r>
              <w:rPr>
                <w:sz w:val="21"/>
              </w:rPr>
              <w:t>8．</w:t>
            </w:r>
            <w:r>
              <w:rPr>
                <w:rFonts w:ascii="新宋体" w:hAnsi="新宋体" w:eastAsia="新宋体" w:cs="新宋体"/>
                <w:sz w:val="21"/>
              </w:rPr>
              <w:t>下列关于电磁波的说法正确的是（　　）</w:t>
            </w:r>
          </w:p>
          <w:p w14:paraId="37D78E79">
            <w:pPr>
              <w:shd w:val="clear" w:color="auto" w:fill="auto"/>
              <w:spacing w:line="360" w:lineRule="auto"/>
              <w:ind w:left="300"/>
              <w:jc w:val="left"/>
              <w:textAlignment w:val="center"/>
              <w:rPr>
                <w:sz w:val="21"/>
              </w:rPr>
            </w:pPr>
            <w:r>
              <w:rPr>
                <w:sz w:val="21"/>
              </w:rPr>
              <w:t>A．</w:t>
            </w:r>
            <w:r>
              <w:rPr>
                <w:rFonts w:ascii="新宋体" w:hAnsi="新宋体" w:eastAsia="新宋体" w:cs="新宋体"/>
                <w:sz w:val="21"/>
              </w:rPr>
              <w:t>电磁波在空气中的传播速度是</w:t>
            </w:r>
            <w:r>
              <w:rPr>
                <w:sz w:val="21"/>
              </w:rPr>
              <w:t>340m/s</w:t>
            </w:r>
          </w:p>
          <w:p w14:paraId="0B086C15">
            <w:pPr>
              <w:shd w:val="clear" w:color="auto" w:fill="auto"/>
              <w:spacing w:line="360" w:lineRule="auto"/>
              <w:ind w:left="300"/>
              <w:jc w:val="left"/>
              <w:textAlignment w:val="center"/>
              <w:rPr>
                <w:sz w:val="21"/>
              </w:rPr>
            </w:pPr>
            <w:r>
              <w:rPr>
                <w:sz w:val="21"/>
              </w:rPr>
              <w:t>B．</w:t>
            </w:r>
            <w:r>
              <w:rPr>
                <w:rFonts w:ascii="新宋体" w:hAnsi="新宋体" w:eastAsia="新宋体" w:cs="新宋体"/>
                <w:sz w:val="21"/>
              </w:rPr>
              <w:t>电磁波只能传播声音信号，不能传递图像信号</w:t>
            </w:r>
          </w:p>
          <w:p w14:paraId="403215A3">
            <w:pPr>
              <w:shd w:val="clear" w:color="auto" w:fill="auto"/>
              <w:spacing w:line="360" w:lineRule="auto"/>
              <w:ind w:left="300"/>
              <w:jc w:val="left"/>
              <w:textAlignment w:val="center"/>
              <w:rPr>
                <w:sz w:val="21"/>
              </w:rPr>
            </w:pPr>
            <w:r>
              <w:rPr>
                <w:sz w:val="21"/>
              </w:rPr>
              <w:t>C．</w:t>
            </w:r>
            <w:r>
              <w:rPr>
                <w:rFonts w:ascii="新宋体" w:hAnsi="新宋体" w:eastAsia="新宋体" w:cs="新宋体"/>
                <w:sz w:val="21"/>
              </w:rPr>
              <w:t>当导体中有迅速变化的电流时，在它周围就会产生电磁波</w:t>
            </w:r>
          </w:p>
          <w:p w14:paraId="1167586B">
            <w:pPr>
              <w:shd w:val="clear" w:color="auto" w:fill="auto"/>
              <w:spacing w:line="360" w:lineRule="auto"/>
              <w:ind w:left="300"/>
              <w:jc w:val="left"/>
              <w:textAlignment w:val="center"/>
              <w:rPr>
                <w:sz w:val="21"/>
              </w:rPr>
            </w:pPr>
            <w:r>
              <w:rPr>
                <w:sz w:val="21"/>
              </w:rPr>
              <w:t>D．</w:t>
            </w:r>
            <w:r>
              <w:rPr>
                <w:rFonts w:ascii="新宋体" w:hAnsi="新宋体" w:eastAsia="新宋体" w:cs="新宋体"/>
                <w:sz w:val="21"/>
              </w:rPr>
              <w:t>北斗卫星定位系统只能发射电磁波，不能接收电磁波</w:t>
            </w:r>
          </w:p>
          <w:p w14:paraId="51817870">
            <w:pPr>
              <w:shd w:val="clear" w:color="auto" w:fill="auto"/>
              <w:spacing w:line="360" w:lineRule="auto"/>
              <w:jc w:val="left"/>
              <w:textAlignment w:val="center"/>
              <w:rPr>
                <w:sz w:val="21"/>
              </w:rPr>
            </w:pPr>
            <w:r>
              <w:rPr>
                <w:sz w:val="21"/>
              </w:rPr>
              <w:t>9．古时候，北斗七星是人们用来辨别方向的重要指针。今天，我国自主研发的北斗系统，已成为全球导航领域的璀璨明星。如图所示，北斗导航系统主要是利用以下哪种通信方式进行定位和导航的（　　）</w:t>
            </w:r>
          </w:p>
          <w:p w14:paraId="08CAC5E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114425"/>
                  <wp:effectExtent l="0" t="0" r="0" b="3175"/>
                  <wp:docPr id="100009" name="图片 100009" descr="@@@bf806061-5f48-4225-a8e8-026e804f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f806061-5f48-4225-a8e8-026e804f4292"/>
                          <pic:cNvPicPr>
                            <a:picLocks noChangeAspect="1"/>
                          </pic:cNvPicPr>
                        </pic:nvPicPr>
                        <pic:blipFill>
                          <a:blip r:embed="rId9"/>
                          <a:stretch>
                            <a:fillRect/>
                          </a:stretch>
                        </pic:blipFill>
                        <pic:spPr>
                          <a:xfrm>
                            <a:off x="0" y="0"/>
                            <a:ext cx="1600200" cy="1114425"/>
                          </a:xfrm>
                          <a:prstGeom prst="rect">
                            <a:avLst/>
                          </a:prstGeom>
                        </pic:spPr>
                      </pic:pic>
                    </a:graphicData>
                  </a:graphic>
                </wp:inline>
              </w:drawing>
            </w:r>
          </w:p>
          <w:p w14:paraId="6C9F8C14">
            <w:pPr>
              <w:shd w:val="clear" w:color="auto" w:fill="auto"/>
              <w:tabs>
                <w:tab w:val="left" w:pos="2078"/>
                <w:tab w:val="left" w:pos="4156"/>
                <w:tab w:val="left" w:pos="6234"/>
              </w:tabs>
              <w:spacing w:line="360" w:lineRule="auto"/>
              <w:ind w:left="300"/>
              <w:jc w:val="left"/>
              <w:textAlignment w:val="center"/>
              <w:rPr>
                <w:sz w:val="21"/>
              </w:rPr>
            </w:pPr>
            <w:r>
              <w:rPr>
                <w:sz w:val="21"/>
              </w:rPr>
              <w:t>A．微波通信</w:t>
            </w:r>
            <w:r>
              <w:rPr>
                <w:sz w:val="21"/>
              </w:rPr>
              <w:tab/>
            </w:r>
            <w:r>
              <w:rPr>
                <w:sz w:val="21"/>
              </w:rPr>
              <w:t>B．卫星通信</w:t>
            </w:r>
            <w:r>
              <w:rPr>
                <w:sz w:val="21"/>
              </w:rPr>
              <w:tab/>
            </w:r>
            <w:r>
              <w:rPr>
                <w:sz w:val="21"/>
              </w:rPr>
              <w:t>C．光纤通信</w:t>
            </w:r>
            <w:r>
              <w:rPr>
                <w:sz w:val="21"/>
              </w:rPr>
              <w:tab/>
            </w:r>
            <w:r>
              <w:rPr>
                <w:sz w:val="21"/>
              </w:rPr>
              <w:t>D．网络通信</w:t>
            </w:r>
          </w:p>
          <w:p w14:paraId="6D4EB1C3">
            <w:pPr>
              <w:spacing w:line="336" w:lineRule="auto"/>
              <w:jc w:val="left"/>
              <w:rPr>
                <w:rFonts w:hint="eastAsia" w:ascii="宋体" w:hAnsi="宋体" w:eastAsia="宋体"/>
                <w:color w:val="000000"/>
                <w:szCs w:val="21"/>
                <w:lang w:eastAsia="zh-CN"/>
              </w:rPr>
            </w:pPr>
          </w:p>
          <w:p w14:paraId="27F7FCF6">
            <w:pPr>
              <w:spacing w:line="336" w:lineRule="auto"/>
              <w:jc w:val="left"/>
              <w:rPr>
                <w:rFonts w:hint="eastAsia" w:ascii="宋体" w:hAnsi="宋体" w:eastAsia="宋体"/>
                <w:color w:val="000000"/>
                <w:szCs w:val="21"/>
                <w:lang w:eastAsia="zh-CN"/>
              </w:rPr>
            </w:pPr>
          </w:p>
          <w:p w14:paraId="317F86EF">
            <w:pPr>
              <w:spacing w:line="336" w:lineRule="auto"/>
              <w:jc w:val="left"/>
              <w:rPr>
                <w:rFonts w:hint="eastAsia" w:ascii="宋体" w:hAnsi="宋体" w:eastAsia="宋体"/>
                <w:color w:val="000000"/>
                <w:szCs w:val="21"/>
                <w:lang w:eastAsia="zh-CN"/>
              </w:rPr>
            </w:pPr>
          </w:p>
          <w:p w14:paraId="5B9E0AAB">
            <w:pPr>
              <w:spacing w:line="336" w:lineRule="auto"/>
              <w:jc w:val="left"/>
              <w:rPr>
                <w:rFonts w:hint="eastAsia" w:ascii="宋体" w:hAnsi="宋体" w:eastAsia="宋体"/>
                <w:color w:val="000000"/>
                <w:szCs w:val="21"/>
                <w:lang w:eastAsia="zh-CN"/>
              </w:rPr>
            </w:pPr>
          </w:p>
          <w:p w14:paraId="085DCA53">
            <w:pPr>
              <w:spacing w:line="336" w:lineRule="auto"/>
              <w:jc w:val="left"/>
              <w:rPr>
                <w:rFonts w:hint="eastAsia" w:ascii="宋体" w:hAnsi="宋体" w:eastAsia="宋体"/>
                <w:color w:val="000000"/>
                <w:szCs w:val="21"/>
                <w:lang w:eastAsia="zh-CN"/>
              </w:rPr>
            </w:pPr>
          </w:p>
          <w:p w14:paraId="4AA5B27F">
            <w:pPr>
              <w:spacing w:line="336" w:lineRule="auto"/>
              <w:jc w:val="left"/>
              <w:rPr>
                <w:rFonts w:hint="eastAsia" w:ascii="宋体" w:hAnsi="宋体" w:eastAsia="宋体"/>
                <w:color w:val="000000"/>
                <w:szCs w:val="21"/>
                <w:lang w:eastAsia="zh-CN"/>
              </w:rPr>
            </w:pPr>
          </w:p>
        </w:tc>
      </w:tr>
      <w:tr w14:paraId="484D9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54627C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06714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246E28D4">
            <w:pPr>
              <w:shd w:val="clear" w:color="auto" w:fill="auto"/>
              <w:spacing w:line="360" w:lineRule="auto"/>
              <w:jc w:val="left"/>
              <w:textAlignment w:val="center"/>
              <w:rPr>
                <w:sz w:val="21"/>
              </w:rPr>
            </w:pPr>
            <w:r>
              <w:rPr>
                <w:sz w:val="21"/>
              </w:rPr>
              <w:t>10．下列现象中，能用光的折射解释的是（　　）</w:t>
            </w:r>
          </w:p>
          <w:p w14:paraId="0E527C01">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62075" cy="885825"/>
                  <wp:effectExtent l="0" t="0" r="9525" b="3175"/>
                  <wp:docPr id="100011" name="图片 100011" descr="@@@6f932163-6dd8-4903-bc02-981ffcf78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f932163-6dd8-4903-bc02-981ffcf78d3c"/>
                          <pic:cNvPicPr>
                            <a:picLocks noChangeAspect="1"/>
                          </pic:cNvPicPr>
                        </pic:nvPicPr>
                        <pic:blipFill>
                          <a:blip r:embed="rId10"/>
                          <a:stretch>
                            <a:fillRect/>
                          </a:stretch>
                        </pic:blipFill>
                        <pic:spPr>
                          <a:xfrm>
                            <a:off x="0" y="0"/>
                            <a:ext cx="1362075" cy="885825"/>
                          </a:xfrm>
                          <a:prstGeom prst="rect">
                            <a:avLst/>
                          </a:prstGeom>
                        </pic:spPr>
                      </pic:pic>
                    </a:graphicData>
                  </a:graphic>
                </wp:inline>
              </w:drawing>
            </w:r>
            <w:r>
              <w:rPr>
                <w:sz w:val="21"/>
              </w:rPr>
              <w:t>电影放映</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71550" cy="895350"/>
                  <wp:effectExtent l="0" t="0" r="6350" b="6350"/>
                  <wp:docPr id="100013" name="图片 100013" descr="@@@9d86a8e7-92af-4ef3-8dd3-3b63ac98c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d86a8e7-92af-4ef3-8dd3-3b63ac98c7aa"/>
                          <pic:cNvPicPr>
                            <a:picLocks noChangeAspect="1"/>
                          </pic:cNvPicPr>
                        </pic:nvPicPr>
                        <pic:blipFill>
                          <a:blip r:embed="rId11"/>
                          <a:stretch>
                            <a:fillRect/>
                          </a:stretch>
                        </pic:blipFill>
                        <pic:spPr>
                          <a:xfrm>
                            <a:off x="0" y="0"/>
                            <a:ext cx="971550" cy="895350"/>
                          </a:xfrm>
                          <a:prstGeom prst="rect">
                            <a:avLst/>
                          </a:prstGeom>
                        </pic:spPr>
                      </pic:pic>
                    </a:graphicData>
                  </a:graphic>
                </wp:inline>
              </w:drawing>
            </w:r>
            <w:r>
              <w:rPr>
                <w:sz w:val="21"/>
              </w:rPr>
              <w:t>凹面镜取火</w:t>
            </w:r>
          </w:p>
          <w:p w14:paraId="2447A02D">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09700" cy="866775"/>
                  <wp:effectExtent l="0" t="0" r="0" b="9525"/>
                  <wp:docPr id="100015" name="图片 100015" descr="@@@e440883b-cf2b-4b0f-9b9d-9779014dd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440883b-cf2b-4b0f-9b9d-9779014dd594"/>
                          <pic:cNvPicPr>
                            <a:picLocks noChangeAspect="1"/>
                          </pic:cNvPicPr>
                        </pic:nvPicPr>
                        <pic:blipFill>
                          <a:blip r:embed="rId12"/>
                          <a:stretch>
                            <a:fillRect/>
                          </a:stretch>
                        </pic:blipFill>
                        <pic:spPr>
                          <a:xfrm>
                            <a:off x="0" y="0"/>
                            <a:ext cx="1409700" cy="866775"/>
                          </a:xfrm>
                          <a:prstGeom prst="rect">
                            <a:avLst/>
                          </a:prstGeom>
                        </pic:spPr>
                      </pic:pic>
                    </a:graphicData>
                  </a:graphic>
                </wp:inline>
              </w:drawing>
            </w:r>
            <w:r>
              <w:rPr>
                <w:sz w:val="21"/>
              </w:rPr>
              <w:t>湖面倒影</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571625" cy="857250"/>
                  <wp:effectExtent l="0" t="0" r="3175" b="6350"/>
                  <wp:docPr id="100017" name="图片 100017" descr="@@@f05db35f-7a64-4fe1-98df-ebee9f725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05db35f-7a64-4fe1-98df-ebee9f725bab"/>
                          <pic:cNvPicPr>
                            <a:picLocks noChangeAspect="1"/>
                          </pic:cNvPicPr>
                        </pic:nvPicPr>
                        <pic:blipFill>
                          <a:blip r:embed="rId13"/>
                          <a:stretch>
                            <a:fillRect/>
                          </a:stretch>
                        </pic:blipFill>
                        <pic:spPr>
                          <a:xfrm>
                            <a:off x="0" y="0"/>
                            <a:ext cx="1571625" cy="857250"/>
                          </a:xfrm>
                          <a:prstGeom prst="rect">
                            <a:avLst/>
                          </a:prstGeom>
                        </pic:spPr>
                      </pic:pic>
                    </a:graphicData>
                  </a:graphic>
                </wp:inline>
              </w:drawing>
            </w:r>
            <w:r>
              <w:rPr>
                <w:sz w:val="21"/>
              </w:rPr>
              <w:t>光纤通信</w:t>
            </w:r>
          </w:p>
          <w:p w14:paraId="60E997A9">
            <w:pPr>
              <w:shd w:val="clear" w:color="auto" w:fill="auto"/>
              <w:spacing w:line="360" w:lineRule="auto"/>
              <w:jc w:val="left"/>
              <w:textAlignment w:val="center"/>
              <w:rPr>
                <w:sz w:val="21"/>
              </w:rPr>
            </w:pPr>
            <w:r>
              <w:rPr>
                <w:sz w:val="21"/>
              </w:rPr>
              <w:t>11．如图所示，打开收音机的开关，旋至没有电台的位置，将音量开大，取一节干电池和一根导线，先将导线的一端与电池的负极相连，再将导线的另一端与电池的正极快速摩擦，使它们时断时续地接触，会听到收音机中传出“喀喀”声。关于这个实验，下列说法</w:t>
            </w:r>
            <w:r>
              <w:rPr>
                <w:sz w:val="21"/>
                <w:em w:val="dot"/>
                <w:lang w:eastAsia="zh-CN"/>
              </w:rPr>
              <w:t>错误</w:t>
            </w:r>
            <w:r>
              <w:rPr>
                <w:sz w:val="21"/>
              </w:rPr>
              <w:t>的是（　　）</w:t>
            </w:r>
          </w:p>
          <w:p w14:paraId="73CC02D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1066800"/>
                  <wp:effectExtent l="0" t="0" r="9525" b="0"/>
                  <wp:docPr id="100019" name="图片 100019" descr="@@@08ee6d73-d4af-4f3d-b5f9-5e6f67967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8ee6d73-d4af-4f3d-b5f9-5e6f67967ed0"/>
                          <pic:cNvPicPr>
                            <a:picLocks noChangeAspect="1"/>
                          </pic:cNvPicPr>
                        </pic:nvPicPr>
                        <pic:blipFill>
                          <a:blip r:embed="rId14"/>
                          <a:stretch>
                            <a:fillRect/>
                          </a:stretch>
                        </pic:blipFill>
                        <pic:spPr>
                          <a:xfrm>
                            <a:off x="0" y="0"/>
                            <a:ext cx="1133475" cy="1066800"/>
                          </a:xfrm>
                          <a:prstGeom prst="rect">
                            <a:avLst/>
                          </a:prstGeom>
                        </pic:spPr>
                      </pic:pic>
                    </a:graphicData>
                  </a:graphic>
                </wp:inline>
              </w:drawing>
            </w:r>
          </w:p>
          <w:p w14:paraId="1C70F648">
            <w:pPr>
              <w:shd w:val="clear" w:color="auto" w:fill="auto"/>
              <w:tabs>
                <w:tab w:val="left" w:pos="4156"/>
              </w:tabs>
              <w:spacing w:line="360" w:lineRule="auto"/>
              <w:ind w:left="380"/>
              <w:jc w:val="left"/>
              <w:textAlignment w:val="center"/>
              <w:rPr>
                <w:sz w:val="21"/>
              </w:rPr>
            </w:pPr>
            <w:r>
              <w:rPr>
                <w:sz w:val="21"/>
              </w:rPr>
              <w:t>A．这个实验对电池有损害，最好用旧电池来做</w:t>
            </w:r>
            <w:r>
              <w:rPr>
                <w:sz w:val="21"/>
              </w:rPr>
              <w:tab/>
            </w:r>
            <w:r>
              <w:rPr>
                <w:sz w:val="21"/>
              </w:rPr>
              <w:t>B．迅速变化的电流能够产生电磁波</w:t>
            </w:r>
          </w:p>
          <w:p w14:paraId="3AF746E9">
            <w:pPr>
              <w:shd w:val="clear" w:color="auto" w:fill="auto"/>
              <w:tabs>
                <w:tab w:val="left" w:pos="4156"/>
              </w:tabs>
              <w:spacing w:line="360" w:lineRule="auto"/>
              <w:ind w:left="380"/>
              <w:jc w:val="left"/>
              <w:textAlignment w:val="center"/>
              <w:rPr>
                <w:sz w:val="21"/>
              </w:rPr>
            </w:pPr>
            <w:r>
              <w:rPr>
                <w:sz w:val="21"/>
              </w:rPr>
              <w:t>C．收音机可以接收到电磁波信号</w:t>
            </w:r>
            <w:r>
              <w:rPr>
                <w:sz w:val="21"/>
              </w:rPr>
              <w:tab/>
            </w:r>
            <w:r>
              <w:rPr>
                <w:sz w:val="21"/>
              </w:rPr>
              <w:t>D．电磁波只能在空气中传播</w:t>
            </w:r>
          </w:p>
          <w:p w14:paraId="682FB34C">
            <w:pPr>
              <w:shd w:val="clear" w:color="auto" w:fill="auto"/>
              <w:spacing w:line="360" w:lineRule="auto"/>
              <w:jc w:val="left"/>
              <w:textAlignment w:val="center"/>
              <w:rPr>
                <w:sz w:val="21"/>
              </w:rPr>
            </w:pPr>
            <w:r>
              <w:rPr>
                <w:sz w:val="21"/>
              </w:rPr>
              <w:t>12．在收音机中，选台旋钮的作用是（　　）</w:t>
            </w:r>
          </w:p>
          <w:p w14:paraId="1F8C733D">
            <w:pPr>
              <w:shd w:val="clear" w:color="auto" w:fill="auto"/>
              <w:tabs>
                <w:tab w:val="left" w:pos="4156"/>
              </w:tabs>
              <w:spacing w:line="360" w:lineRule="auto"/>
              <w:ind w:left="380"/>
              <w:jc w:val="left"/>
              <w:textAlignment w:val="center"/>
              <w:rPr>
                <w:sz w:val="21"/>
              </w:rPr>
            </w:pPr>
            <w:r>
              <w:rPr>
                <w:sz w:val="21"/>
              </w:rPr>
              <w:t xml:space="preserve">A．把声音信号从高频电流中取出来 </w:t>
            </w:r>
            <w:r>
              <w:rPr>
                <w:rFonts w:ascii="Times New Roman" w:hAnsi="Times New Roman" w:eastAsia="Times New Roman" w:cs="Times New Roman"/>
                <w:strike w:val="0"/>
                <w:kern w:val="0"/>
                <w:sz w:val="24"/>
                <w:szCs w:val="24"/>
                <w:u w:val="none"/>
              </w:rPr>
              <w:drawing>
                <wp:inline distT="0" distB="0" distL="114300" distR="114300">
                  <wp:extent cx="28575" cy="38100"/>
                  <wp:effectExtent l="0" t="0" r="9525" b="0"/>
                  <wp:docPr id="100021" name="图片 100021" descr="@@@1a2cca0703ba4bd8b99fa7f869b47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a2cca0703ba4bd8b99fa7f869b47adb"/>
                          <pic:cNvPicPr>
                            <a:picLocks noChangeAspect="1"/>
                          </pic:cNvPicPr>
                        </pic:nvPicPr>
                        <pic:blipFill>
                          <a:blip r:embed="rId15"/>
                          <a:stretch>
                            <a:fillRect/>
                          </a:stretch>
                        </pic:blipFill>
                        <pic:spPr>
                          <a:xfrm>
                            <a:off x="0" y="0"/>
                            <a:ext cx="28575" cy="38100"/>
                          </a:xfrm>
                          <a:prstGeom prst="rect">
                            <a:avLst/>
                          </a:prstGeom>
                        </pic:spPr>
                      </pic:pic>
                    </a:graphicData>
                  </a:graphic>
                </wp:inline>
              </w:drawing>
            </w:r>
            <w:r>
              <w:rPr>
                <w:sz w:val="21"/>
              </w:rPr>
              <w:tab/>
            </w:r>
            <w:r>
              <w:rPr>
                <w:sz w:val="21"/>
              </w:rPr>
              <w:t>B．把变化的电流还原成声音</w:t>
            </w:r>
          </w:p>
          <w:p w14:paraId="68413B30">
            <w:pPr>
              <w:shd w:val="clear" w:color="auto" w:fill="auto"/>
              <w:tabs>
                <w:tab w:val="left" w:pos="4156"/>
              </w:tabs>
              <w:spacing w:line="360" w:lineRule="auto"/>
              <w:ind w:left="380"/>
              <w:jc w:val="left"/>
              <w:textAlignment w:val="center"/>
              <w:rPr>
                <w:sz w:val="21"/>
              </w:rPr>
            </w:pPr>
            <w:r>
              <w:rPr>
                <w:sz w:val="21"/>
              </w:rPr>
              <w:t xml:space="preserve">C．从各种电磁波中选出某一频率的电磁波 </w:t>
            </w:r>
            <w:r>
              <w:rPr>
                <w:rFonts w:ascii="Times New Roman" w:hAnsi="Times New Roman" w:eastAsia="Times New Roman" w:cs="Times New Roman"/>
                <w:strike w:val="0"/>
                <w:kern w:val="0"/>
                <w:sz w:val="24"/>
                <w:szCs w:val="24"/>
                <w:u w:val="none"/>
              </w:rPr>
              <w:drawing>
                <wp:inline distT="0" distB="0" distL="114300" distR="114300">
                  <wp:extent cx="28575" cy="38100"/>
                  <wp:effectExtent l="0" t="0" r="9525" b="0"/>
                  <wp:docPr id="100023" name="图片 100023" descr="@@@1a2cca0703ba4bd8b99fa7f869b47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a2cca0703ba4bd8b99fa7f869b47adb"/>
                          <pic:cNvPicPr>
                            <a:picLocks noChangeAspect="1"/>
                          </pic:cNvPicPr>
                        </pic:nvPicPr>
                        <pic:blipFill>
                          <a:blip r:embed="rId15"/>
                          <a:stretch>
                            <a:fillRect/>
                          </a:stretch>
                        </pic:blipFill>
                        <pic:spPr>
                          <a:xfrm>
                            <a:off x="0" y="0"/>
                            <a:ext cx="28575" cy="38100"/>
                          </a:xfrm>
                          <a:prstGeom prst="rect">
                            <a:avLst/>
                          </a:prstGeom>
                        </pic:spPr>
                      </pic:pic>
                    </a:graphicData>
                  </a:graphic>
                </wp:inline>
              </w:drawing>
            </w:r>
            <w:r>
              <w:rPr>
                <w:sz w:val="21"/>
              </w:rPr>
              <w:tab/>
            </w:r>
            <w:r>
              <w:rPr>
                <w:sz w:val="21"/>
              </w:rPr>
              <w:t>D．调节收音机音量的大小</w:t>
            </w:r>
          </w:p>
          <w:p w14:paraId="1B6E34DD">
            <w:pPr>
              <w:shd w:val="clear" w:color="auto" w:fill="auto"/>
              <w:spacing w:line="360" w:lineRule="auto"/>
              <w:jc w:val="left"/>
              <w:textAlignment w:val="center"/>
              <w:rPr>
                <w:sz w:val="21"/>
              </w:rPr>
            </w:pPr>
            <w:r>
              <w:rPr>
                <w:sz w:val="21"/>
              </w:rPr>
              <w:t>13．我们生活在光的世界里，光每时每刻都在为人类服务，下列属于利用光来传输文字、图像信息的是（　　）</w:t>
            </w:r>
          </w:p>
          <w:p w14:paraId="105EBAC7">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47800" cy="800100"/>
                  <wp:effectExtent l="0" t="0" r="0" b="0"/>
                  <wp:docPr id="100025" name="图片 100025" descr="@@@009d14c5-b6d9-439a-b24c-1d937d9ce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09d14c5-b6d9-439a-b24c-1d937d9cea17"/>
                          <pic:cNvPicPr>
                            <a:picLocks noChangeAspect="1"/>
                          </pic:cNvPicPr>
                        </pic:nvPicPr>
                        <pic:blipFill>
                          <a:blip r:embed="rId16"/>
                          <a:stretch>
                            <a:fillRect/>
                          </a:stretch>
                        </pic:blipFill>
                        <pic:spPr>
                          <a:xfrm>
                            <a:off x="0" y="0"/>
                            <a:ext cx="1447800" cy="800100"/>
                          </a:xfrm>
                          <a:prstGeom prst="rect">
                            <a:avLst/>
                          </a:prstGeom>
                        </pic:spPr>
                      </pic:pic>
                    </a:graphicData>
                  </a:graphic>
                </wp:inline>
              </w:drawing>
            </w:r>
            <w:r>
              <w:rPr>
                <w:sz w:val="21"/>
              </w:rPr>
              <w:t>植物的光合作用</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628775" cy="828675"/>
                  <wp:effectExtent l="0" t="0" r="9525" b="9525"/>
                  <wp:docPr id="100027" name="图片 100027" descr="@@@eca914fb-5488-4eb0-92b3-1e027b235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ca914fb-5488-4eb0-92b3-1e027b2359bd"/>
                          <pic:cNvPicPr>
                            <a:picLocks noChangeAspect="1"/>
                          </pic:cNvPicPr>
                        </pic:nvPicPr>
                        <pic:blipFill>
                          <a:blip r:embed="rId17"/>
                          <a:stretch>
                            <a:fillRect/>
                          </a:stretch>
                        </pic:blipFill>
                        <pic:spPr>
                          <a:xfrm>
                            <a:off x="0" y="0"/>
                            <a:ext cx="1628775" cy="828675"/>
                          </a:xfrm>
                          <a:prstGeom prst="rect">
                            <a:avLst/>
                          </a:prstGeom>
                        </pic:spPr>
                      </pic:pic>
                    </a:graphicData>
                  </a:graphic>
                </wp:inline>
              </w:drawing>
            </w:r>
            <w:r>
              <w:rPr>
                <w:sz w:val="21"/>
              </w:rPr>
              <w:t>太阳能汽车</w:t>
            </w:r>
          </w:p>
          <w:p w14:paraId="49171480">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52525" cy="723900"/>
                  <wp:effectExtent l="0" t="0" r="3175" b="0"/>
                  <wp:docPr id="100029" name="图片 100029" descr="@@@7285eecd-cff6-4d08-b618-ea0aef375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285eecd-cff6-4d08-b618-ea0aef375fbd"/>
                          <pic:cNvPicPr>
                            <a:picLocks noChangeAspect="1"/>
                          </pic:cNvPicPr>
                        </pic:nvPicPr>
                        <pic:blipFill>
                          <a:blip r:embed="rId18"/>
                          <a:stretch>
                            <a:fillRect/>
                          </a:stretch>
                        </pic:blipFill>
                        <pic:spPr>
                          <a:xfrm>
                            <a:off x="0" y="0"/>
                            <a:ext cx="1152525" cy="723900"/>
                          </a:xfrm>
                          <a:prstGeom prst="rect">
                            <a:avLst/>
                          </a:prstGeom>
                        </pic:spPr>
                      </pic:pic>
                    </a:graphicData>
                  </a:graphic>
                </wp:inline>
              </w:drawing>
            </w:r>
            <w:r>
              <w:rPr>
                <w:sz w:val="21"/>
              </w:rPr>
              <w:t>太阳能热水器</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304925" cy="742950"/>
                  <wp:effectExtent l="0" t="0" r="3175" b="6350"/>
                  <wp:docPr id="100031" name="图片 100031" descr="@@@8d6c93d1-551a-4c3c-ac54-416bf4aaf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d6c93d1-551a-4c3c-ac54-416bf4aaf16a"/>
                          <pic:cNvPicPr>
                            <a:picLocks noChangeAspect="1"/>
                          </pic:cNvPicPr>
                        </pic:nvPicPr>
                        <pic:blipFill>
                          <a:blip r:embed="rId19"/>
                          <a:stretch>
                            <a:fillRect/>
                          </a:stretch>
                        </pic:blipFill>
                        <pic:spPr>
                          <a:xfrm>
                            <a:off x="0" y="0"/>
                            <a:ext cx="1304925" cy="742950"/>
                          </a:xfrm>
                          <a:prstGeom prst="rect">
                            <a:avLst/>
                          </a:prstGeom>
                        </pic:spPr>
                      </pic:pic>
                    </a:graphicData>
                  </a:graphic>
                </wp:inline>
              </w:drawing>
            </w:r>
            <w:r>
              <w:rPr>
                <w:sz w:val="21"/>
              </w:rPr>
              <w:t>光纤</w:t>
            </w:r>
          </w:p>
          <w:p w14:paraId="648C6B40">
            <w:pPr>
              <w:shd w:val="clear" w:color="auto" w:fill="auto"/>
              <w:spacing w:line="360" w:lineRule="auto"/>
              <w:jc w:val="left"/>
              <w:textAlignment w:val="center"/>
              <w:rPr>
                <w:sz w:val="21"/>
              </w:rPr>
            </w:pPr>
            <w:r>
              <w:rPr>
                <w:sz w:val="21"/>
              </w:rPr>
              <w:t>14．5G比4G网络有更大的容量和更快的数据处理速度，与4G相比，5G电磁波（　　）</w:t>
            </w:r>
          </w:p>
          <w:p w14:paraId="4974F9C2">
            <w:pPr>
              <w:shd w:val="clear" w:color="auto" w:fill="auto"/>
              <w:tabs>
                <w:tab w:val="left" w:pos="4156"/>
              </w:tabs>
              <w:spacing w:line="360" w:lineRule="auto"/>
              <w:ind w:left="380"/>
              <w:jc w:val="left"/>
              <w:textAlignment w:val="center"/>
              <w:rPr>
                <w:sz w:val="21"/>
              </w:rPr>
            </w:pPr>
            <w:r>
              <w:rPr>
                <w:sz w:val="21"/>
              </w:rPr>
              <w:t>A．频率更高</w:t>
            </w:r>
            <w:r>
              <w:rPr>
                <w:sz w:val="21"/>
              </w:rPr>
              <w:tab/>
            </w:r>
            <w:r>
              <w:rPr>
                <w:sz w:val="21"/>
              </w:rPr>
              <w:t>B．频率更低</w:t>
            </w:r>
          </w:p>
          <w:p w14:paraId="2EBA8C11">
            <w:pPr>
              <w:shd w:val="clear" w:color="auto" w:fill="auto"/>
              <w:tabs>
                <w:tab w:val="left" w:pos="4156"/>
              </w:tabs>
              <w:spacing w:line="360" w:lineRule="auto"/>
              <w:ind w:left="380"/>
              <w:jc w:val="left"/>
              <w:textAlignment w:val="center"/>
              <w:rPr>
                <w:sz w:val="21"/>
              </w:rPr>
            </w:pPr>
            <w:r>
              <w:rPr>
                <w:sz w:val="21"/>
              </w:rPr>
              <w:t>C．传播速度更小</w:t>
            </w:r>
            <w:r>
              <w:rPr>
                <w:sz w:val="21"/>
              </w:rPr>
              <w:tab/>
            </w:r>
            <w:r>
              <w:rPr>
                <w:sz w:val="21"/>
              </w:rPr>
              <w:t>D．传播速度更大</w:t>
            </w:r>
          </w:p>
          <w:p w14:paraId="2FD2E340">
            <w:pPr>
              <w:shd w:val="clear" w:color="auto" w:fill="auto"/>
              <w:spacing w:line="360" w:lineRule="auto"/>
              <w:jc w:val="left"/>
              <w:textAlignment w:val="center"/>
              <w:rPr>
                <w:sz w:val="21"/>
              </w:rPr>
            </w:pPr>
            <w:r>
              <w:rPr>
                <w:sz w:val="21"/>
              </w:rPr>
              <w:t>15．卫星通信方式可实现全球范围内的无线通信，通信卫星的作用是(</w:t>
            </w:r>
            <w:r>
              <w:rPr>
                <w:rFonts w:ascii="Times New Roman" w:hAnsi="Times New Roman" w:eastAsia="Times New Roman" w:cs="Times New Roman"/>
                <w:kern w:val="0"/>
                <w:sz w:val="24"/>
                <w:szCs w:val="24"/>
              </w:rPr>
              <w:t>        </w:t>
            </w:r>
            <w:r>
              <w:rPr>
                <w:sz w:val="21"/>
              </w:rPr>
              <w:t>)</w:t>
            </w:r>
          </w:p>
          <w:p w14:paraId="483881EE">
            <w:pPr>
              <w:shd w:val="clear" w:color="auto" w:fill="auto"/>
              <w:spacing w:line="360" w:lineRule="auto"/>
              <w:ind w:left="380"/>
              <w:jc w:val="left"/>
              <w:textAlignment w:val="center"/>
              <w:rPr>
                <w:sz w:val="21"/>
              </w:rPr>
            </w:pPr>
            <w:r>
              <w:rPr>
                <w:sz w:val="21"/>
              </w:rPr>
              <w:t>A．只负责接收地面发出的相关的电磁波</w:t>
            </w:r>
          </w:p>
          <w:p w14:paraId="5C25133D">
            <w:pPr>
              <w:shd w:val="clear" w:color="auto" w:fill="auto"/>
              <w:spacing w:line="360" w:lineRule="auto"/>
              <w:ind w:left="380"/>
              <w:jc w:val="left"/>
              <w:textAlignment w:val="center"/>
              <w:rPr>
                <w:sz w:val="21"/>
              </w:rPr>
            </w:pPr>
            <w:r>
              <w:rPr>
                <w:sz w:val="21"/>
              </w:rPr>
              <w:t>B．只负责发送有信号的电磁波</w:t>
            </w:r>
          </w:p>
          <w:p w14:paraId="18E551D0">
            <w:pPr>
              <w:shd w:val="clear" w:color="auto" w:fill="auto"/>
              <w:spacing w:line="360" w:lineRule="auto"/>
              <w:ind w:left="380"/>
              <w:jc w:val="left"/>
              <w:textAlignment w:val="center"/>
              <w:rPr>
                <w:sz w:val="21"/>
              </w:rPr>
            </w:pPr>
            <w:r>
              <w:rPr>
                <w:sz w:val="21"/>
              </w:rPr>
              <w:t>C．先接收有信号的电磁波，再返回发出有信号的电磁波</w:t>
            </w:r>
          </w:p>
          <w:p w14:paraId="2033236F">
            <w:pPr>
              <w:shd w:val="clear" w:color="auto" w:fill="auto"/>
              <w:spacing w:line="360" w:lineRule="auto"/>
              <w:ind w:left="380"/>
              <w:jc w:val="left"/>
              <w:textAlignment w:val="center"/>
              <w:rPr>
                <w:sz w:val="21"/>
              </w:rPr>
            </w:pPr>
            <w:r>
              <w:rPr>
                <w:sz w:val="21"/>
              </w:rPr>
              <w:t>D．先发出有信号的电磁波，再接收地面返回的电磁波</w:t>
            </w:r>
          </w:p>
          <w:p w14:paraId="394F382D">
            <w:pPr>
              <w:shd w:val="clear" w:color="auto" w:fill="auto"/>
              <w:spacing w:line="360" w:lineRule="auto"/>
              <w:jc w:val="left"/>
              <w:textAlignment w:val="center"/>
              <w:rPr>
                <w:sz w:val="21"/>
              </w:rPr>
            </w:pPr>
            <w:r>
              <w:rPr>
                <w:sz w:val="21"/>
              </w:rPr>
              <w:t>16．电磁波具有信息特征和能量特性。以下设备中，主要利用电磁波的能量特性工作的是（　　）</w:t>
            </w:r>
          </w:p>
          <w:p w14:paraId="48BABC50">
            <w:pPr>
              <w:shd w:val="clear" w:color="auto" w:fill="auto"/>
              <w:tabs>
                <w:tab w:val="left" w:pos="2078"/>
                <w:tab w:val="left" w:pos="4156"/>
                <w:tab w:val="left" w:pos="6234"/>
              </w:tabs>
              <w:spacing w:line="360" w:lineRule="auto"/>
              <w:ind w:left="380"/>
              <w:jc w:val="left"/>
              <w:textAlignment w:val="center"/>
              <w:rPr>
                <w:sz w:val="21"/>
              </w:rPr>
            </w:pPr>
            <w:r>
              <w:rPr>
                <w:sz w:val="21"/>
              </w:rPr>
              <w:t>A．微波炉</w:t>
            </w:r>
            <w:r>
              <w:rPr>
                <w:sz w:val="21"/>
              </w:rPr>
              <w:tab/>
            </w:r>
            <w:r>
              <w:rPr>
                <w:sz w:val="21"/>
              </w:rPr>
              <w:t>B．手机</w:t>
            </w:r>
            <w:r>
              <w:rPr>
                <w:sz w:val="21"/>
              </w:rPr>
              <w:tab/>
            </w:r>
            <w:r>
              <w:rPr>
                <w:sz w:val="21"/>
              </w:rPr>
              <w:t>C．雷达</w:t>
            </w:r>
            <w:r>
              <w:rPr>
                <w:sz w:val="21"/>
              </w:rPr>
              <w:tab/>
            </w:r>
            <w:r>
              <w:rPr>
                <w:sz w:val="21"/>
              </w:rPr>
              <w:t>D．电吹风</w:t>
            </w:r>
          </w:p>
          <w:p w14:paraId="0A3BE754">
            <w:pPr>
              <w:shd w:val="clear" w:color="auto" w:fill="auto"/>
              <w:spacing w:line="360" w:lineRule="auto"/>
              <w:jc w:val="left"/>
              <w:textAlignment w:val="center"/>
              <w:rPr>
                <w:sz w:val="21"/>
              </w:rPr>
            </w:pPr>
            <w:r>
              <w:rPr>
                <w:sz w:val="21"/>
              </w:rPr>
              <w:t>17．关于电磁波，下列说法正确的是（　　）</w:t>
            </w:r>
          </w:p>
          <w:p w14:paraId="0F146976">
            <w:pPr>
              <w:shd w:val="clear" w:color="auto" w:fill="auto"/>
              <w:spacing w:line="360" w:lineRule="auto"/>
              <w:ind w:left="380"/>
              <w:jc w:val="left"/>
              <w:textAlignment w:val="center"/>
              <w:rPr>
                <w:sz w:val="21"/>
              </w:rPr>
            </w:pPr>
            <w:r>
              <w:rPr>
                <w:sz w:val="21"/>
              </w:rPr>
              <w:t>A．电磁波不能在真空中传播</w:t>
            </w:r>
          </w:p>
          <w:p w14:paraId="7BCA64D7">
            <w:pPr>
              <w:shd w:val="clear" w:color="auto" w:fill="auto"/>
              <w:spacing w:line="360" w:lineRule="auto"/>
              <w:ind w:left="380"/>
              <w:jc w:val="left"/>
              <w:textAlignment w:val="center"/>
              <w:rPr>
                <w:sz w:val="21"/>
              </w:rPr>
            </w:pPr>
            <w:r>
              <w:rPr>
                <w:sz w:val="21"/>
              </w:rPr>
              <w:t>B．电磁波在空气中的传播速度约为340m/s</w:t>
            </w:r>
          </w:p>
          <w:p w14:paraId="18B3CFF3">
            <w:pPr>
              <w:shd w:val="clear" w:color="auto" w:fill="auto"/>
              <w:spacing w:line="360" w:lineRule="auto"/>
              <w:ind w:left="380"/>
              <w:jc w:val="left"/>
              <w:textAlignment w:val="center"/>
              <w:rPr>
                <w:sz w:val="21"/>
              </w:rPr>
            </w:pPr>
            <w:r>
              <w:rPr>
                <w:sz w:val="21"/>
              </w:rPr>
              <w:t>C．电磁波不具有能量</w:t>
            </w:r>
          </w:p>
          <w:p w14:paraId="41C708FA">
            <w:pPr>
              <w:shd w:val="clear" w:color="auto" w:fill="auto"/>
              <w:spacing w:line="360" w:lineRule="auto"/>
              <w:ind w:left="380"/>
              <w:jc w:val="left"/>
              <w:textAlignment w:val="center"/>
              <w:rPr>
                <w:sz w:val="21"/>
              </w:rPr>
            </w:pPr>
            <w:r>
              <w:rPr>
                <w:sz w:val="21"/>
              </w:rPr>
              <w:t>D．电磁波的频率越低，其波长越长</w:t>
            </w:r>
          </w:p>
          <w:p w14:paraId="215F43D0">
            <w:pPr>
              <w:shd w:val="clear" w:color="auto" w:fill="auto"/>
              <w:spacing w:line="360" w:lineRule="auto"/>
              <w:jc w:val="left"/>
              <w:textAlignment w:val="center"/>
              <w:rPr>
                <w:sz w:val="21"/>
              </w:rPr>
            </w:pPr>
            <w:r>
              <w:rPr>
                <w:sz w:val="21"/>
              </w:rPr>
              <w:t>18．我们生活在电磁波的海洋中。如图为电磁波的频率及其应用实例，下列说法正确的是（　　）</w:t>
            </w:r>
          </w:p>
          <w:p w14:paraId="1EE2E63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610360"/>
                  <wp:effectExtent l="0" t="0" r="6985" b="2540"/>
                  <wp:docPr id="100033" name="图片 100033" descr="@@@02220cea-e4dc-4c73-9c5c-f81725cf4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2220cea-e4dc-4c73-9c5c-f81725cf4d05"/>
                          <pic:cNvPicPr>
                            <a:picLocks noChangeAspect="1"/>
                          </pic:cNvPicPr>
                        </pic:nvPicPr>
                        <pic:blipFill>
                          <a:blip r:embed="rId20"/>
                          <a:stretch>
                            <a:fillRect/>
                          </a:stretch>
                        </pic:blipFill>
                        <pic:spPr>
                          <a:xfrm>
                            <a:off x="0" y="0"/>
                            <a:ext cx="5276800" cy="1610514"/>
                          </a:xfrm>
                          <a:prstGeom prst="rect">
                            <a:avLst/>
                          </a:prstGeom>
                        </pic:spPr>
                      </pic:pic>
                    </a:graphicData>
                  </a:graphic>
                </wp:inline>
              </w:drawing>
            </w:r>
            <w:r>
              <w:rPr>
                <w:rFonts w:ascii="Times New Roman" w:hAnsi="Times New Roman" w:eastAsia="Times New Roman" w:cs="Times New Roman"/>
                <w:kern w:val="0"/>
                <w:sz w:val="24"/>
                <w:szCs w:val="24"/>
              </w:rPr>
              <w:t>  </w:t>
            </w:r>
          </w:p>
          <w:p w14:paraId="451FDDB5">
            <w:pPr>
              <w:shd w:val="clear" w:color="auto" w:fill="auto"/>
              <w:spacing w:line="360" w:lineRule="auto"/>
              <w:ind w:left="380"/>
              <w:jc w:val="left"/>
              <w:textAlignment w:val="center"/>
              <w:rPr>
                <w:sz w:val="21"/>
              </w:rPr>
            </w:pPr>
            <w:r>
              <w:rPr>
                <w:sz w:val="21"/>
              </w:rPr>
              <w:t>A．电磁波的传播需要介质</w:t>
            </w:r>
          </w:p>
          <w:p w14:paraId="2FAC9DBA">
            <w:pPr>
              <w:shd w:val="clear" w:color="auto" w:fill="auto"/>
              <w:spacing w:line="360" w:lineRule="auto"/>
              <w:ind w:left="380"/>
              <w:jc w:val="left"/>
              <w:textAlignment w:val="center"/>
              <w:rPr>
                <w:sz w:val="21"/>
              </w:rPr>
            </w:pPr>
            <w:r>
              <w:rPr>
                <w:sz w:val="21"/>
              </w:rPr>
              <w:t>B．电视机的遥控器是利用了γ射线遥控</w:t>
            </w:r>
          </w:p>
          <w:p w14:paraId="5702CF73">
            <w:pPr>
              <w:shd w:val="clear" w:color="auto" w:fill="auto"/>
              <w:spacing w:line="360" w:lineRule="auto"/>
              <w:ind w:left="380"/>
              <w:jc w:val="left"/>
              <w:textAlignment w:val="center"/>
              <w:rPr>
                <w:sz w:val="21"/>
              </w:rPr>
            </w:pPr>
            <w:r>
              <w:rPr>
                <w:sz w:val="21"/>
              </w:rPr>
              <w:t>C．体检胸透用的电磁波频率比可见光低</w:t>
            </w:r>
          </w:p>
          <w:p w14:paraId="2AB76C1B">
            <w:pPr>
              <w:shd w:val="clear" w:color="auto" w:fill="auto"/>
              <w:spacing w:line="360" w:lineRule="auto"/>
              <w:ind w:left="380"/>
              <w:jc w:val="left"/>
              <w:textAlignment w:val="center"/>
              <w:rPr>
                <w:sz w:val="21"/>
              </w:rPr>
            </w:pPr>
            <w:r>
              <w:rPr>
                <w:sz w:val="21"/>
              </w:rPr>
              <w:t>D．中央电视台与河南电视台发射的电磁波的传播速度相同</w:t>
            </w:r>
          </w:p>
          <w:p w14:paraId="7EF76C35">
            <w:pPr>
              <w:rPr>
                <w:rFonts w:hint="eastAsia"/>
              </w:rPr>
            </w:pPr>
          </w:p>
          <w:p w14:paraId="069BF13E">
            <w:pPr>
              <w:rPr>
                <w:rFonts w:hint="eastAsia"/>
              </w:rPr>
            </w:pPr>
          </w:p>
          <w:p w14:paraId="68B1AFD3">
            <w:pPr>
              <w:spacing w:line="336" w:lineRule="auto"/>
              <w:jc w:val="left"/>
              <w:rPr>
                <w:rFonts w:hint="eastAsia" w:ascii="宋体" w:hAnsi="宋体" w:eastAsia="宋体"/>
                <w:color w:val="000000"/>
                <w:szCs w:val="21"/>
                <w:lang w:eastAsia="zh-CN"/>
              </w:rPr>
            </w:pPr>
          </w:p>
        </w:tc>
      </w:tr>
      <w:tr w14:paraId="0922F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24BD6E8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3705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543A7984">
            <w:pPr>
              <w:shd w:val="clear" w:color="auto" w:fill="auto"/>
              <w:spacing w:line="360" w:lineRule="auto"/>
              <w:jc w:val="left"/>
              <w:textAlignment w:val="center"/>
              <w:rPr>
                <w:sz w:val="21"/>
              </w:rPr>
            </w:pPr>
            <w:r>
              <w:rPr>
                <w:sz w:val="21"/>
              </w:rPr>
              <w:t>19．我们生活在电磁波的海洋中。下列关于电磁波的说法正确的是（　　）</w:t>
            </w:r>
          </w:p>
          <w:p w14:paraId="43DD24D2">
            <w:pPr>
              <w:shd w:val="clear" w:color="auto" w:fill="auto"/>
              <w:spacing w:line="360" w:lineRule="auto"/>
              <w:ind w:left="380"/>
              <w:jc w:val="left"/>
              <w:textAlignment w:val="center"/>
              <w:rPr>
                <w:sz w:val="21"/>
              </w:rPr>
            </w:pPr>
            <w:r>
              <w:rPr>
                <w:sz w:val="21"/>
              </w:rPr>
              <w:t>A．月球上没有空气，电磁波不能传播</w:t>
            </w:r>
          </w:p>
          <w:p w14:paraId="0B330996">
            <w:pPr>
              <w:shd w:val="clear" w:color="auto" w:fill="auto"/>
              <w:spacing w:line="360" w:lineRule="auto"/>
              <w:ind w:left="380"/>
              <w:jc w:val="left"/>
              <w:textAlignment w:val="center"/>
              <w:rPr>
                <w:sz w:val="21"/>
              </w:rPr>
            </w:pPr>
            <w:r>
              <w:rPr>
                <w:sz w:val="21"/>
              </w:rPr>
              <w:t>B．手机不是用电磁波来传递信息的</w:t>
            </w:r>
          </w:p>
          <w:p w14:paraId="66B06CAB">
            <w:pPr>
              <w:shd w:val="clear" w:color="auto" w:fill="auto"/>
              <w:spacing w:line="360" w:lineRule="auto"/>
              <w:ind w:left="380"/>
              <w:jc w:val="left"/>
              <w:textAlignment w:val="center"/>
              <w:rPr>
                <w:sz w:val="21"/>
              </w:rPr>
            </w:pPr>
            <w:r>
              <w:rPr>
                <w:sz w:val="21"/>
              </w:rPr>
              <w:t>C．微波炉是用电磁波来传递能量的</w:t>
            </w:r>
          </w:p>
          <w:p w14:paraId="5B9722B9">
            <w:pPr>
              <w:shd w:val="clear" w:color="auto" w:fill="auto"/>
              <w:spacing w:line="360" w:lineRule="auto"/>
              <w:ind w:left="380"/>
              <w:jc w:val="left"/>
              <w:textAlignment w:val="center"/>
              <w:rPr>
                <w:sz w:val="21"/>
              </w:rPr>
            </w:pPr>
            <w:r>
              <w:rPr>
                <w:sz w:val="21"/>
              </w:rPr>
              <w:t>D．利用电磁波不能传递声音信号，只能传递图像信号</w:t>
            </w:r>
          </w:p>
          <w:p w14:paraId="0C71044E">
            <w:pPr>
              <w:shd w:val="clear" w:color="auto" w:fill="auto"/>
              <w:spacing w:line="360" w:lineRule="auto"/>
              <w:jc w:val="left"/>
              <w:textAlignment w:val="center"/>
              <w:rPr>
                <w:sz w:val="21"/>
              </w:rPr>
            </w:pPr>
            <w:r>
              <w:rPr>
                <w:sz w:val="21"/>
              </w:rPr>
              <w:t>20．关于信息的传递，下列说法正确的是（　　）</w:t>
            </w:r>
          </w:p>
          <w:p w14:paraId="15B548F3">
            <w:pPr>
              <w:shd w:val="clear" w:color="auto" w:fill="auto"/>
              <w:tabs>
                <w:tab w:val="left" w:pos="4156"/>
              </w:tabs>
              <w:spacing w:line="360" w:lineRule="auto"/>
              <w:ind w:left="380"/>
              <w:jc w:val="left"/>
              <w:textAlignment w:val="center"/>
              <w:rPr>
                <w:sz w:val="21"/>
              </w:rPr>
            </w:pPr>
            <w:r>
              <w:rPr>
                <w:sz w:val="21"/>
              </w:rPr>
              <w:t>A．电磁波只能传递图像信号</w:t>
            </w:r>
            <w:r>
              <w:rPr>
                <w:sz w:val="21"/>
              </w:rPr>
              <w:tab/>
            </w:r>
            <w:r>
              <w:rPr>
                <w:sz w:val="21"/>
              </w:rPr>
              <w:t>B．模拟信号比数字信号抗干扰能力强</w:t>
            </w:r>
          </w:p>
          <w:p w14:paraId="2B4B5536">
            <w:pPr>
              <w:shd w:val="clear" w:color="auto" w:fill="auto"/>
              <w:tabs>
                <w:tab w:val="left" w:pos="4156"/>
              </w:tabs>
              <w:spacing w:line="360" w:lineRule="auto"/>
              <w:ind w:left="380"/>
              <w:jc w:val="left"/>
              <w:textAlignment w:val="center"/>
              <w:rPr>
                <w:sz w:val="21"/>
              </w:rPr>
            </w:pPr>
            <w:r>
              <w:rPr>
                <w:sz w:val="21"/>
              </w:rPr>
              <w:t>C．时断时续的电流能够产生电磁波</w:t>
            </w:r>
            <w:r>
              <w:rPr>
                <w:sz w:val="21"/>
              </w:rPr>
              <w:tab/>
            </w:r>
            <w:r>
              <w:rPr>
                <w:sz w:val="21"/>
              </w:rPr>
              <w:t>D．5G电磁波通讯信号比4G的传播的快</w:t>
            </w:r>
          </w:p>
          <w:p w14:paraId="5E66D818">
            <w:pPr>
              <w:shd w:val="clear" w:color="auto" w:fill="auto"/>
              <w:spacing w:line="360" w:lineRule="auto"/>
              <w:jc w:val="left"/>
              <w:textAlignment w:val="center"/>
              <w:rPr>
                <w:sz w:val="21"/>
              </w:rPr>
            </w:pPr>
            <w:r>
              <w:rPr>
                <w:sz w:val="21"/>
              </w:rPr>
              <w:t>21．关于电磁波，某同学记录了如下内容：</w:t>
            </w:r>
          </w:p>
          <w:p w14:paraId="70B2613F">
            <w:pPr>
              <w:shd w:val="clear" w:color="auto" w:fill="auto"/>
              <w:spacing w:line="360" w:lineRule="auto"/>
              <w:jc w:val="left"/>
              <w:textAlignment w:val="center"/>
              <w:rPr>
                <w:sz w:val="21"/>
              </w:rPr>
            </w:pPr>
            <w:r>
              <w:rPr>
                <w:sz w:val="21"/>
              </w:rPr>
              <w:t>①电磁波可以进行信息传递</w:t>
            </w:r>
          </w:p>
          <w:p w14:paraId="5BBA82A7">
            <w:pPr>
              <w:shd w:val="clear" w:color="auto" w:fill="auto"/>
              <w:spacing w:line="360" w:lineRule="auto"/>
              <w:jc w:val="left"/>
              <w:textAlignment w:val="center"/>
              <w:rPr>
                <w:sz w:val="21"/>
              </w:rPr>
            </w:pPr>
            <w:r>
              <w:rPr>
                <w:sz w:val="21"/>
              </w:rPr>
              <w:t>②电磁波在真空中传播的速度约为3×10</w:t>
            </w:r>
            <w:r>
              <w:rPr>
                <w:sz w:val="21"/>
                <w:vertAlign w:val="superscript"/>
              </w:rPr>
              <w:t>8</w:t>
            </w:r>
            <w:r>
              <w:rPr>
                <w:sz w:val="21"/>
              </w:rPr>
              <w:t>m/s</w:t>
            </w:r>
          </w:p>
          <w:p w14:paraId="26944054">
            <w:pPr>
              <w:shd w:val="clear" w:color="auto" w:fill="auto"/>
              <w:spacing w:line="360" w:lineRule="auto"/>
              <w:jc w:val="left"/>
              <w:textAlignment w:val="center"/>
              <w:rPr>
                <w:sz w:val="21"/>
              </w:rPr>
            </w:pPr>
            <w:r>
              <w:rPr>
                <w:sz w:val="21"/>
              </w:rPr>
              <w:t>③声呐是一种在水中利用电磁波测距的技术</w:t>
            </w:r>
          </w:p>
          <w:p w14:paraId="302EBE39">
            <w:pPr>
              <w:shd w:val="clear" w:color="auto" w:fill="auto"/>
              <w:spacing w:line="360" w:lineRule="auto"/>
              <w:jc w:val="left"/>
              <w:textAlignment w:val="center"/>
              <w:rPr>
                <w:sz w:val="21"/>
              </w:rPr>
            </w:pPr>
            <w:r>
              <w:rPr>
                <w:sz w:val="21"/>
              </w:rPr>
              <w:t>④卫星通信是一种利用电磁波的远距离通信方式</w:t>
            </w:r>
          </w:p>
          <w:p w14:paraId="66E9B239">
            <w:pPr>
              <w:shd w:val="clear" w:color="auto" w:fill="auto"/>
              <w:spacing w:line="360" w:lineRule="auto"/>
              <w:jc w:val="left"/>
              <w:textAlignment w:val="center"/>
              <w:rPr>
                <w:sz w:val="21"/>
              </w:rPr>
            </w:pPr>
            <w:r>
              <w:rPr>
                <w:sz w:val="21"/>
              </w:rPr>
              <w:t>其中正确的是</w:t>
            </w:r>
          </w:p>
          <w:p w14:paraId="6DDA41DC">
            <w:pPr>
              <w:shd w:val="clear" w:color="auto" w:fill="auto"/>
              <w:tabs>
                <w:tab w:val="left" w:pos="2078"/>
                <w:tab w:val="left" w:pos="4156"/>
                <w:tab w:val="left" w:pos="6234"/>
              </w:tabs>
              <w:spacing w:line="360" w:lineRule="auto"/>
              <w:ind w:left="380"/>
              <w:jc w:val="left"/>
              <w:textAlignment w:val="center"/>
              <w:rPr>
                <w:sz w:val="21"/>
              </w:rPr>
            </w:pPr>
            <w:r>
              <w:rPr>
                <w:sz w:val="21"/>
              </w:rPr>
              <w:t>A．①②③</w:t>
            </w:r>
            <w:r>
              <w:rPr>
                <w:sz w:val="21"/>
              </w:rPr>
              <w:tab/>
            </w:r>
            <w:r>
              <w:rPr>
                <w:sz w:val="21"/>
              </w:rPr>
              <w:t>B．①②④</w:t>
            </w:r>
            <w:r>
              <w:rPr>
                <w:sz w:val="21"/>
              </w:rPr>
              <w:tab/>
            </w:r>
            <w:r>
              <w:rPr>
                <w:sz w:val="21"/>
              </w:rPr>
              <w:t>C．②③④</w:t>
            </w:r>
            <w:r>
              <w:rPr>
                <w:sz w:val="21"/>
              </w:rPr>
              <w:tab/>
            </w:r>
            <w:r>
              <w:rPr>
                <w:sz w:val="21"/>
              </w:rPr>
              <w:t>D．①③④</w:t>
            </w:r>
          </w:p>
          <w:p w14:paraId="3E294F94">
            <w:pPr>
              <w:shd w:val="clear" w:color="auto" w:fill="auto"/>
              <w:spacing w:line="360" w:lineRule="auto"/>
              <w:jc w:val="left"/>
              <w:textAlignment w:val="center"/>
              <w:rPr>
                <w:sz w:val="21"/>
              </w:rPr>
            </w:pPr>
            <w:r>
              <w:rPr>
                <w:sz w:val="21"/>
              </w:rPr>
              <w:t>22．第一次用实验证实了电磁波存在的科学家是（　　）</w:t>
            </w:r>
          </w:p>
          <w:p w14:paraId="15A4B2A8">
            <w:pPr>
              <w:shd w:val="clear" w:color="auto" w:fill="auto"/>
              <w:tabs>
                <w:tab w:val="left" w:pos="4156"/>
              </w:tabs>
              <w:spacing w:line="360" w:lineRule="auto"/>
              <w:ind w:left="380"/>
              <w:jc w:val="left"/>
              <w:textAlignment w:val="center"/>
              <w:rPr>
                <w:sz w:val="21"/>
              </w:rPr>
            </w:pPr>
            <w:r>
              <w:rPr>
                <w:sz w:val="21"/>
              </w:rPr>
              <w:t>A．麦克斯韦</w:t>
            </w:r>
            <w:r>
              <w:rPr>
                <w:sz w:val="21"/>
              </w:rPr>
              <w:tab/>
            </w:r>
            <w:r>
              <w:rPr>
                <w:sz w:val="21"/>
              </w:rPr>
              <w:t>B．法拉第</w:t>
            </w:r>
          </w:p>
          <w:p w14:paraId="039FEA79">
            <w:pPr>
              <w:shd w:val="clear" w:color="auto" w:fill="auto"/>
              <w:tabs>
                <w:tab w:val="left" w:pos="4156"/>
              </w:tabs>
              <w:spacing w:line="360" w:lineRule="auto"/>
              <w:ind w:left="380"/>
              <w:jc w:val="left"/>
              <w:textAlignment w:val="center"/>
              <w:rPr>
                <w:sz w:val="21"/>
              </w:rPr>
            </w:pPr>
            <w:r>
              <w:rPr>
                <w:sz w:val="21"/>
              </w:rPr>
              <w:t>C．赫兹</w:t>
            </w:r>
            <w:r>
              <w:rPr>
                <w:sz w:val="21"/>
              </w:rPr>
              <w:tab/>
            </w:r>
            <w:r>
              <w:rPr>
                <w:sz w:val="21"/>
              </w:rPr>
              <w:t>D．奥斯特</w:t>
            </w:r>
          </w:p>
          <w:p w14:paraId="5880616F">
            <w:pPr>
              <w:shd w:val="clear" w:color="auto" w:fill="auto"/>
              <w:spacing w:line="360" w:lineRule="auto"/>
              <w:jc w:val="left"/>
              <w:textAlignment w:val="center"/>
              <w:rPr>
                <w:sz w:val="21"/>
              </w:rPr>
            </w:pPr>
            <w:r>
              <w:rPr>
                <w:sz w:val="21"/>
              </w:rPr>
              <w:t>23．如图所示，光在玻璃纤维中的传输情况是光线每次由内层玻璃芯射向外包层的分界面时，均要发生反射，而不发生折射，从而使光在不断的反射中沿内层玻璃心向远处传播。当增大入射光线</w:t>
            </w:r>
            <w:r>
              <w:rPr>
                <w:rFonts w:ascii="Times New Roman" w:hAnsi="Times New Roman" w:eastAsia="Times New Roman" w:cs="Times New Roman"/>
                <w:i/>
                <w:sz w:val="21"/>
              </w:rPr>
              <w:t>AB</w:t>
            </w:r>
            <w:r>
              <w:rPr>
                <w:sz w:val="21"/>
              </w:rPr>
              <w:t>的入射角时，下列说法错误的有（　　）</w:t>
            </w:r>
          </w:p>
          <w:p w14:paraId="1570CFA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133475"/>
                  <wp:effectExtent l="0" t="0" r="0" b="9525"/>
                  <wp:docPr id="100035" name="图片 100035" descr="@@@479f9610-5740-4950-8ab4-b7692b527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79f9610-5740-4950-8ab4-b7692b527515"/>
                          <pic:cNvPicPr>
                            <a:picLocks noChangeAspect="1"/>
                          </pic:cNvPicPr>
                        </pic:nvPicPr>
                        <pic:blipFill>
                          <a:blip r:embed="rId21"/>
                          <a:stretch>
                            <a:fillRect/>
                          </a:stretch>
                        </pic:blipFill>
                        <pic:spPr>
                          <a:xfrm>
                            <a:off x="0" y="0"/>
                            <a:ext cx="2095500" cy="1133475"/>
                          </a:xfrm>
                          <a:prstGeom prst="rect">
                            <a:avLst/>
                          </a:prstGeom>
                        </pic:spPr>
                      </pic:pic>
                    </a:graphicData>
                  </a:graphic>
                </wp:inline>
              </w:drawing>
            </w:r>
          </w:p>
          <w:p w14:paraId="32D68C81">
            <w:pPr>
              <w:shd w:val="clear" w:color="auto" w:fill="auto"/>
              <w:tabs>
                <w:tab w:val="left" w:pos="4156"/>
              </w:tabs>
              <w:spacing w:line="360" w:lineRule="auto"/>
              <w:ind w:left="380"/>
              <w:jc w:val="left"/>
              <w:textAlignment w:val="center"/>
              <w:rPr>
                <w:sz w:val="21"/>
              </w:rPr>
            </w:pPr>
            <w:r>
              <w:rPr>
                <w:sz w:val="21"/>
              </w:rPr>
              <w:t>A．光线</w:t>
            </w:r>
            <w:r>
              <w:rPr>
                <w:rFonts w:ascii="Times New Roman" w:hAnsi="Times New Roman" w:eastAsia="Times New Roman" w:cs="Times New Roman"/>
                <w:i/>
                <w:sz w:val="21"/>
              </w:rPr>
              <w:t>CD</w:t>
            </w:r>
            <w:r>
              <w:rPr>
                <w:sz w:val="21"/>
              </w:rPr>
              <w:t>的入射角将增大</w:t>
            </w:r>
            <w:r>
              <w:rPr>
                <w:sz w:val="21"/>
              </w:rPr>
              <w:tab/>
            </w:r>
            <w:r>
              <w:rPr>
                <w:sz w:val="21"/>
              </w:rPr>
              <w:t>B．点</w:t>
            </w:r>
            <w:r>
              <w:rPr>
                <w:rFonts w:ascii="Times New Roman" w:hAnsi="Times New Roman" w:eastAsia="Times New Roman" w:cs="Times New Roman"/>
                <w:i/>
                <w:sz w:val="21"/>
              </w:rPr>
              <w:t>D</w:t>
            </w:r>
            <w:r>
              <w:rPr>
                <w:sz w:val="21"/>
              </w:rPr>
              <w:t>将要向右侧移动</w:t>
            </w:r>
          </w:p>
          <w:p w14:paraId="290ABECD">
            <w:pPr>
              <w:shd w:val="clear" w:color="auto" w:fill="auto"/>
              <w:tabs>
                <w:tab w:val="left" w:pos="4156"/>
              </w:tabs>
              <w:spacing w:line="360" w:lineRule="auto"/>
              <w:ind w:left="380"/>
              <w:jc w:val="left"/>
              <w:textAlignment w:val="center"/>
              <w:rPr>
                <w:sz w:val="21"/>
              </w:rPr>
            </w:pPr>
            <w:r>
              <w:rPr>
                <w:sz w:val="21"/>
              </w:rPr>
              <w:t>C．信息传输所需时间更少</w:t>
            </w:r>
            <w:r>
              <w:rPr>
                <w:sz w:val="21"/>
              </w:rPr>
              <w:tab/>
            </w:r>
            <w:r>
              <w:rPr>
                <w:sz w:val="21"/>
              </w:rPr>
              <w:t>D．∠</w:t>
            </w:r>
            <w:r>
              <w:rPr>
                <w:rFonts w:ascii="Times New Roman" w:hAnsi="Times New Roman" w:eastAsia="Times New Roman" w:cs="Times New Roman"/>
                <w:i/>
                <w:sz w:val="21"/>
              </w:rPr>
              <w:t>BCD</w:t>
            </w:r>
            <w:r>
              <w:rPr>
                <w:sz w:val="21"/>
              </w:rPr>
              <w:t>将减小</w:t>
            </w:r>
          </w:p>
          <w:p w14:paraId="11904CED">
            <w:pPr>
              <w:shd w:val="clear" w:color="auto" w:fill="auto"/>
              <w:spacing w:line="360" w:lineRule="auto"/>
              <w:jc w:val="left"/>
              <w:textAlignment w:val="center"/>
              <w:rPr>
                <w:sz w:val="21"/>
              </w:rPr>
            </w:pPr>
            <w:r>
              <w:rPr>
                <w:sz w:val="21"/>
              </w:rPr>
              <w:t>24．图为可见光的波段示意图。某款光敏电阻（LDR）在无光照时的电阻为</w:t>
            </w:r>
            <w:r>
              <w:rPr>
                <w:rFonts w:ascii="Times New Roman" w:hAnsi="Times New Roman" w:eastAsia="Times New Roman" w:cs="Times New Roman"/>
                <w:i/>
                <w:sz w:val="21"/>
              </w:rPr>
              <w:t>R</w:t>
            </w:r>
            <w:r>
              <w:rPr>
                <w:sz w:val="21"/>
              </w:rPr>
              <w:t>，在波长为540nm的光照射时的阻值只有无光照时的百分之一，将两个这样的LDR连接成右图电路，则（</w:t>
            </w:r>
            <w:r>
              <w:rPr>
                <w:rFonts w:ascii="Times New Roman" w:hAnsi="Times New Roman" w:eastAsia="Times New Roman" w:cs="Times New Roman"/>
                <w:kern w:val="0"/>
                <w:sz w:val="24"/>
                <w:szCs w:val="24"/>
              </w:rPr>
              <w:t>    </w:t>
            </w:r>
            <w:r>
              <w:rPr>
                <w:sz w:val="21"/>
              </w:rPr>
              <w:t>）</w:t>
            </w:r>
          </w:p>
          <w:p w14:paraId="19ED7B7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43400" cy="1190625"/>
                  <wp:effectExtent l="0" t="0" r="0" b="3175"/>
                  <wp:docPr id="100037" name="图片 100037" descr="@@@17e699eb-6bb3-4eee-9174-99fdf25155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7e699eb-6bb3-4eee-9174-99fdf25155b6"/>
                          <pic:cNvPicPr>
                            <a:picLocks noChangeAspect="1"/>
                          </pic:cNvPicPr>
                        </pic:nvPicPr>
                        <pic:blipFill>
                          <a:blip r:embed="rId22"/>
                          <a:stretch>
                            <a:fillRect/>
                          </a:stretch>
                        </pic:blipFill>
                        <pic:spPr>
                          <a:xfrm>
                            <a:off x="0" y="0"/>
                            <a:ext cx="4343400" cy="1190625"/>
                          </a:xfrm>
                          <a:prstGeom prst="rect">
                            <a:avLst/>
                          </a:prstGeom>
                        </pic:spPr>
                      </pic:pic>
                    </a:graphicData>
                  </a:graphic>
                </wp:inline>
              </w:drawing>
            </w:r>
          </w:p>
          <w:p w14:paraId="5103A987">
            <w:pPr>
              <w:shd w:val="clear" w:color="auto" w:fill="auto"/>
              <w:spacing w:line="360" w:lineRule="auto"/>
              <w:ind w:left="380"/>
              <w:jc w:val="left"/>
              <w:textAlignment w:val="center"/>
              <w:rPr>
                <w:sz w:val="21"/>
              </w:rPr>
            </w:pPr>
            <w:r>
              <w:rPr>
                <w:sz w:val="21"/>
              </w:rPr>
              <w:t>A．通过</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的电流比</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的电流小</w:t>
            </w:r>
          </w:p>
          <w:p w14:paraId="63E876A3">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的功率比</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的功率大</w:t>
            </w:r>
          </w:p>
          <w:p w14:paraId="16860EE3">
            <w:pPr>
              <w:shd w:val="clear" w:color="auto" w:fill="auto"/>
              <w:spacing w:line="360" w:lineRule="auto"/>
              <w:ind w:left="380"/>
              <w:jc w:val="left"/>
              <w:textAlignment w:val="center"/>
              <w:rPr>
                <w:sz w:val="21"/>
              </w:rPr>
            </w:pPr>
            <w:r>
              <w:rPr>
                <w:sz w:val="21"/>
              </w:rPr>
              <w:t>C．波长为540nm的光比红光的频率小</w:t>
            </w:r>
          </w:p>
          <w:p w14:paraId="4F684AEE">
            <w:pPr>
              <w:shd w:val="clear" w:color="auto" w:fill="auto"/>
              <w:spacing w:line="360" w:lineRule="auto"/>
              <w:ind w:left="380"/>
              <w:jc w:val="left"/>
              <w:textAlignment w:val="center"/>
              <w:rPr>
                <w:sz w:val="21"/>
              </w:rPr>
            </w:pPr>
            <w:r>
              <w:rPr>
                <w:sz w:val="21"/>
              </w:rPr>
              <w:t>D．波长为540nm的光在真空中传播速度比红光快</w:t>
            </w:r>
          </w:p>
          <w:p w14:paraId="736ABB46">
            <w:pPr>
              <w:jc w:val="center"/>
              <w:textAlignment w:val="center"/>
              <w:rPr>
                <w:rFonts w:ascii="黑体" w:hAnsi="黑体" w:eastAsia="黑体" w:cs="黑体"/>
                <w:b/>
                <w:i w:val="0"/>
                <w:color w:val="000000"/>
                <w:sz w:val="30"/>
              </w:rPr>
            </w:pPr>
          </w:p>
          <w:p w14:paraId="73992329">
            <w:pPr>
              <w:jc w:val="center"/>
              <w:textAlignment w:val="center"/>
              <w:rPr>
                <w:rFonts w:ascii="黑体" w:hAnsi="黑体" w:eastAsia="黑体" w:cs="黑体"/>
                <w:b/>
                <w:i w:val="0"/>
                <w:color w:val="000000"/>
                <w:sz w:val="30"/>
              </w:rPr>
            </w:pPr>
          </w:p>
          <w:p w14:paraId="30D64FE6">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6E05B6C2">
            <w:pPr>
              <w:shd w:val="clear" w:color="auto" w:fill="auto"/>
              <w:spacing w:line="360" w:lineRule="auto"/>
              <w:jc w:val="left"/>
              <w:textAlignment w:val="center"/>
              <w:rPr>
                <w:sz w:val="21"/>
              </w:rPr>
            </w:pPr>
            <w:r>
              <w:rPr>
                <w:sz w:val="21"/>
              </w:rPr>
              <w:t>25．2021年5月15日，天问一号着陆巡视器成功着陆火星表面，它与地球控制台之间利用</w:t>
            </w:r>
            <w:r>
              <w:rPr>
                <w:rFonts w:ascii="Times New Roman" w:hAnsi="Times New Roman" w:eastAsia="Times New Roman" w:cs="Times New Roman"/>
                <w:b w:val="0"/>
                <w:sz w:val="21"/>
                <w:u w:val="single"/>
              </w:rPr>
              <w:t xml:space="preserve">      </w:t>
            </w:r>
            <w:r>
              <w:rPr>
                <w:sz w:val="21"/>
              </w:rPr>
              <w:t>（选填“电磁波”、“超声波”或“次声波”）来传递信息，地球控制台发出的指令经过2秒传播的距离是</w:t>
            </w:r>
            <w:r>
              <w:rPr>
                <w:rFonts w:ascii="Times New Roman" w:hAnsi="Times New Roman" w:eastAsia="Times New Roman" w:cs="Times New Roman"/>
                <w:b w:val="0"/>
                <w:sz w:val="21"/>
                <w:u w:val="single"/>
              </w:rPr>
              <w:t xml:space="preserve">      </w:t>
            </w:r>
            <w:r>
              <w:rPr>
                <w:sz w:val="21"/>
              </w:rPr>
              <w:t>m。</w:t>
            </w:r>
          </w:p>
          <w:p w14:paraId="2A38993A">
            <w:pPr>
              <w:shd w:val="clear" w:color="auto" w:fill="auto"/>
              <w:spacing w:line="360" w:lineRule="auto"/>
              <w:jc w:val="left"/>
              <w:textAlignment w:val="center"/>
              <w:rPr>
                <w:sz w:val="21"/>
              </w:rPr>
            </w:pPr>
            <w:r>
              <w:rPr>
                <w:sz w:val="21"/>
              </w:rPr>
              <w:t>26．下图是某电磁波的振动图像。观察此图可以知道该电磁波的周期是</w:t>
            </w:r>
            <w:r>
              <w:rPr>
                <w:rFonts w:ascii="Times New Roman" w:hAnsi="Times New Roman" w:eastAsia="Times New Roman" w:cs="Times New Roman"/>
                <w:b w:val="0"/>
                <w:sz w:val="21"/>
                <w:u w:val="single"/>
              </w:rPr>
              <w:t xml:space="preserve">            </w:t>
            </w:r>
            <w:r>
              <w:rPr>
                <w:sz w:val="21"/>
              </w:rPr>
              <w:t>s，所以波源振动的频率是</w:t>
            </w:r>
            <w:r>
              <w:rPr>
                <w:rFonts w:ascii="Times New Roman" w:hAnsi="Times New Roman" w:eastAsia="Times New Roman" w:cs="Times New Roman"/>
                <w:b w:val="0"/>
                <w:sz w:val="21"/>
                <w:u w:val="single"/>
              </w:rPr>
              <w:t xml:space="preserve">            </w:t>
            </w:r>
            <w:r>
              <w:rPr>
                <w:sz w:val="21"/>
              </w:rPr>
              <w:t>Hz，在真空中此波传播的波长是</w:t>
            </w:r>
            <w:r>
              <w:rPr>
                <w:rFonts w:ascii="Times New Roman" w:hAnsi="Times New Roman" w:eastAsia="Times New Roman" w:cs="Times New Roman"/>
                <w:b w:val="0"/>
                <w:sz w:val="21"/>
                <w:u w:val="single"/>
              </w:rPr>
              <w:t xml:space="preserve">            </w:t>
            </w:r>
            <w:r>
              <w:rPr>
                <w:sz w:val="21"/>
              </w:rPr>
              <w:t>m。</w:t>
            </w:r>
          </w:p>
          <w:p w14:paraId="2B78AE3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457325"/>
                  <wp:effectExtent l="0" t="0" r="0" b="3175"/>
                  <wp:docPr id="100039" name="图片 100039" descr="@@@a6f7cfbe-ea53-46c5-b076-32afb90627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6f7cfbe-ea53-46c5-b076-32afb90627a6"/>
                          <pic:cNvPicPr>
                            <a:picLocks noChangeAspect="1"/>
                          </pic:cNvPicPr>
                        </pic:nvPicPr>
                        <pic:blipFill>
                          <a:blip r:embed="rId23"/>
                          <a:stretch>
                            <a:fillRect/>
                          </a:stretch>
                        </pic:blipFill>
                        <pic:spPr>
                          <a:xfrm>
                            <a:off x="0" y="0"/>
                            <a:ext cx="2552700" cy="1457325"/>
                          </a:xfrm>
                          <a:prstGeom prst="rect">
                            <a:avLst/>
                          </a:prstGeom>
                        </pic:spPr>
                      </pic:pic>
                    </a:graphicData>
                  </a:graphic>
                </wp:inline>
              </w:drawing>
            </w:r>
          </w:p>
          <w:p w14:paraId="43AEFD5F">
            <w:pPr>
              <w:shd w:val="clear" w:color="auto" w:fill="auto"/>
              <w:spacing w:line="360" w:lineRule="auto"/>
              <w:jc w:val="left"/>
              <w:textAlignment w:val="center"/>
              <w:rPr>
                <w:sz w:val="21"/>
              </w:rPr>
            </w:pPr>
            <w:r>
              <w:rPr>
                <w:sz w:val="21"/>
              </w:rPr>
              <w:t>27．下图是</w:t>
            </w:r>
            <w:r>
              <w:rPr>
                <w:rFonts w:ascii="Times New Roman" w:hAnsi="Times New Roman" w:eastAsia="Times New Roman" w:cs="Times New Roman"/>
                <w:b w:val="0"/>
                <w:sz w:val="21"/>
                <w:u w:val="single"/>
              </w:rPr>
              <w:t xml:space="preserve">        </w:t>
            </w:r>
            <w:r>
              <w:rPr>
                <w:sz w:val="21"/>
              </w:rPr>
              <w:t>通信示意图，光从光导纤维的一端射入，在其内壁上经多次</w:t>
            </w:r>
            <w:r>
              <w:rPr>
                <w:rFonts w:ascii="Times New Roman" w:hAnsi="Times New Roman" w:eastAsia="Times New Roman" w:cs="Times New Roman"/>
                <w:b w:val="0"/>
                <w:sz w:val="21"/>
                <w:u w:val="single"/>
              </w:rPr>
              <w:t xml:space="preserve">        </w:t>
            </w:r>
            <w:r>
              <w:rPr>
                <w:sz w:val="21"/>
              </w:rPr>
              <w:t>，把信息传到远方。由于光的</w:t>
            </w:r>
            <w:r>
              <w:rPr>
                <w:rFonts w:ascii="Times New Roman" w:hAnsi="Times New Roman" w:eastAsia="Times New Roman" w:cs="Times New Roman"/>
                <w:b w:val="0"/>
                <w:sz w:val="21"/>
                <w:u w:val="single"/>
              </w:rPr>
              <w:t xml:space="preserve">        </w:t>
            </w:r>
            <w:r>
              <w:rPr>
                <w:sz w:val="21"/>
              </w:rPr>
              <w:t>很高，在一定时间内可以传输大量的信息。</w:t>
            </w:r>
          </w:p>
          <w:p w14:paraId="1BFD231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657225"/>
                  <wp:effectExtent l="0" t="0" r="3175" b="3175"/>
                  <wp:docPr id="100041" name="图片 100041" descr="@@@30e39110-7d1b-4e87-91e1-6933e2e00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0e39110-7d1b-4e87-91e1-6933e2e00374"/>
                          <pic:cNvPicPr>
                            <a:picLocks noChangeAspect="1"/>
                          </pic:cNvPicPr>
                        </pic:nvPicPr>
                        <pic:blipFill>
                          <a:blip r:embed="rId24"/>
                          <a:stretch>
                            <a:fillRect/>
                          </a:stretch>
                        </pic:blipFill>
                        <pic:spPr>
                          <a:xfrm>
                            <a:off x="0" y="0"/>
                            <a:ext cx="1609725" cy="657225"/>
                          </a:xfrm>
                          <a:prstGeom prst="rect">
                            <a:avLst/>
                          </a:prstGeom>
                        </pic:spPr>
                      </pic:pic>
                    </a:graphicData>
                  </a:graphic>
                </wp:inline>
              </w:drawing>
            </w:r>
          </w:p>
          <w:p w14:paraId="3DB69254">
            <w:pPr>
              <w:shd w:val="clear" w:color="auto" w:fill="auto"/>
              <w:spacing w:line="360" w:lineRule="auto"/>
              <w:jc w:val="left"/>
              <w:textAlignment w:val="center"/>
              <w:rPr>
                <w:sz w:val="21"/>
              </w:rPr>
            </w:pPr>
            <w:r>
              <w:rPr>
                <w:sz w:val="21"/>
              </w:rPr>
              <w:t>28．2023年12月4日，我国在酒泉卫星发射中心使用长征二号丙运载火箭，成功将援埃及二号卫星发射升空。</w:t>
            </w:r>
          </w:p>
          <w:p w14:paraId="3D5F20B5">
            <w:pPr>
              <w:shd w:val="clear" w:color="auto" w:fill="auto"/>
              <w:spacing w:line="360" w:lineRule="auto"/>
              <w:jc w:val="left"/>
              <w:textAlignment w:val="center"/>
              <w:rPr>
                <w:sz w:val="21"/>
              </w:rPr>
            </w:pPr>
            <w:r>
              <w:rPr>
                <w:sz w:val="21"/>
              </w:rPr>
              <w:t>(1)卫星发射时，朝</w:t>
            </w:r>
            <w:r>
              <w:rPr>
                <w:rFonts w:ascii="Times New Roman" w:hAnsi="Times New Roman" w:eastAsia="Times New Roman" w:cs="Times New Roman"/>
                <w:b w:val="0"/>
                <w:sz w:val="21"/>
                <w:u w:val="single"/>
              </w:rPr>
              <w:t xml:space="preserve">        </w:t>
            </w:r>
            <w:r>
              <w:rPr>
                <w:sz w:val="21"/>
              </w:rPr>
              <w:t>（填“东”“西”或“南”）发射可以借助地球自转的力量，有利于提高火箭的初始</w:t>
            </w:r>
            <w:r>
              <w:rPr>
                <w:rFonts w:ascii="Times New Roman" w:hAnsi="Times New Roman" w:eastAsia="Times New Roman" w:cs="Times New Roman"/>
                <w:b w:val="0"/>
                <w:sz w:val="21"/>
                <w:u w:val="single"/>
              </w:rPr>
              <w:t xml:space="preserve">         </w:t>
            </w:r>
            <w:r>
              <w:rPr>
                <w:sz w:val="21"/>
              </w:rPr>
              <w:t>（填“动”或“势”）能。</w:t>
            </w:r>
          </w:p>
          <w:p w14:paraId="19396A1D">
            <w:pPr>
              <w:shd w:val="clear" w:color="auto" w:fill="auto"/>
              <w:spacing w:line="360" w:lineRule="auto"/>
              <w:jc w:val="left"/>
              <w:textAlignment w:val="center"/>
              <w:rPr>
                <w:sz w:val="21"/>
              </w:rPr>
            </w:pPr>
            <w:r>
              <w:rPr>
                <w:sz w:val="21"/>
              </w:rPr>
              <w:t>(2)研制团队为该卫星设计了一键碎片规避、一键式快速升轨等6类25种在轨自主安全模式。在碎片规避过程中，卫星的运动状态</w:t>
            </w:r>
            <w:r>
              <w:rPr>
                <w:rFonts w:ascii="Times New Roman" w:hAnsi="Times New Roman" w:eastAsia="Times New Roman" w:cs="Times New Roman"/>
                <w:b w:val="0"/>
                <w:sz w:val="21"/>
                <w:u w:val="single"/>
              </w:rPr>
              <w:t xml:space="preserve">         </w:t>
            </w:r>
            <w:r>
              <w:rPr>
                <w:sz w:val="21"/>
              </w:rPr>
              <w:t>（填“改变”或“不改变”），卫星的</w:t>
            </w:r>
            <w:r>
              <w:rPr>
                <w:rFonts w:ascii="Times New Roman" w:hAnsi="Times New Roman" w:eastAsia="Times New Roman" w:cs="Times New Roman"/>
                <w:b w:val="0"/>
                <w:sz w:val="21"/>
                <w:u w:val="single"/>
              </w:rPr>
              <w:t xml:space="preserve">         </w:t>
            </w:r>
            <w:r>
              <w:rPr>
                <w:sz w:val="21"/>
              </w:rPr>
              <w:t>（填“轻量化”或“重量化”）设计更有助于快速升轨模式的实现。</w:t>
            </w:r>
          </w:p>
          <w:p w14:paraId="3FBF9383">
            <w:pPr>
              <w:shd w:val="clear" w:color="auto" w:fill="auto"/>
              <w:spacing w:line="360" w:lineRule="auto"/>
              <w:jc w:val="left"/>
              <w:textAlignment w:val="center"/>
              <w:rPr>
                <w:sz w:val="21"/>
              </w:rPr>
            </w:pPr>
            <w:r>
              <w:rPr>
                <w:sz w:val="21"/>
              </w:rPr>
              <w:t>(3)援埃及二号卫星上的全色多光谱相机，可以获取和分析来自不同光谱波段的电磁波信号，电磁波的频率越高，其波长越</w:t>
            </w:r>
            <w:r>
              <w:rPr>
                <w:rFonts w:ascii="Times New Roman" w:hAnsi="Times New Roman" w:eastAsia="Times New Roman" w:cs="Times New Roman"/>
                <w:b w:val="0"/>
                <w:sz w:val="21"/>
                <w:u w:val="single"/>
              </w:rPr>
              <w:t xml:space="preserve">         </w:t>
            </w:r>
            <w:r>
              <w:rPr>
                <w:sz w:val="21"/>
              </w:rPr>
              <w:t>（填“长”或“短”）。在温度“忽高忽低”的太空环境中，该相机身披轻盈的多层</w:t>
            </w:r>
            <w:r>
              <w:rPr>
                <w:rFonts w:ascii="Times New Roman" w:hAnsi="Times New Roman" w:eastAsia="Times New Roman" w:cs="Times New Roman"/>
                <w:b w:val="0"/>
                <w:sz w:val="21"/>
                <w:u w:val="single"/>
              </w:rPr>
              <w:t xml:space="preserve">          </w:t>
            </w:r>
            <w:r>
              <w:rPr>
                <w:sz w:val="21"/>
              </w:rPr>
              <w:t>（填“导热”或“隔热”）组件，为高稳定的图像输出提供了保障。</w:t>
            </w:r>
          </w:p>
          <w:p w14:paraId="544849F4">
            <w:pPr>
              <w:spacing w:line="336" w:lineRule="auto"/>
              <w:jc w:val="left"/>
              <w:rPr>
                <w:rFonts w:hint="default" w:ascii="宋体" w:hAnsi="宋体" w:eastAsia="宋体"/>
                <w:color w:val="000000"/>
                <w:szCs w:val="21"/>
                <w:lang w:val="en-US" w:eastAsia="zh-CN"/>
              </w:rPr>
            </w:pPr>
          </w:p>
          <w:p w14:paraId="0B12902B">
            <w:pPr>
              <w:spacing w:line="336" w:lineRule="auto"/>
              <w:jc w:val="left"/>
              <w:rPr>
                <w:rFonts w:hint="eastAsia" w:ascii="宋体" w:hAnsi="宋体" w:eastAsia="宋体"/>
                <w:color w:val="000000"/>
                <w:szCs w:val="21"/>
                <w:lang w:eastAsia="zh-CN"/>
              </w:rPr>
            </w:pPr>
          </w:p>
          <w:p w14:paraId="69EF195F">
            <w:pPr>
              <w:spacing w:line="336" w:lineRule="auto"/>
              <w:jc w:val="left"/>
              <w:rPr>
                <w:rFonts w:hint="eastAsia" w:ascii="宋体" w:hAnsi="宋体" w:eastAsia="宋体"/>
                <w:color w:val="000000"/>
                <w:szCs w:val="21"/>
                <w:lang w:eastAsia="zh-CN"/>
              </w:rPr>
            </w:pPr>
          </w:p>
          <w:p w14:paraId="6099A3C5">
            <w:pPr>
              <w:spacing w:line="336" w:lineRule="auto"/>
              <w:jc w:val="left"/>
              <w:rPr>
                <w:rFonts w:hint="eastAsia" w:ascii="宋体" w:hAnsi="宋体" w:eastAsia="宋体"/>
                <w:color w:val="000000"/>
                <w:szCs w:val="21"/>
                <w:lang w:eastAsia="zh-CN"/>
              </w:rPr>
            </w:pPr>
          </w:p>
          <w:p w14:paraId="5B033CEB">
            <w:pPr>
              <w:spacing w:line="336" w:lineRule="auto"/>
              <w:jc w:val="left"/>
              <w:rPr>
                <w:rFonts w:hint="eastAsia" w:ascii="宋体" w:hAnsi="宋体" w:eastAsia="宋体"/>
                <w:color w:val="000000"/>
                <w:szCs w:val="21"/>
                <w:lang w:eastAsia="zh-CN"/>
              </w:rPr>
            </w:pPr>
          </w:p>
          <w:p w14:paraId="0C157837">
            <w:pPr>
              <w:spacing w:line="336" w:lineRule="auto"/>
              <w:jc w:val="left"/>
              <w:rPr>
                <w:rFonts w:hint="eastAsia" w:ascii="宋体" w:hAnsi="宋体" w:eastAsia="宋体"/>
                <w:color w:val="000000"/>
                <w:szCs w:val="21"/>
                <w:lang w:eastAsia="zh-CN"/>
              </w:rPr>
            </w:pPr>
          </w:p>
          <w:p w14:paraId="3FD4F211">
            <w:pPr>
              <w:spacing w:line="336" w:lineRule="auto"/>
              <w:jc w:val="left"/>
              <w:rPr>
                <w:rFonts w:hint="eastAsia" w:ascii="宋体" w:hAnsi="宋体" w:eastAsia="宋体"/>
                <w:color w:val="000000"/>
                <w:szCs w:val="21"/>
                <w:lang w:eastAsia="zh-CN"/>
              </w:rPr>
            </w:pPr>
          </w:p>
          <w:p w14:paraId="267B0746">
            <w:pPr>
              <w:spacing w:line="336" w:lineRule="auto"/>
              <w:jc w:val="left"/>
              <w:rPr>
                <w:rFonts w:hint="eastAsia" w:ascii="宋体" w:hAnsi="宋体" w:eastAsia="宋体"/>
                <w:color w:val="000000"/>
                <w:szCs w:val="21"/>
                <w:lang w:eastAsia="zh-CN"/>
              </w:rPr>
            </w:pPr>
          </w:p>
          <w:p w14:paraId="55CFDFBA">
            <w:pPr>
              <w:spacing w:line="336" w:lineRule="auto"/>
              <w:jc w:val="left"/>
              <w:rPr>
                <w:rFonts w:hint="eastAsia" w:ascii="宋体" w:hAnsi="宋体" w:eastAsia="宋体"/>
                <w:color w:val="000000"/>
                <w:szCs w:val="21"/>
                <w:lang w:eastAsia="zh-CN"/>
              </w:rPr>
            </w:pPr>
          </w:p>
          <w:p w14:paraId="1B884376">
            <w:pPr>
              <w:spacing w:line="336" w:lineRule="auto"/>
              <w:jc w:val="left"/>
              <w:rPr>
                <w:rFonts w:hint="eastAsia" w:ascii="宋体" w:hAnsi="宋体" w:eastAsia="宋体"/>
                <w:color w:val="000000"/>
                <w:szCs w:val="21"/>
                <w:lang w:eastAsia="zh-CN"/>
              </w:rPr>
            </w:pPr>
          </w:p>
          <w:p w14:paraId="712869C6">
            <w:pPr>
              <w:spacing w:line="336" w:lineRule="auto"/>
              <w:jc w:val="left"/>
              <w:rPr>
                <w:rFonts w:hint="eastAsia" w:ascii="宋体" w:hAnsi="宋体" w:eastAsia="宋体"/>
                <w:color w:val="000000"/>
                <w:szCs w:val="21"/>
                <w:lang w:eastAsia="zh-CN"/>
              </w:rPr>
            </w:pPr>
          </w:p>
        </w:tc>
      </w:tr>
      <w:tr w14:paraId="063C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C8B9EE7">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59D6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2759D05E">
            <w:pPr>
              <w:shd w:val="clear" w:color="auto" w:fill="auto"/>
              <w:spacing w:line="360" w:lineRule="auto"/>
              <w:jc w:val="left"/>
              <w:textAlignment w:val="center"/>
              <w:rPr>
                <w:sz w:val="21"/>
              </w:rPr>
            </w:pPr>
            <w:r>
              <w:rPr>
                <w:sz w:val="21"/>
              </w:rPr>
              <w:t>29．如图所示是某电磁波的振动图像，该电磁波的波长为</w:t>
            </w:r>
            <w:r>
              <w:rPr>
                <w:rFonts w:ascii="Times New Roman" w:hAnsi="Times New Roman" w:eastAsia="Times New Roman" w:cs="Times New Roman"/>
                <w:b w:val="0"/>
                <w:sz w:val="21"/>
                <w:u w:val="single"/>
              </w:rPr>
              <w:t xml:space="preserve">       </w:t>
            </w:r>
            <w:r>
              <w:rPr>
                <w:sz w:val="21"/>
              </w:rPr>
              <w:t>m。</w:t>
            </w:r>
          </w:p>
          <w:p w14:paraId="638B5F5B">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190625"/>
                  <wp:effectExtent l="0" t="0" r="0" b="3175"/>
                  <wp:docPr id="100043" name="图片 100043" descr="@@@6048122c-eeb5-408a-96ab-a0bd551fd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048122c-eeb5-408a-96ab-a0bd551fddc7"/>
                          <pic:cNvPicPr>
                            <a:picLocks noChangeAspect="1"/>
                          </pic:cNvPicPr>
                        </pic:nvPicPr>
                        <pic:blipFill>
                          <a:blip r:embed="rId25"/>
                          <a:stretch>
                            <a:fillRect/>
                          </a:stretch>
                        </pic:blipFill>
                        <pic:spPr>
                          <a:xfrm>
                            <a:off x="0" y="0"/>
                            <a:ext cx="3276600" cy="1190625"/>
                          </a:xfrm>
                          <a:prstGeom prst="rect">
                            <a:avLst/>
                          </a:prstGeom>
                        </pic:spPr>
                      </pic:pic>
                    </a:graphicData>
                  </a:graphic>
                </wp:inline>
              </w:drawing>
            </w:r>
          </w:p>
          <w:p w14:paraId="5DAA170A">
            <w:pPr>
              <w:jc w:val="center"/>
              <w:textAlignment w:val="center"/>
              <w:rPr>
                <w:rFonts w:ascii="黑体" w:hAnsi="黑体" w:eastAsia="黑体" w:cs="黑体"/>
                <w:b/>
                <w:i w:val="0"/>
                <w:color w:val="000000"/>
                <w:sz w:val="30"/>
              </w:rPr>
            </w:pPr>
          </w:p>
          <w:p w14:paraId="3A1A1E8D">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309557B5">
            <w:pPr>
              <w:shd w:val="clear" w:color="auto" w:fill="auto"/>
              <w:spacing w:line="360" w:lineRule="auto"/>
              <w:jc w:val="left"/>
              <w:textAlignment w:val="center"/>
              <w:rPr>
                <w:sz w:val="21"/>
              </w:rPr>
            </w:pPr>
            <w:r>
              <w:rPr>
                <w:sz w:val="21"/>
              </w:rPr>
              <w:t>30．电磁波家族如图所示：</w:t>
            </w:r>
          </w:p>
          <w:p w14:paraId="447EB559">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38625" cy="1200150"/>
                  <wp:effectExtent l="0" t="0" r="3175" b="6350"/>
                  <wp:docPr id="100045" name="图片 100045" descr="@@@53b50681-1865-4245-9d73-61d714c45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3b50681-1865-4245-9d73-61d714c45b34"/>
                          <pic:cNvPicPr>
                            <a:picLocks noChangeAspect="1"/>
                          </pic:cNvPicPr>
                        </pic:nvPicPr>
                        <pic:blipFill>
                          <a:blip r:embed="rId26"/>
                          <a:stretch>
                            <a:fillRect/>
                          </a:stretch>
                        </pic:blipFill>
                        <pic:spPr>
                          <a:xfrm>
                            <a:off x="0" y="0"/>
                            <a:ext cx="4238625" cy="1200150"/>
                          </a:xfrm>
                          <a:prstGeom prst="rect">
                            <a:avLst/>
                          </a:prstGeom>
                        </pic:spPr>
                      </pic:pic>
                    </a:graphicData>
                  </a:graphic>
                </wp:inline>
              </w:drawing>
            </w:r>
          </w:p>
          <w:p w14:paraId="723D620D">
            <w:pPr>
              <w:shd w:val="clear" w:color="auto" w:fill="auto"/>
              <w:spacing w:line="360" w:lineRule="auto"/>
              <w:jc w:val="left"/>
              <w:textAlignment w:val="center"/>
              <w:rPr>
                <w:sz w:val="21"/>
              </w:rPr>
            </w:pPr>
            <w:r>
              <w:rPr>
                <w:sz w:val="21"/>
              </w:rPr>
              <w:t xml:space="preserve">（1）家庭网络中，小红觉得5GWiFi比2.4GWiFi网速更快，则相关正确的表述是 </w:t>
            </w:r>
            <w:r>
              <w:rPr>
                <w:rFonts w:ascii="Times New Roman" w:hAnsi="Times New Roman" w:eastAsia="Times New Roman" w:cs="Times New Roman"/>
                <w:b w:val="0"/>
                <w:sz w:val="21"/>
                <w:u w:val="single"/>
              </w:rPr>
              <w:t xml:space="preserve">           </w:t>
            </w:r>
            <w:r>
              <w:rPr>
                <w:sz w:val="21"/>
              </w:rPr>
              <w:t>；（单选，填字母）</w:t>
            </w:r>
          </w:p>
          <w:p w14:paraId="1872E104">
            <w:pPr>
              <w:shd w:val="clear" w:color="auto" w:fill="auto"/>
              <w:spacing w:line="360" w:lineRule="auto"/>
              <w:jc w:val="left"/>
              <w:textAlignment w:val="center"/>
              <w:rPr>
                <w:sz w:val="21"/>
              </w:rPr>
            </w:pPr>
            <w:r>
              <w:rPr>
                <w:sz w:val="21"/>
              </w:rPr>
              <w:t>A．5G比2.4G的传播速度更快</w:t>
            </w:r>
          </w:p>
          <w:p w14:paraId="2E728580">
            <w:pPr>
              <w:shd w:val="clear" w:color="auto" w:fill="auto"/>
              <w:spacing w:line="360" w:lineRule="auto"/>
              <w:jc w:val="left"/>
              <w:textAlignment w:val="center"/>
              <w:rPr>
                <w:sz w:val="21"/>
              </w:rPr>
            </w:pPr>
            <w:r>
              <w:rPr>
                <w:sz w:val="21"/>
              </w:rPr>
              <w:t>B．5G比2.4G的频率更高</w:t>
            </w:r>
          </w:p>
          <w:p w14:paraId="06269244">
            <w:pPr>
              <w:shd w:val="clear" w:color="auto" w:fill="auto"/>
              <w:spacing w:line="360" w:lineRule="auto"/>
              <w:jc w:val="left"/>
              <w:textAlignment w:val="center"/>
              <w:rPr>
                <w:sz w:val="21"/>
              </w:rPr>
            </w:pPr>
            <w:r>
              <w:rPr>
                <w:sz w:val="21"/>
              </w:rPr>
              <w:t>C．5G比2.4G的波长更长</w:t>
            </w:r>
          </w:p>
          <w:p w14:paraId="560D5A9A">
            <w:pPr>
              <w:shd w:val="clear" w:color="auto" w:fill="auto"/>
              <w:spacing w:line="360" w:lineRule="auto"/>
              <w:jc w:val="left"/>
              <w:textAlignment w:val="center"/>
              <w:rPr>
                <w:sz w:val="21"/>
              </w:rPr>
            </w:pPr>
            <w:r>
              <w:rPr>
                <w:sz w:val="21"/>
              </w:rPr>
              <w:t>D．5G和2.4G分别用电磁波、声波传递信息</w:t>
            </w:r>
          </w:p>
          <w:p w14:paraId="51BE9996">
            <w:pPr>
              <w:shd w:val="clear" w:color="auto" w:fill="auto"/>
              <w:spacing w:line="360" w:lineRule="auto"/>
              <w:jc w:val="left"/>
              <w:textAlignment w:val="center"/>
              <w:rPr>
                <w:sz w:val="21"/>
              </w:rPr>
            </w:pPr>
            <w:r>
              <w:rPr>
                <w:sz w:val="21"/>
              </w:rPr>
              <w:t xml:space="preserve">（2）微波炉是利用电磁波加热食物的，食物（忽略质量变化）加热后内能 </w:t>
            </w:r>
            <w:r>
              <w:rPr>
                <w:rFonts w:ascii="Times New Roman" w:hAnsi="Times New Roman" w:eastAsia="Times New Roman" w:cs="Times New Roman"/>
                <w:b w:val="0"/>
                <w:sz w:val="21"/>
                <w:u w:val="single"/>
              </w:rPr>
              <w:t xml:space="preserve">           </w:t>
            </w:r>
            <w:r>
              <w:rPr>
                <w:sz w:val="21"/>
              </w:rPr>
              <w:t>（选填“增加”，“减少”），食物中水分发生了哪种物态变化而变少</w:t>
            </w:r>
            <w:r>
              <w:rPr>
                <w:rFonts w:ascii="Times New Roman" w:hAnsi="Times New Roman" w:eastAsia="Times New Roman" w:cs="Times New Roman"/>
                <w:b w:val="0"/>
                <w:sz w:val="21"/>
                <w:u w:val="single"/>
              </w:rPr>
              <w:t xml:space="preserve">           </w:t>
            </w:r>
            <w:r>
              <w:rPr>
                <w:sz w:val="21"/>
              </w:rPr>
              <w:t xml:space="preserve"> ？</w:t>
            </w:r>
          </w:p>
          <w:p w14:paraId="49C223C0">
            <w:pPr>
              <w:shd w:val="clear" w:color="auto" w:fill="auto"/>
              <w:spacing w:line="360" w:lineRule="auto"/>
              <w:jc w:val="left"/>
              <w:textAlignment w:val="center"/>
              <w:rPr>
                <w:rFonts w:hint="eastAsia" w:ascii="宋体" w:hAnsi="宋体" w:eastAsia="宋体"/>
                <w:color w:val="000000"/>
                <w:szCs w:val="21"/>
                <w:lang w:eastAsia="zh-CN"/>
              </w:rPr>
            </w:pPr>
            <w:r>
              <w:rPr>
                <w:sz w:val="21"/>
              </w:rPr>
              <w:t xml:space="preserve">（3）我们看到的太阳光也属于电磁波，太阳能是 </w:t>
            </w:r>
            <w:r>
              <w:rPr>
                <w:rFonts w:ascii="Times New Roman" w:hAnsi="Times New Roman" w:eastAsia="Times New Roman" w:cs="Times New Roman"/>
                <w:b w:val="0"/>
                <w:sz w:val="21"/>
                <w:u w:val="single"/>
              </w:rPr>
              <w:t xml:space="preserve">           </w:t>
            </w:r>
            <w:r>
              <w:rPr>
                <w:sz w:val="21"/>
              </w:rPr>
              <w:t>（选填“可再生”，“不可再生”）能源。</w:t>
            </w:r>
          </w:p>
          <w:p w14:paraId="59F0D934">
            <w:pPr>
              <w:spacing w:line="336" w:lineRule="auto"/>
              <w:jc w:val="left"/>
              <w:rPr>
                <w:rFonts w:hint="eastAsia" w:ascii="宋体" w:hAnsi="宋体" w:eastAsia="宋体"/>
                <w:color w:val="000000"/>
                <w:szCs w:val="21"/>
                <w:lang w:eastAsia="zh-CN"/>
              </w:rPr>
            </w:pPr>
          </w:p>
        </w:tc>
      </w:tr>
      <w:tr w14:paraId="5FA7E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1E0F8D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1663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14:paraId="6A969B1F">
            <w:pPr>
              <w:spacing w:line="336" w:lineRule="auto"/>
              <w:jc w:val="left"/>
              <w:rPr>
                <w:rFonts w:hint="eastAsia" w:ascii="宋体" w:hAnsi="宋体" w:eastAsia="宋体"/>
                <w:color w:val="000000"/>
                <w:szCs w:val="21"/>
                <w:lang w:eastAsia="zh-CN"/>
              </w:rPr>
            </w:pPr>
          </w:p>
          <w:p w14:paraId="48E73CFA">
            <w:pPr>
              <w:spacing w:line="336" w:lineRule="auto"/>
              <w:jc w:val="left"/>
              <w:rPr>
                <w:rFonts w:hint="eastAsia" w:ascii="宋体" w:hAnsi="宋体" w:eastAsia="宋体"/>
                <w:color w:val="000000"/>
                <w:szCs w:val="21"/>
                <w:lang w:eastAsia="zh-CN"/>
              </w:rPr>
            </w:pPr>
          </w:p>
          <w:p w14:paraId="5702CAF7">
            <w:pPr>
              <w:spacing w:line="336" w:lineRule="auto"/>
              <w:jc w:val="left"/>
              <w:rPr>
                <w:rFonts w:hint="eastAsia" w:ascii="宋体" w:hAnsi="宋体" w:eastAsia="宋体"/>
                <w:color w:val="000000"/>
                <w:szCs w:val="21"/>
                <w:lang w:eastAsia="zh-CN"/>
              </w:rPr>
            </w:pPr>
          </w:p>
          <w:p w14:paraId="6073BAD4">
            <w:pPr>
              <w:spacing w:line="336" w:lineRule="auto"/>
              <w:jc w:val="left"/>
              <w:rPr>
                <w:rFonts w:hint="eastAsia" w:ascii="宋体" w:hAnsi="宋体" w:eastAsia="宋体"/>
                <w:color w:val="000000"/>
                <w:szCs w:val="21"/>
                <w:lang w:eastAsia="zh-CN"/>
              </w:rPr>
            </w:pPr>
          </w:p>
          <w:p w14:paraId="7493685E">
            <w:pPr>
              <w:spacing w:line="336" w:lineRule="auto"/>
              <w:jc w:val="left"/>
              <w:rPr>
                <w:rFonts w:hint="eastAsia" w:ascii="宋体" w:hAnsi="宋体" w:eastAsia="宋体"/>
                <w:color w:val="000000"/>
                <w:szCs w:val="21"/>
                <w:lang w:eastAsia="zh-CN"/>
              </w:rPr>
            </w:pPr>
          </w:p>
          <w:p w14:paraId="04DA6CC2">
            <w:pPr>
              <w:spacing w:line="336" w:lineRule="auto"/>
              <w:jc w:val="left"/>
              <w:rPr>
                <w:rFonts w:hint="eastAsia" w:ascii="宋体" w:hAnsi="宋体" w:eastAsia="宋体"/>
                <w:color w:val="000000"/>
                <w:szCs w:val="21"/>
                <w:lang w:eastAsia="zh-CN"/>
              </w:rPr>
            </w:pPr>
          </w:p>
          <w:p w14:paraId="5B7796C1">
            <w:pPr>
              <w:spacing w:line="336" w:lineRule="auto"/>
              <w:jc w:val="left"/>
              <w:rPr>
                <w:rFonts w:hint="eastAsia" w:ascii="宋体" w:hAnsi="宋体" w:eastAsia="宋体"/>
                <w:color w:val="000000"/>
                <w:szCs w:val="21"/>
                <w:lang w:eastAsia="zh-CN"/>
              </w:rPr>
            </w:pPr>
          </w:p>
          <w:p w14:paraId="6F38EF5B">
            <w:pPr>
              <w:spacing w:line="336" w:lineRule="auto"/>
              <w:jc w:val="left"/>
              <w:rPr>
                <w:rFonts w:hint="eastAsia" w:ascii="宋体" w:hAnsi="宋体" w:eastAsia="宋体"/>
                <w:color w:val="000000"/>
                <w:szCs w:val="21"/>
                <w:lang w:eastAsia="zh-CN"/>
              </w:rPr>
            </w:pPr>
          </w:p>
          <w:p w14:paraId="04D0599C">
            <w:pPr>
              <w:spacing w:line="336" w:lineRule="auto"/>
              <w:jc w:val="left"/>
              <w:rPr>
                <w:rFonts w:hint="eastAsia" w:ascii="宋体" w:hAnsi="宋体" w:eastAsia="宋体"/>
                <w:color w:val="000000"/>
                <w:szCs w:val="21"/>
                <w:lang w:eastAsia="zh-CN"/>
              </w:rPr>
            </w:pPr>
          </w:p>
          <w:p w14:paraId="77A19203">
            <w:pPr>
              <w:spacing w:line="336" w:lineRule="auto"/>
              <w:jc w:val="left"/>
              <w:rPr>
                <w:rFonts w:hint="eastAsia" w:ascii="宋体" w:hAnsi="宋体" w:eastAsia="宋体"/>
                <w:color w:val="000000"/>
                <w:szCs w:val="21"/>
                <w:lang w:eastAsia="zh-CN"/>
              </w:rPr>
            </w:pPr>
          </w:p>
          <w:p w14:paraId="1EF0DED4">
            <w:pPr>
              <w:spacing w:line="336" w:lineRule="auto"/>
              <w:jc w:val="left"/>
              <w:rPr>
                <w:rFonts w:hint="eastAsia" w:ascii="宋体" w:hAnsi="宋体" w:eastAsia="宋体"/>
                <w:color w:val="000000"/>
                <w:szCs w:val="21"/>
                <w:lang w:eastAsia="zh-CN"/>
              </w:rPr>
            </w:pPr>
            <w:bookmarkStart w:id="0" w:name="_GoBack"/>
            <w:bookmarkEnd w:id="0"/>
          </w:p>
        </w:tc>
      </w:tr>
    </w:tbl>
    <w:p w14:paraId="7793954A"/>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E3D3C">
    <w:pPr>
      <w:pBdr>
        <w:top w:val="single" w:color="auto" w:sz="8" w:space="4"/>
      </w:pBdr>
      <w:jc w:val="center"/>
    </w:pPr>
  </w:p>
  <w:p w14:paraId="6696FA18">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5A907">
    <w:pPr>
      <w:pStyle w:val="3"/>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2D4A00C5">
    <w:pPr>
      <w:pStyle w:val="3"/>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000000"/>
    <w:rsid w:val="097E69F6"/>
    <w:rsid w:val="0F3B5F76"/>
    <w:rsid w:val="3C955D32"/>
    <w:rsid w:val="45933797"/>
    <w:rsid w:val="4A9C31C7"/>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customXml" Target="../customXml/item3.xml"/><Relationship Id="rId28" Type="http://schemas.openxmlformats.org/officeDocument/2006/relationships/customXml" Target="../customXml/item2.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9</Pages>
  <Words>3115</Words>
  <Characters>3237</Characters>
  <Lines>0</Lines>
  <Paragraphs>0</Paragraphs>
  <TotalTime>1</TotalTime>
  <ScaleCrop>false</ScaleCrop>
  <LinksUpToDate>false</LinksUpToDate>
  <CharactersWithSpaces>3561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xx</cp:lastModifiedBy>
  <cp:lastPrinted>2021-08-26T17:12:00Z</cp:lastPrinted>
  <dcterms:modified xsi:type="dcterms:W3CDTF">2026-01-17T07:14:27Z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2776D4EAB386496AA5A64225FC7711C6_13</vt:lpwstr>
  </property>
  <property fmtid="{D5CDD505-2E9C-101B-9397-08002B2CF9AE}" pid="4" name="KSOTemplateDocerSaveRecord">
    <vt:lpwstr>eyJoZGlkIjoiMzJkNjU4NmUyZTlhMjlmMTRlNzIyNDI1MjQ5OGRkZWQiLCJ1c2VySWQiOiIxNzAwMzAyMjM1In0=</vt:lpwstr>
  </property>
</Properties>
</file>