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jc w:val="center"/>
        <w:rPr>
          <w:rFonts w:hint="default"/>
          <w:b/>
          <w:bCs/>
          <w:sz w:val="44"/>
          <w:szCs w:val="44"/>
          <w:lang w:eastAsia="zh-CN" w:val="en-US"/>
        </w:rPr>
      </w:pPr>
      <w:r>
        <w:rPr>
          <w:rFonts w:hint="eastAsia"/>
          <w:b/>
          <w:bCs/>
          <w:sz w:val="44"/>
          <w:szCs w:val="44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10299700</wp:posOffset>
            </wp:positionH>
            <wp:positionV relativeFrom="topMargin">
              <wp:posOffset>11074400</wp:posOffset>
            </wp:positionV>
            <wp:extent cx="292100" cy="406400"/>
            <wp:wrapNone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44"/>
          <w:szCs w:val="44"/>
          <w:lang w:eastAsia="zh-CN" w:val="en-US"/>
        </w:rPr>
        <w:t>中考物理实验命题要点汇总（力学）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28"/>
          <w:szCs w:val="28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一、测量物质的密度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实验器材：</w:t>
      </w:r>
      <w:r>
        <w:rPr>
          <w:rFonts w:hint="eastAsia"/>
        </w:rPr>
        <w:t>天平、量筒、</w:t>
      </w:r>
      <w:r>
        <w:rPr>
          <w:rFonts w:hint="eastAsia"/>
          <w:lang w:eastAsia="zh-CN" w:val="en-US"/>
        </w:rPr>
        <w:t>被测固体</w:t>
      </w:r>
      <w:r>
        <w:rPr>
          <w:rFonts w:hint="eastAsia"/>
        </w:rPr>
        <w:t>（</w:t>
      </w:r>
      <w:r>
        <w:rPr>
          <w:rFonts w:hint="eastAsia"/>
          <w:lang w:eastAsia="zh-CN" w:val="en-US"/>
        </w:rPr>
        <w:t>或液体</w:t>
      </w:r>
      <w:r>
        <w:rPr>
          <w:rFonts w:hint="eastAsia"/>
        </w:rPr>
        <w:t>）、水。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center"/>
        <w:textAlignment w:val="auto"/>
      </w:pPr>
      <w:r>
        <w:drawing>
          <wp:inline distB="0" distL="114300" distR="114300" distT="0">
            <wp:extent cx="609600" cy="493395"/>
            <wp:effectExtent b="1905" l="0" r="0" t="0"/>
            <wp:docPr descr="id:2147502994;FounderCES" id="74" name="24JSWLFA30A.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id:2147502994;FounderCES" id="74" name="24JSWLFA30A.EPS"/>
                    <pic:cNvPicPr/>
                  </pic:nvPicPr>
                  <pic:blipFill>
                    <a:blip r:embed="rId6"/>
                    <a:srcRect r="78136" t="244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93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B="0" distL="114300" distR="114300" distT="0">
            <wp:extent cx="2250440" cy="897890"/>
            <wp:effectExtent b="16510" l="0" r="16510" t="0"/>
            <wp:docPr id="1026" name="24JSWLFA28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24JSWLFA28.EPS"/>
                    <pic:cNvPicPr>
                      <a:picLocks noChangeArrowheads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89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实验原理：</w:t>
      </w:r>
      <m:oMath>
        <m:r>
          <m:rPr>
            <m:sty m:val="p"/>
          </m:rPr>
          <w:rPr>
            <w:rFonts w:ascii="Cambria Math" w:cstheme="minorBidi" w:hAnsi="Cambria Math"/>
            <w:color w:val="FF0000"/>
            <w:kern w:val="2"/>
            <w:sz w:val="21"/>
            <w:szCs w:val="24"/>
            <w:lang w:bidi="ar-SA" w:val="en-US"/>
          </w:rPr>
          <m:t>ρ</m:t>
        </m:r>
        <m:r>
          <m:rPr>
            <m:sty m:val="p"/>
          </m:rPr>
          <w:rPr>
            <w:rFonts w:ascii="Cambria Math" w:cstheme="minorBidi" w:hAnsi="Cambria Math" w:hint="default"/>
            <w:color w:val="FF0000"/>
            <w:kern w:val="2"/>
            <w:sz w:val="21"/>
            <w:szCs w:val="24"/>
            <w:lang w:bidi="ar-SA" w:eastAsia="zh-CN" w:val="en-US"/>
          </w:rPr>
          <m:t>=</m:t>
        </m:r>
        <m:f>
          <m:fPr>
            <m:ctrlPr>
              <w:rPr>
                <w:rFonts w:ascii="Cambria Math" w:cstheme="minorBidi" w:hAnsi="Cambria Math" w:hint="default"/>
                <w:color w:val="FF0000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theme="minorBidi" w:hAnsi="Cambria Math" w:hint="default"/>
                <w:color w:val="FF0000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color w:val="FF0000"/>
                <w:kern w:val="2"/>
                <w:sz w:val="21"/>
                <w:szCs w:val="24"/>
                <w:lang w:bidi="ar-SA" w:eastAsia="zh-CN" w:val="en-US"/>
              </w:rPr>
              <m:t>m</m:t>
            </m:r>
          </m:num>
          <m:den>
            <m:ctrlPr>
              <w:rPr>
                <w:rFonts w:ascii="Cambria Math" w:cstheme="minorBidi" w:hAnsi="Cambria Math" w:hint="default"/>
                <w:color w:val="FF0000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color w:val="FF0000"/>
                <w:kern w:val="2"/>
                <w:sz w:val="21"/>
                <w:szCs w:val="24"/>
                <w:lang w:bidi="ar-SA" w:eastAsia="zh-CN" w:val="en-US"/>
              </w:rPr>
              <m:t>V</m:t>
            </m:r>
          </m:den>
        </m:f>
      </m:oMath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 xml:space="preserve"> 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测量工具：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天平、量筒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default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天平的使用：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cstheme="minorBid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天平放在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水平台面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上，将游码移至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衡量标尺左端零刻度线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处，调节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平衡螺母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直到指针指在分度盘中央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（或指针左右摆动角度相同也可判断为平衡）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。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甲图指针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左偏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，平衡螺母像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右调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。测量过程中不可调节平衡螺母！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asciiTheme="minorHAnsi" w:cstheme="minorBidi" w:eastAsiaTheme="minorEastAsia" w:hAnsiTheme="minorHAnsi" w:hint="default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测量时天平的左盘放被测物体，右盘放砝码。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先估测物体质量，再用镊子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由大往小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在右盘加、减砝码并移动游码，使天平再次平衡。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天平读数：物体质量＝砝码质量＋游码在标尺上的示数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（游码左侧对应刻度）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量筒的使用：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量筒放在水平台面上；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测固体体积时，在量筒中倒入适量的水；（适量的含义：既要使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固体浸没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，放入固体后又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不超量程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读数时，若液面是凹形的，视线要和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凹液面的底部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相平；若液面是凸形的，视线要和凸液面的顶部相平。 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计算时要注意单位：天平测出质量单位是g，量筒测出体积单位是mL（cm</w:t>
      </w:r>
      <w:r>
        <w:rPr>
          <w:rFonts w:cstheme="minorBidi" w:hint="eastAsia"/>
          <w:kern w:val="2"/>
          <w:sz w:val="21"/>
          <w:szCs w:val="24"/>
          <w:vertAlign w:val="superscript"/>
          <w:lang w:bidi="ar-SA" w:eastAsia="zh-CN" w:val="en-US"/>
        </w:rPr>
        <w:t>3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），直接计算单位是g/cm</w:t>
      </w:r>
      <w:r>
        <w:rPr>
          <w:rFonts w:cstheme="minorBidi" w:hint="eastAsia"/>
          <w:kern w:val="2"/>
          <w:sz w:val="21"/>
          <w:szCs w:val="24"/>
          <w:vertAlign w:val="superscript"/>
          <w:lang w:bidi="ar-SA" w:eastAsia="zh-CN" w:val="en-US"/>
        </w:rPr>
        <w:t>3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，若结果要求是kg/m</w:t>
      </w:r>
      <w:r>
        <w:rPr>
          <w:rFonts w:cstheme="minorBidi" w:hint="eastAsia"/>
          <w:kern w:val="2"/>
          <w:sz w:val="21"/>
          <w:szCs w:val="24"/>
          <w:vertAlign w:val="superscript"/>
          <w:lang w:bidi="ar-SA" w:eastAsia="zh-CN" w:val="en-US"/>
        </w:rPr>
        <w:t>3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，则要“×10</w:t>
      </w:r>
      <w:r>
        <w:rPr>
          <w:rFonts w:cstheme="minorBidi" w:hint="eastAsia"/>
          <w:kern w:val="2"/>
          <w:sz w:val="21"/>
          <w:szCs w:val="24"/>
          <w:vertAlign w:val="superscript"/>
          <w:lang w:bidi="ar-SA" w:eastAsia="zh-CN" w:val="en-US"/>
        </w:rPr>
        <w:t>3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”，即1g/cm</w:t>
      </w:r>
      <w:r>
        <w:rPr>
          <w:rFonts w:cstheme="minorBidi" w:hint="eastAsia"/>
          <w:kern w:val="2"/>
          <w:sz w:val="21"/>
          <w:szCs w:val="24"/>
          <w:vertAlign w:val="superscript"/>
          <w:lang w:bidi="ar-SA" w:eastAsia="zh-CN" w:val="en-US"/>
        </w:rPr>
        <w:t>3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=10</w:t>
      </w:r>
      <w:r>
        <w:rPr>
          <w:rFonts w:cstheme="minorBidi" w:hint="eastAsia"/>
          <w:kern w:val="2"/>
          <w:sz w:val="21"/>
          <w:szCs w:val="24"/>
          <w:vertAlign w:val="superscript"/>
          <w:lang w:bidi="ar-SA" w:eastAsia="zh-CN" w:val="en-US"/>
        </w:rPr>
        <w:t>3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kg/m</w:t>
      </w:r>
      <w:r>
        <w:rPr>
          <w:rFonts w:cstheme="minorBidi" w:hint="eastAsia"/>
          <w:kern w:val="2"/>
          <w:sz w:val="21"/>
          <w:szCs w:val="24"/>
          <w:vertAlign w:val="superscript"/>
          <w:lang w:bidi="ar-SA" w:eastAsia="zh-CN" w:val="en-US"/>
        </w:rPr>
        <w:t>3</w:t>
      </w:r>
      <w:r>
        <w:rPr>
          <w:rFonts w:cstheme="minorBidi" w:hint="eastAsia"/>
          <w:kern w:val="2"/>
          <w:sz w:val="21"/>
          <w:szCs w:val="24"/>
          <w:vertAlign w:val="baseline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误差分析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cstheme="minorBidi" w:hAnsi="Cambria Math" w:hint="default"/>
          <w:i w:val="0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测固体密度：①用天平测出固体的质量m；②在量筒中倒入适量的水，测出水的体积V</w:t>
      </w:r>
      <w:r>
        <w:rPr>
          <w:rFonts w:cstheme="minorBidi" w:hint="eastAsia"/>
          <w:kern w:val="2"/>
          <w:sz w:val="21"/>
          <w:szCs w:val="24"/>
          <w:vertAlign w:val="subscript"/>
          <w:lang w:bidi="ar-SA" w:eastAsia="zh-CN" w:val="en-US"/>
        </w:rPr>
        <w:t>1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；③将固体放入量筒的水中使其浸没，读出量筒的示数V</w:t>
      </w:r>
      <w:r>
        <w:rPr>
          <w:rFonts w:cstheme="minorBidi" w:hint="eastAsia"/>
          <w:kern w:val="2"/>
          <w:sz w:val="21"/>
          <w:szCs w:val="24"/>
          <w:vertAlign w:val="subscript"/>
          <w:lang w:bidi="ar-SA" w:eastAsia="zh-CN" w:val="en-US"/>
        </w:rPr>
        <w:t>2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；④得固体密度的表达式:</w:t>
      </w:r>
      <m:oMath>
        <m:r>
          <m:rPr>
            <m:sty m:val="p"/>
          </m:rPr>
          <w:rPr>
            <w:rFonts w:ascii="Cambria Math" w:cstheme="minorBidi" w:hAnsi="Cambria Math"/>
            <w:kern w:val="2"/>
            <w:sz w:val="21"/>
            <w:szCs w:val="24"/>
            <w:lang w:bidi="ar-SA" w:val="en-US"/>
          </w:rPr>
          <m:t>ρ</m:t>
        </m:r>
        <m:r>
          <m:rPr>
            <m:sty m:val="p"/>
          </m:rPr>
          <w:rPr>
            <w:rFonts w:ascii="Cambria Math" w:cstheme="minorBidi" w:hAnsi="Cambria Math" w:hint="default"/>
            <w:kern w:val="2"/>
            <w:sz w:val="21"/>
            <w:szCs w:val="24"/>
            <w:lang w:bidi="ar-SA" w:eastAsia="zh-CN" w:val="en-US"/>
          </w:rPr>
          <m:t>=</m:t>
        </m:r>
        <m:f>
          <m:fPr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  <m:t>m</m:t>
            </m:r>
          </m:num>
          <m:den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V</m:t>
                </m:r>
              </m:e>
              <m:sub>
                <m:ctrl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cstheme="minorBidi" w:hAnsi="Cambria Math"/>
                <w:kern w:val="2"/>
                <w:sz w:val="21"/>
                <w:szCs w:val="24"/>
                <w:lang w:bidi="ar-SA" w:val="en-US"/>
              </w:rPr>
              <m:t>−</m:t>
            </m:r>
            <m:sSub>
              <m:sSubPr>
                <m:ctrlPr>
                  <w:rPr>
                    <w:rFonts w:ascii="Cambria Math" w:cstheme="minorBidi" w:hAnsi="Cambria Math"/>
                    <w:kern w:val="2"/>
                    <w:sz w:val="21"/>
                    <w:szCs w:val="24"/>
                    <w:lang w:bidi="ar-SA" w:val="en-US"/>
                  </w:rPr>
                </m:ctrlPr>
              </m:sSubPr>
              <m:e>
                <m:ctrlPr>
                  <w:rPr>
                    <w:rFonts w:ascii="Cambria Math" w:cstheme="minorBidi" w:hAnsi="Cambria Math"/>
                    <w:kern w:val="2"/>
                    <w:sz w:val="21"/>
                    <w:szCs w:val="24"/>
                    <w:lang w:bidi="ar-SA" w:val="en-US"/>
                  </w:rPr>
                </m:ctrlPr>
                <m:r>
                  <m:rPr>
                    <m:sty m:val="p"/>
                  </m:r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V</m:t>
                </m:r>
              </m:e>
              <m:sub>
                <m:ctrlPr>
                  <w:rPr>
                    <w:rFonts w:ascii="Cambria Math" w:cstheme="minorBidi" w:hAnsi="Cambria Math"/>
                    <w:kern w:val="2"/>
                    <w:sz w:val="21"/>
                    <w:szCs w:val="24"/>
                    <w:lang w:bidi="ar-SA" w:val="en-US"/>
                  </w:rPr>
                </m:ctrlPr>
                <m:r>
                  <m:rPr>
                    <m:sty m:val="p"/>
                  </m:r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1</m:t>
                </m:r>
              </m:sub>
            </m:sSub>
          </m:den>
        </m:f>
      </m:oMath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。若先测体积后测质量，会使固体沾有水，质量偏大，测得密度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偏大</w:t>
      </w:r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</w:pPr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测液体密度：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①</w:t>
      </w:r>
      <w:r>
        <w:rPr>
          <w:rFonts w:cstheme="minorBidi" w:hAnsi="Cambria Math" w:hint="default"/>
          <w:i w:val="0"/>
          <w:kern w:val="2"/>
          <w:sz w:val="21"/>
          <w:szCs w:val="24"/>
          <w:lang w:bidi="ar-SA" w:eastAsia="zh-CN" w:val="en-US"/>
        </w:rPr>
        <w:t>用天平测出烧杯和液体的总质量m</w:t>
      </w:r>
      <w:r>
        <w:rPr>
          <w:rFonts w:cstheme="minorBidi" w:hAnsi="Cambria Math" w:hint="default"/>
          <w:i w:val="0"/>
          <w:kern w:val="2"/>
          <w:sz w:val="21"/>
          <w:szCs w:val="24"/>
          <w:vertAlign w:val="subscript"/>
          <w:lang w:bidi="ar-SA" w:eastAsia="zh-CN" w:val="en-US"/>
        </w:rPr>
        <w:t>1</w:t>
      </w:r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；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②</w:t>
      </w:r>
      <w:r>
        <w:rPr>
          <w:rFonts w:cstheme="minorBidi" w:hAnsi="Cambria Math" w:hint="default"/>
          <w:i w:val="0"/>
          <w:kern w:val="2"/>
          <w:sz w:val="21"/>
          <w:szCs w:val="24"/>
          <w:lang w:bidi="ar-SA" w:eastAsia="zh-CN" w:val="en-US"/>
        </w:rPr>
        <w:t>把烧杯中适量液体倒入量筒中</w:t>
      </w:r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，</w:t>
      </w:r>
      <w:r>
        <w:rPr>
          <w:rFonts w:cstheme="minorBidi" w:hAnsi="Cambria Math" w:hint="default"/>
          <w:i w:val="0"/>
          <w:kern w:val="2"/>
          <w:sz w:val="21"/>
          <w:szCs w:val="24"/>
          <w:lang w:bidi="ar-SA" w:eastAsia="zh-CN" w:val="en-US"/>
        </w:rPr>
        <w:t>读出量筒中液体的体积V</w:t>
      </w:r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；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③</w:t>
      </w:r>
      <w:r>
        <w:rPr>
          <w:rFonts w:cstheme="minorBidi" w:hAnsi="Cambria Math" w:hint="default"/>
          <w:i w:val="0"/>
          <w:kern w:val="2"/>
          <w:sz w:val="21"/>
          <w:szCs w:val="24"/>
          <w:lang w:bidi="ar-SA" w:eastAsia="zh-CN" w:val="en-US"/>
        </w:rPr>
        <w:t>用天平测出烧杯和剩余液体的总质量m</w:t>
      </w:r>
      <w:r>
        <w:rPr>
          <w:rFonts w:cstheme="minorBidi" w:hAnsi="Cambria Math" w:hint="default"/>
          <w:i w:val="0"/>
          <w:kern w:val="2"/>
          <w:sz w:val="21"/>
          <w:szCs w:val="24"/>
          <w:vertAlign w:val="subscript"/>
          <w:lang w:bidi="ar-SA" w:eastAsia="zh-CN" w:val="en-US"/>
        </w:rPr>
        <w:t>2</w:t>
      </w:r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；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④</w:t>
      </w:r>
      <w:r>
        <w:rPr>
          <w:rFonts w:cstheme="minorBidi" w:hAnsi="Cambria Math" w:hint="default"/>
          <w:i w:val="0"/>
          <w:kern w:val="2"/>
          <w:sz w:val="21"/>
          <w:szCs w:val="24"/>
          <w:lang w:bidi="ar-SA" w:eastAsia="zh-CN" w:val="en-US"/>
        </w:rPr>
        <w:t>得液体密度的表达式:</w:t>
      </w:r>
      <m:oMath>
        <m:r>
          <m:rPr>
            <m:sty m:val="p"/>
          </m:rPr>
          <w:rPr>
            <w:rFonts w:ascii="Cambria Math" w:cstheme="minorBidi" w:hAnsi="Cambria Math"/>
            <w:kern w:val="2"/>
            <w:sz w:val="21"/>
            <w:szCs w:val="24"/>
            <w:lang w:bidi="ar-SA" w:val="en-US"/>
          </w:rPr>
          <m:t>ρ</m:t>
        </m:r>
        <m:r>
          <m:rPr>
            <m:sty m:val="p"/>
          </m:rPr>
          <w:rPr>
            <w:rFonts w:ascii="Cambria Math" w:cstheme="minorBidi" w:hAnsi="Cambria Math" w:hint="default"/>
            <w:kern w:val="2"/>
            <w:sz w:val="21"/>
            <w:szCs w:val="24"/>
            <w:lang w:bidi="ar-SA" w:eastAsia="zh-CN" w:val="en-US"/>
          </w:rPr>
          <m:t>=</m:t>
        </m:r>
        <m:f>
          <m:fPr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sSub>
              <m:sSubPr>
                <m:ctrl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</m:sSubPr>
              <m:e>
                <m:ctrl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m</m:t>
                </m:r>
              </m:e>
              <m:sub>
                <m:ctrl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</m:ctrlPr>
                <m:r>
                  <m:rPr>
                    <m:sty m:val="p"/>
                  </m:r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cstheme="minorBidi" w:hAnsi="Cambria Math"/>
                <w:kern w:val="2"/>
                <w:sz w:val="21"/>
                <w:szCs w:val="24"/>
                <w:lang w:bidi="ar-SA" w:val="en-US"/>
              </w:rPr>
              <m:t>−</m:t>
            </m:r>
            <m:sSub>
              <m:sSubPr>
                <m:ctrlPr>
                  <w:rPr>
                    <w:rFonts w:ascii="Cambria Math" w:cstheme="minorBidi" w:hAnsi="Cambria Math"/>
                    <w:kern w:val="2"/>
                    <w:sz w:val="21"/>
                    <w:szCs w:val="24"/>
                    <w:lang w:bidi="ar-SA" w:val="en-US"/>
                  </w:rPr>
                </m:ctrlPr>
              </m:sSubPr>
              <m:e>
                <m:ctrlPr>
                  <w:rPr>
                    <w:rFonts w:ascii="Cambria Math" w:cstheme="minorBidi" w:hAnsi="Cambria Math"/>
                    <w:kern w:val="2"/>
                    <w:sz w:val="21"/>
                    <w:szCs w:val="24"/>
                    <w:lang w:bidi="ar-SA" w:val="en-US"/>
                  </w:rPr>
                </m:ctrlPr>
                <m:r>
                  <m:rPr>
                    <m:sty m:val="p"/>
                  </m:r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m</m:t>
                </m:r>
              </m:e>
              <m:sub>
                <m:ctrlPr>
                  <w:rPr>
                    <w:rFonts w:ascii="Cambria Math" w:cstheme="minorBidi" w:hAnsi="Cambria Math"/>
                    <w:kern w:val="2"/>
                    <w:sz w:val="21"/>
                    <w:szCs w:val="24"/>
                    <w:lang w:bidi="ar-SA" w:val="en-US"/>
                  </w:rPr>
                </m:ctrlPr>
                <m:r>
                  <m:rPr>
                    <m:sty m:val="p"/>
                  </m:rPr>
                  <w:rPr>
                    <w:rFonts w:ascii="Cambria Math" w:cstheme="minorBidi" w:hAnsi="Cambria Math" w:hint="default"/>
                    <w:kern w:val="2"/>
                    <w:sz w:val="21"/>
                    <w:szCs w:val="24"/>
                    <w:lang w:bidi="ar-SA" w:eastAsia="zh-CN" w:val="en-US"/>
                  </w:rPr>
                  <m:t>2</m:t>
                </m:r>
              </m:sub>
            </m:sSub>
          </m:num>
          <m:den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  <m:t>V</m:t>
            </m:r>
          </m:den>
        </m:f>
      </m:oMath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。若先测液体质量再测体积时烧杯内沾有液体，使所测体积偏小，导致密度测量值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偏大</w:t>
      </w:r>
      <w:r>
        <w:rPr>
          <w:rFonts w:cstheme="minorBidi" w:hAnsi="Cambria Math" w:hint="eastAsia"/>
          <w:i w:val="0"/>
          <w:kern w:val="2"/>
          <w:sz w:val="21"/>
          <w:szCs w:val="24"/>
          <w:lang w:bidi="ar-SA" w:eastAsia="zh-CN" w:val="en-US"/>
        </w:rPr>
        <w:t>。　　　 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实验相关拓展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asciiTheme="minorAscii" w:cstheme="minorBidi" w:eastAsiaTheme="minorEastAsia" w:hAnsiTheme="minorAscii" w:hint="default"/>
          <w:spacing w:val="-6"/>
          <w:kern w:val="2"/>
          <w:sz w:val="21"/>
          <w:szCs w:val="24"/>
          <w:lang w:bidi="ar-SA" w:eastAsia="zh-CN" w:val="en-US"/>
        </w:rPr>
      </w:pPr>
      <w:r>
        <w:rPr>
          <w:rFonts w:asciiTheme="minorAscii" w:cstheme="minorBidi" w:eastAsiaTheme="minorEastAsia" w:hAnsiTheme="minorAscii" w:hint="default"/>
          <w:spacing w:val="-6"/>
          <w:kern w:val="2"/>
          <w:sz w:val="21"/>
          <w:szCs w:val="24"/>
          <w:lang w:bidi="ar-SA" w:eastAsia="zh-CN" w:val="en-US"/>
        </w:rPr>
        <w:t>若物体的密度小于水的密度，要测出物体的体积，应进行的操作是：针压法（或沉坠法）。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cstheme="minorBid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实验中若物体的体积较大，不能放入量筒中，要测出物体的体积，可将物体放入装满水的烧杯（溢水杯）中，用量筒测出溢出水的体积。（等量代换法）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jc w:val="left"/>
        <w:textAlignment w:val="auto"/>
        <w:rPr>
          <w:rFonts w:cstheme="minorBid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利用浮力等特殊法测密度。如先用弹簧测力计测出物体重为G（则质量为：</w:t>
      </w:r>
      <m:oMath>
        <m:r>
          <m:rPr>
            <m:sty m:val="p"/>
          </m:rPr>
          <w:rPr>
            <w:rFonts w:ascii="Cambria Math" w:cstheme="minorBidi" w:hAnsi="Cambria Math" w:hint="default"/>
            <w:kern w:val="2"/>
            <w:sz w:val="21"/>
            <w:szCs w:val="24"/>
            <w:lang w:bidi="ar-SA" w:eastAsia="zh-CN" w:val="en-US"/>
          </w:rPr>
          <m:t>m=</m:t>
        </m:r>
        <m:f>
          <m:fPr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</m:fPr>
          <m:num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  <m:t>G</m:t>
            </m:r>
          </m:num>
          <m:den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kern w:val="2"/>
                <w:sz w:val="21"/>
                <w:szCs w:val="24"/>
                <w:lang w:bidi="ar-SA" w:eastAsia="zh-CN" w:val="en-US"/>
              </w:rPr>
              <m:t>g</m:t>
            </m:r>
          </m:den>
        </m:f>
      </m:oMath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）；再把物体浸没到水中，记下弹簧测力计示数为F。物体所受浮力为F</w:t>
      </w:r>
      <w:r>
        <w:rPr>
          <w:rFonts w:cstheme="minorBidi" w:hint="eastAsia"/>
          <w:kern w:val="2"/>
          <w:sz w:val="21"/>
          <w:szCs w:val="24"/>
          <w:vertAlign w:val="subscript"/>
          <w:lang w:bidi="ar-SA" w:eastAsia="zh-CN" w:val="en-US"/>
        </w:rPr>
        <w:t>浮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=G-F，又F</w:t>
      </w:r>
      <w:r>
        <w:rPr>
          <w:rFonts w:cstheme="minorBidi" w:hint="eastAsia"/>
          <w:kern w:val="2"/>
          <w:sz w:val="21"/>
          <w:szCs w:val="24"/>
          <w:vertAlign w:val="subscript"/>
          <w:lang w:bidi="ar-SA" w:eastAsia="zh-CN" w:val="en-US"/>
        </w:rPr>
        <w:t>浮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=ρ</w:t>
      </w:r>
      <w:r>
        <w:rPr>
          <w:rFonts w:cstheme="minorBidi" w:hint="eastAsia"/>
          <w:kern w:val="2"/>
          <w:sz w:val="21"/>
          <w:szCs w:val="24"/>
          <w:vertAlign w:val="subscript"/>
          <w:lang w:bidi="ar-SA" w:eastAsia="zh-CN" w:val="en-US"/>
        </w:rPr>
        <w:t>水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gV</w:t>
      </w:r>
      <w:r>
        <w:rPr>
          <w:rFonts w:cstheme="minorBidi" w:hint="eastAsia"/>
          <w:kern w:val="2"/>
          <w:sz w:val="21"/>
          <w:szCs w:val="24"/>
          <w:vertAlign w:val="subscript"/>
          <w:lang w:bidi="ar-SA" w:eastAsia="zh-CN" w:val="en-US"/>
        </w:rPr>
        <w:t>排</w:t>
      </w:r>
      <w:r>
        <w:rPr>
          <w:rFonts w:cstheme="minorBidi" w:hint="eastAsia"/>
          <w:kern w:val="2"/>
          <w:sz w:val="21"/>
          <w:szCs w:val="24"/>
          <w:vertAlign w:val="baseline"/>
          <w:lang w:bidi="ar-SA" w:eastAsia="zh-CN" w:val="en-US"/>
        </w:rPr>
        <w:t>，所以，</w:t>
      </w:r>
      <m:oMath>
        <m:r>
          <m:rPr>
            <m:sty m:val="p"/>
          </m:rPr>
          <w:rPr>
            <w:rFonts w:ascii="Cambria Math" w:cstheme="minorBidi" w:hAnsi="Cambria Math" w:hint="default"/>
            <w:kern w:val="2"/>
            <w:sz w:val="21"/>
            <w:szCs w:val="24"/>
            <w:vertAlign w:val="baseline"/>
            <w:lang w:bidi="ar-SA" w:eastAsia="zh-CN" w:val="en-US"/>
          </w:rPr>
          <m:t>V=</m:t>
        </m:r>
        <m:sSub>
          <m:sSubPr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</m:sSubPr>
          <m:e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  <m:t>V</m:t>
            </m:r>
          </m:e>
          <m:sub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eastAsia"/>
                <w:kern w:val="2"/>
                <w:sz w:val="21"/>
                <w:szCs w:val="24"/>
                <w:vertAlign w:val="baseline"/>
                <w:lang w:bidi="ar-SA" w:eastAsia="zh-CN" w:val="en-US"/>
              </w:rPr>
              <m:t>排</m:t>
            </m:r>
          </m:sub>
        </m:sSub>
        <m:r>
          <m:rPr>
            <m:sty m:val="p"/>
          </m:rPr>
          <w:rPr>
            <w:rFonts w:ascii="Cambria Math" w:cstheme="minorBidi" w:hAnsi="Cambria Math" w:hint="default"/>
            <w:kern w:val="2"/>
            <w:sz w:val="21"/>
            <w:szCs w:val="24"/>
            <w:vertAlign w:val="baseline"/>
            <w:lang w:bidi="ar-SA" w:eastAsia="zh-CN" w:val="en-US"/>
          </w:rPr>
          <m:t>=</m:t>
        </m:r>
        <m:f>
          <m:fPr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</m:fPr>
          <m:num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  <m:t>G−F</m:t>
            </m:r>
          </m:num>
          <m:den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  <m:r>
              <m:rPr>
                <m:sty m:val="p"/>
              </m:rPr>
              <w:rPr>
                <w:rFonts w:cstheme="minorBidi" w:hint="eastAsia"/>
                <w:kern w:val="2"/>
                <w:sz w:val="21"/>
                <w:szCs w:val="24"/>
                <w:lang w:bidi="ar-SA" w:eastAsia="zh-CN" w:val="en-US"/>
              </w:rPr>
              <m:t>ρ</m:t>
            </m:r>
            <m:r>
              <m:rPr>
                <m:sty m:val="p"/>
              </m:rPr>
              <w:rPr>
                <w:rFonts w:cstheme="minorBidi" w:hint="eastAsia"/>
                <w:kern w:val="2"/>
                <w:sz w:val="21"/>
                <w:szCs w:val="24"/>
                <w:vertAlign w:val="subscript"/>
                <w:lang w:bidi="ar-SA" w:eastAsia="zh-CN" w:val="en-US"/>
              </w:rPr>
              <m:t>水</m:t>
            </m:r>
            <m:r>
              <m:rPr>
                <m:sty m:val="p"/>
              </m:rPr>
              <w:rPr>
                <w:rFonts w:cstheme="minorBidi" w:hint="eastAsia"/>
                <w:kern w:val="2"/>
                <w:sz w:val="21"/>
                <w:szCs w:val="24"/>
                <w:lang w:bidi="ar-SA" w:eastAsia="zh-CN" w:val="en-US"/>
              </w:rPr>
              <m:t>g</m:t>
            </m:r>
          </m:den>
        </m:f>
      </m:oMath>
      <w:r>
        <w:rPr>
          <w:rFonts w:cstheme="minorBidi" w:hAnsi="Cambria Math" w:hint="eastAsia"/>
          <w:i w:val="0"/>
          <w:kern w:val="2"/>
          <w:sz w:val="21"/>
          <w:szCs w:val="24"/>
          <w:vertAlign w:val="baseline"/>
          <w:lang w:bidi="ar-SA" w:eastAsia="zh-CN" w:val="en-US"/>
        </w:rPr>
        <w:t>，所以：</w:t>
      </w:r>
      <m:oMath>
        <m:r>
          <m:rPr>
            <m:sty m:val="p"/>
          </m:rPr>
          <w:rPr>
            <w:rFonts w:ascii="Cambria Math" w:cstheme="minorBidi" w:hAnsi="Cambria Math"/>
            <w:kern w:val="2"/>
            <w:sz w:val="21"/>
            <w:szCs w:val="24"/>
            <w:vertAlign w:val="baseline"/>
            <w:lang w:bidi="ar-SA" w:val="en-US"/>
          </w:rPr>
          <m:t>ρ</m:t>
        </m:r>
        <m:r>
          <m:rPr>
            <m:sty m:val="p"/>
          </m:rPr>
          <w:rPr>
            <w:rFonts w:ascii="Cambria Math" w:cstheme="minorBidi" w:hAnsi="Cambria Math" w:hint="default"/>
            <w:kern w:val="2"/>
            <w:sz w:val="21"/>
            <w:szCs w:val="24"/>
            <w:vertAlign w:val="baseline"/>
            <w:lang w:bidi="ar-SA" w:eastAsia="zh-CN" w:val="en-US"/>
          </w:rPr>
          <m:t>=</m:t>
        </m:r>
        <m:f>
          <m:fPr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</m:fPr>
          <m:num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  <m:t>G</m:t>
            </m:r>
          </m:num>
          <m:den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  <m:t>G−F</m:t>
            </m:r>
          </m:den>
        </m:f>
        <m:sSub>
          <m:sSubPr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</m:sSubPr>
          <m:e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/>
                <w:kern w:val="2"/>
                <w:sz w:val="21"/>
                <w:szCs w:val="24"/>
                <w:vertAlign w:val="baseline"/>
                <w:lang w:bidi="ar-SA" w:val="en-US"/>
              </w:rPr>
              <m:t>ρ</m:t>
            </m:r>
          </m:e>
          <m:sub>
            <m:ctrlPr>
              <w:rPr>
                <w:rFonts w:ascii="Cambria Math" w:cstheme="minorBidi" w:hAnsi="Cambria Math" w:hint="default"/>
                <w:kern w:val="2"/>
                <w:sz w:val="21"/>
                <w:szCs w:val="24"/>
                <w:vertAlign w:val="baseline"/>
                <w:lang w:bidi="ar-SA" w:eastAsia="zh-CN" w:val="en-US"/>
              </w:rPr>
            </m:ctrlPr>
            <m:r>
              <m:rPr>
                <m:sty m:val="p"/>
              </m:rPr>
              <w:rPr>
                <w:rFonts w:ascii="Cambria Math" w:cstheme="minorBidi" w:hAnsi="Cambria Math" w:hint="eastAsia"/>
                <w:kern w:val="2"/>
                <w:sz w:val="21"/>
                <w:szCs w:val="24"/>
                <w:vertAlign w:val="baseline"/>
                <w:lang w:bidi="ar-SA" w:eastAsia="zh-CN" w:val="en-US"/>
              </w:rPr>
              <m:t>水</m:t>
            </m:r>
          </m:sub>
        </m:sSub>
      </m:oMath>
      <w:r>
        <w:rPr>
          <w:rFonts w:cstheme="minorBidi" w:hAnsi="Cambria Math" w:hint="eastAsia"/>
          <w:i w:val="0"/>
          <w:kern w:val="2"/>
          <w:sz w:val="21"/>
          <w:szCs w:val="24"/>
          <w:vertAlign w:val="baseline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28"/>
          <w:szCs w:val="28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二、探究阻力对运动的影响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实验器材：</w:t>
      </w:r>
      <w:r>
        <w:rPr>
          <w:rFonts w:hint="eastAsia"/>
        </w:rPr>
        <w:t>小车、斜面、木板、棉布、毛巾、刻度尺等。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center"/>
        <w:textAlignment w:val="auto"/>
      </w:pPr>
      <w:r>
        <w:drawing>
          <wp:inline distB="0" distL="114300" distR="114300" distT="0">
            <wp:extent cx="4551680" cy="674370"/>
            <wp:effectExtent b="11430" l="0" r="1270" t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 flipV="1" rot="10800000">
                      <a:off x="0" y="0"/>
                      <a:ext cx="455168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研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究方法：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控制变量法、转换法、科学推理法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（1）控制变量法：让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小车从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同一斜面同一高度处由静止滑下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，保证小车到达斜面底端的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速度相同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（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2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）转换法：实验中是通过小车运动的距离来反映阻力对小车运动状态的影响。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（3）科学推理：小车受到阻力越小，运动的就越远，如果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小车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不受到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无阻力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作用，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小车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将永远运动下去，即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匀速直线运动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改变小车受到的阻力的方式（在水平桌面上铺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粗糙程度不同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的物体，如毛巾、棉布、木板等）。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实验中阻力大小的表现（平面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越光滑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，小车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运动距离越远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，表明小车受到的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阻力越小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结论：表面越光滑，小车受到的阻力越小，小车滑行得越远。推论：运动的物体在不受力时，将以恒定不变的速度做匀速直线运动。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jc w:val="left"/>
        <w:textAlignment w:val="auto"/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实验相关拓展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left"/>
        <w:textAlignment w:val="auto"/>
        <w:rPr>
          <w:rFonts w:asciiTheme="minorHAnsi" w:cstheme="minorBidi" w:eastAsiaTheme="minorEastAsia" w:hAnsiTheme="minorHAnsi" w:hint="default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（1）小车竖直方向上受到支持力和重力是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一对平衡力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left"/>
        <w:textAlignment w:val="auto"/>
        <w:rPr>
          <w:rFonts w:asciiTheme="minorAscii" w:cstheme="minorBidi" w:eastAsiaTheme="minorEastAsia" w:hAnsiTheme="minorAscii" w:hint="default"/>
          <w:spacing w:val="-6"/>
          <w:kern w:val="2"/>
          <w:sz w:val="21"/>
          <w:szCs w:val="24"/>
          <w:lang w:bidi="ar-SA" w:eastAsia="zh-CN" w:val="en-US"/>
        </w:rPr>
      </w:pPr>
      <w:r>
        <w:rPr>
          <w:rFonts w:asciiTheme="minorAscii" w:cstheme="minorBidi" w:eastAsiaTheme="minorEastAsia" w:hAnsiTheme="minorAscii" w:hint="default"/>
          <w:spacing w:val="-6"/>
          <w:kern w:val="2"/>
          <w:sz w:val="21"/>
          <w:szCs w:val="24"/>
          <w:lang w:bidi="ar-SA" w:eastAsia="zh-CN" w:val="en-US"/>
        </w:rPr>
        <w:t>（</w:t>
      </w:r>
      <w:r>
        <w:rPr>
          <w:rFonts w:asciiTheme="minorAscii" w:cstheme="minorBidi" w:hAnsiTheme="minorAscii" w:hint="eastAsia"/>
          <w:spacing w:val="-6"/>
          <w:kern w:val="2"/>
          <w:sz w:val="21"/>
          <w:szCs w:val="24"/>
          <w:lang w:bidi="ar-SA" w:eastAsia="zh-CN" w:val="en-US"/>
        </w:rPr>
        <w:t>2</w:t>
      </w:r>
      <w:r>
        <w:rPr>
          <w:rFonts w:asciiTheme="minorAscii" w:cstheme="minorBidi" w:eastAsiaTheme="minorEastAsia" w:hAnsiTheme="minorAscii" w:hint="default"/>
          <w:spacing w:val="-6"/>
          <w:kern w:val="2"/>
          <w:sz w:val="21"/>
          <w:szCs w:val="24"/>
          <w:lang w:bidi="ar-SA" w:eastAsia="zh-CN" w:val="en-US"/>
        </w:rPr>
        <w:t>）影响小车在水平面上运动距离的因素有：小车在水平面上受到的阻力和小车到达水平面的速度。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left"/>
        <w:textAlignment w:val="auto"/>
        <w:rPr>
          <w:rFonts w:asciiTheme="minorHAnsi" w:cstheme="minorBidi" w:eastAsiaTheme="minorEastAsia" w:hAnsiTheme="minorHAnsi" w:hint="default"/>
          <w:kern w:val="2"/>
          <w:sz w:val="21"/>
          <w:szCs w:val="24"/>
          <w:lang w:bidi="ar-SA" w:eastAsia="zh-CN" w:val="en-US"/>
        </w:rPr>
      </w:pP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（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3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）小车下滑的过程中，小车的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重力势能主要转化为动能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和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少量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内能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）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。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水平面上移动最后静止下来，是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动能（或机械能）转化为内能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left"/>
        <w:textAlignment w:val="auto"/>
        <w:rPr>
          <w:rFonts w:asciiTheme="minorHAnsi" w:cstheme="minorBidi" w:eastAsiaTheme="minorEastAsia" w:hAnsiTheme="minorHAnsi" w:hint="default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（4）三次实验小车在水平面上克服阻力做功相同。（同一小车，速度相同，动能相同，最终小车动能（机械能）都转化为内能。）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left"/>
        <w:textAlignment w:val="auto"/>
        <w:rPr>
          <w:rFonts w:asciiTheme="minorHAnsi" w:cstheme="minorBidi" w:eastAsiaTheme="minorEastAsia" w:hAnsiTheme="minorHAnsi" w:hint="default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（5）力不是维持物体状态的原因，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力是改变物体运动状态的原因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asciiTheme="minorHAnsi" w:cstheme="minorBidi" w:eastAsiaTheme="minorEastAsia" w:hAnsiTheme="minorHAnsi" w:hint="eastAsia"/>
          <w:b/>
          <w:bCs/>
          <w:kern w:val="2"/>
          <w:sz w:val="28"/>
          <w:szCs w:val="28"/>
          <w:lang w:bidi="ar-SA" w:eastAsia="zh-CN" w:val="en-US"/>
        </w:rPr>
      </w:pPr>
      <w:r>
        <w:rPr>
          <w:rFonts w:hint="default"/>
          <w:b/>
          <w:bCs/>
          <w:sz w:val="30"/>
          <w:szCs w:val="30"/>
          <w:lang w:eastAsia="zh-CN" w:val="en-US"/>
        </w:rPr>
        <w:drawing>
          <wp:anchor allowOverlap="1" behindDoc="0" distB="0" distL="114300" distR="114300" distT="0" layoutInCell="1" locked="0" relativeHeight="251661312" simplePos="0">
            <wp:simplePos x="0" y="0"/>
            <wp:positionH relativeFrom="column">
              <wp:posOffset>4442460</wp:posOffset>
            </wp:positionH>
            <wp:positionV relativeFrom="paragraph">
              <wp:posOffset>197485</wp:posOffset>
            </wp:positionV>
            <wp:extent cx="880110" cy="967740"/>
            <wp:effectExtent b="3810" l="0" r="15240" t="0"/>
            <wp:wrapNone/>
            <wp:docPr id="17" name="Q289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289.EPS"/>
                    <pic:cNvPicPr>
                      <a:picLocks noChangeArrowheads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110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  <w:lang w:eastAsia="zh-CN" w:val="en-US"/>
        </w:rPr>
        <w:t>三、探究二力平衡条件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lang w:eastAsia="zh-CN" w:val="en-US"/>
        </w:rPr>
        <w:t>卡片、砝码、两个滑轮、水平桌面。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1. 选择轻质小卡片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减小重力</w:t>
      </w:r>
      <w:r>
        <w:rPr>
          <w:rFonts w:hint="eastAsia"/>
          <w:lang w:eastAsia="zh-CN" w:val="en-US"/>
        </w:rPr>
        <w:t>对实验的影响。（卡片重相对钩码重可以忽略）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2. 定滑轮的作用：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改变力的方向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3. 控制变量法的应用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（1）探究平衡的两个力是否在同一直线上：保持两边砝码质量相等，将卡片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扭转</w:t>
      </w:r>
      <w:r>
        <w:rPr>
          <w:rFonts w:hint="eastAsia"/>
          <w:lang w:eastAsia="zh-CN" w:val="en-US"/>
        </w:rPr>
        <w:t>一定的角度。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（2）探究平衡的两个力是否大小相同：保持两个力在同一条直线上，改变卡片两边所挂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钩码的质量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（3）探究平衡的两个力是否作用在同一物体上：保持两个力在同一条直线上，两边砝码的质量相等，用剪刀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剪开</w:t>
      </w:r>
      <w:r>
        <w:rPr>
          <w:rFonts w:hint="eastAsia"/>
          <w:lang w:eastAsia="zh-CN" w:val="en-US"/>
        </w:rPr>
        <w:t>卡片。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4. 进行多次实验的目的：避免偶然性，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得出普遍规律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5. 实验结论：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二力平衡的条件：作用在同一物体上的两个力，大小相等、方向相反，并且作用在同一条直线上。（简记为“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同体、等值、反向、共线</w:t>
      </w:r>
      <w:r>
        <w:rPr>
          <w:rFonts w:hint="eastAsia"/>
          <w:lang w:eastAsia="zh-CN" w:val="en-US"/>
        </w:rPr>
        <w:t>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default"/>
          <w:lang w:eastAsia="zh-CN" w:val="en-US"/>
        </w:rPr>
      </w:pPr>
      <w:r>
        <w:rPr>
          <w:rFonts w:hint="eastAsia"/>
          <w:lang w:eastAsia="zh-CN" w:val="en-US"/>
        </w:rPr>
        <w:t>6.用小车（或木块）做实验不足是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摩擦对实验影响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560" w:hangingChars="200" w:left="560"/>
        <w:jc w:val="center"/>
        <w:textAlignment w:val="auto"/>
        <w:rPr>
          <w:rFonts w:cstheme="minorBidi" w:hint="eastAsia"/>
          <w:b/>
          <w:bCs/>
          <w:kern w:val="2"/>
          <w:sz w:val="28"/>
          <w:szCs w:val="28"/>
          <w:lang w:bidi="ar-SA" w:eastAsia="zh-CN" w:val="en-US"/>
        </w:rPr>
      </w:pPr>
    </w:p>
    <w:p>
      <w:pPr>
        <w:jc w:val="center"/>
        <w:rPr>
          <w:rFonts w:hint="default"/>
          <w:b/>
          <w:bCs/>
          <w:sz w:val="44"/>
          <w:szCs w:val="44"/>
          <w:lang w:eastAsia="zh-CN" w:val="en-US"/>
        </w:rPr>
      </w:pPr>
      <w:r>
        <w:rPr>
          <w:rFonts w:hint="eastAsia"/>
          <w:b/>
          <w:bCs/>
          <w:sz w:val="44"/>
          <w:szCs w:val="44"/>
          <w:lang w:eastAsia="zh-CN" w:val="en-US"/>
        </w:rPr>
        <w:t>中考物理实验命题要点汇总（3）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30"/>
          <w:szCs w:val="30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四、探究影响滑动摩擦力大小的因素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lang w:eastAsia="zh-CN" w:val="en-US"/>
        </w:rPr>
        <w:t>木块、木板、砂纸、砝码、弹簧测力计等。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sz w:val="21"/>
        </w:rPr>
        <mc:AlternateContent>
          <mc:Choice Requires="wpg">
            <w:drawing>
              <wp:anchor allowOverlap="1" behindDoc="0" distB="0" distL="114300" distR="114300" distT="0" layoutInCell="1" locked="0" relativeHeight="251667456" simplePos="0">
                <wp:simplePos x="0" y="0"/>
                <wp:positionH relativeFrom="column">
                  <wp:posOffset>97790</wp:posOffset>
                </wp:positionH>
                <wp:positionV relativeFrom="paragraph">
                  <wp:posOffset>54610</wp:posOffset>
                </wp:positionV>
                <wp:extent cx="4834890" cy="735330"/>
                <wp:effectExtent b="0" l="0" r="3810" t="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4890" cy="735330"/>
                          <a:chOff x="5012" y="139711"/>
                          <a:chExt cx="7614" cy="1158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5012" y="139711"/>
                            <a:ext cx="7614" cy="1159"/>
                            <a:chOff x="5012" y="139711"/>
                            <a:chExt cx="7614" cy="1159"/>
                          </a:xfrm>
                        </wpg:grpSpPr>
                        <wpg:grpSp>
                          <wpg:cNvPr id="75" name="组合 75"/>
                          <wpg:cNvGrpSpPr/>
                          <wpg:grpSpPr>
                            <a:xfrm>
                              <a:off x="5012" y="139711"/>
                              <a:ext cx="7498" cy="920"/>
                              <a:chOff x="5012" y="139711"/>
                              <a:chExt cx="7498" cy="920"/>
                            </a:xfrm>
                          </wpg:grpSpPr>
                          <pic:pic xmlns:pic="http://schemas.openxmlformats.org/drawingml/2006/picture">
                            <pic:nvPicPr>
                              <pic:cNvPr id="1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12" y="139711"/>
                                <a:ext cx="4037" cy="9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图片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892" y="139757"/>
                                <a:ext cx="2619" cy="7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76" name="文本框 76"/>
                          <wps:cNvSpPr txBox="1"/>
                          <wps:spPr>
                            <a:xfrm>
                              <a:off x="5244" y="140448"/>
                              <a:ext cx="7382" cy="4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 w:val="en-US"/>
                                  </w:rPr>
                                  <w:t>甲             乙             丙                            丁</w:t>
                                </w:r>
                              </w:p>
                            </w:txbxContent>
                          </wps:txbx>
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</wps:wsp>
                      </wpg:grpSp>
                      <wps:wsp>
                        <wps:cNvPr id="78" name="文本框 78"/>
                        <wps:cNvSpPr txBox="1"/>
                        <wps:spPr>
                          <a:xfrm>
                            <a:off x="11076" y="139864"/>
                            <a:ext cx="516" cy="4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仿宋" w:cs="仿宋" w:eastAsia="仿宋" w:hAnsi="仿宋" w:hint="eastAsia"/>
                                  <w:b/>
                                  <w:bCs/>
                                  <w:color w:themeColor="text1" w:val="000000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仿宋" w:cs="仿宋" w:eastAsia="仿宋" w:hAnsi="仿宋" w:hint="eastAsia"/>
                                  <w:b/>
                                  <w:bCs/>
                                  <w:color w:themeColor="text1" w:val="000000"/>
                                  <w:lang w:eastAsia="zh-CN"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5012,139711" coordsize="7614,1158" id="_x0000_s1026" o:spid="_x0000_s1025" style="width:380.7pt;height:57.9pt;margin-top:4.3pt;margin-left:7.7pt;mso-height-relative:page;mso-width-relative:page;position:absolute;z-index:251668480">
                <o:lock aspectratio="f" v:ext="edit"/>
                <v:group coordorigin="5012,139711" coordsize="7614,1159" id="_x0000_s1026" o:spid="_x0000_s1026" style="width:7614;height:1159;left:5012;position:absolute;top:139711">
                  <o:lock aspectratio="f" v:ext="edit"/>
                  <v:group coordorigin="5012,139711" coordsize="7498,920" id="_x0000_s1026" o:spid="_x0000_s1027" style="width:7498;height:920;left:5012;position:absolute;top:139711">
                    <o:lock aspectratio="f" v:ext="edit"/>
                    <v:shapetype coordsize="21600,21600" filled="f" id="_x0000_t75" o:preferrelative="t" o:spt="75" path="m@4@5l@4@11@9@11@9@5xe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aspectratio="t" v:ext="edit"/>
                    </v:shapetype>
                    <v:shape coordsize="21600,21600" filled="f" id="_x0000_s1026" o:preferrelative="t" o:spid="_x0000_s1028" stroked="f" style="width:4037;height:920;left:5012;position:absolute;top:139711" type="#_x0000_t75">
                      <v:imagedata o:title="" r:id="rId10"/>
                      <o:lock aspectratio="t" v:ext="edit"/>
                    </v:shape>
                    <v:shape coordsize="21600,21600" filled="f" id="图片 3" o:preferrelative="t" o:spid="_x0000_s1029" stroked="f" style="width:2619;height:781;left:9892;position:absolute;top:139757" type="#_x0000_t75">
                      <v:imagedata o:title="" r:id="rId11"/>
                      <o:lock aspectratio="t" v:ext="edit"/>
                    </v:shape>
                  </v:group>
                  <v:shapetype coordsize="21600,21600" id="_x0000_t202" o:spt="202" path="m,l,21600r21600,l21600,xe">
                    <v:stroke joinstyle="miter"/>
                    <v:path gradientshapeok="t" o:connecttype="rect"/>
                  </v:shapetype>
                  <v:shape coordsize="21600,21600" filled="f" id="_x0000_s1026" o:spid="_x0000_s1030" stroked="f" style="width:7382;height:423;left:5244;position:absolute;top:140448" type="#_x0000_t202">
                    <o:lock aspectratio="f" v:ext="edit"/>
                    <v:textbox>
                      <w:txbxContent>
                        <w:p>
                          <w:pPr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  <w:lang w:eastAsia="zh-CN" w:val="en-US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18"/>
                              <w:szCs w:val="18"/>
                              <w:lang w:eastAsia="zh-CN" w:val="en-US"/>
                            </w:rPr>
                            <w:t>甲             乙             丙                            丁</w:t>
                          </w:r>
                        </w:p>
                      </w:txbxContent>
                    </v:textbox>
                  </v:shape>
                </v:group>
                <v:shape coordsize="21600,21600" filled="f" id="_x0000_s1026" o:spid="_x0000_s1031" stroked="f" style="width:516;height:471;left:11076;position:absolute;top:139864" type="#_x0000_t202">
                  <o:lock aspectratio="f" v:ext="edit"/>
                  <v:textbox>
                    <w:txbxContent>
                      <w:p>
                        <w:pPr>
                          <w:rPr>
                            <w:rFonts w:ascii="仿宋" w:cs="仿宋" w:eastAsia="仿宋" w:hAnsi="仿宋" w:hint="eastAsia"/>
                            <w:b/>
                            <w:bCs/>
                            <w:color w:themeColor="text1" w:val="000000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仿宋" w:cs="仿宋" w:eastAsia="仿宋" w:hAnsi="仿宋" w:hint="eastAsia"/>
                            <w:b/>
                            <w:bCs/>
                            <w:color w:themeColor="text1" w:val="000000"/>
                            <w:lang w:eastAsia="zh-CN"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实验原理：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二力平衡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木板必须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水平</w:t>
      </w:r>
      <w:r>
        <w:rPr>
          <w:rFonts w:hint="eastAsia"/>
          <w:lang w:eastAsia="zh-CN" w:val="en-US"/>
        </w:rPr>
        <w:t>放置，且弹簧测力计必须沿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水平</w:t>
      </w:r>
      <w:r>
        <w:rPr>
          <w:rFonts w:hint="eastAsia"/>
          <w:lang w:eastAsia="zh-CN" w:val="en-US"/>
        </w:rPr>
        <w:t>方向拉动！木块必须做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匀速直线运动</w:t>
      </w:r>
      <w:r>
        <w:rPr>
          <w:rFonts w:hint="eastAsia"/>
          <w:lang w:eastAsia="zh-CN" w:val="en-US"/>
        </w:rPr>
        <w:t>的原因（只有做匀速直线运动，木块所受的拉力和摩擦力才是一对平衡力，此时弹簧测力计测得的拉力等于木块受到的摩擦力）。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控制变量法的应用：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（1）探究滑动摩擦力的大小与压力大小的关系：保持接触面的粗糙程度不变，只改变压力的大小，观察弹簧测力计的示数变化。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（2）探究滑动摩擦力的大小与接触面粗糙程度的关系：保持压力不变，只改变接触面的粗糙程度，观察弹簧测力计的示数变化。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结论：（1）如图甲、乙：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压力相同时，接触面越粗糙，滑动摩擦力就越大</w:t>
      </w:r>
      <w:r>
        <w:rPr>
          <w:rFonts w:hint="eastAsia"/>
          <w:lang w:eastAsia="zh-CN" w:val="en-US"/>
        </w:rPr>
        <w:t>；（2）如图乙、丙：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接触面粗糙程度相同时，压力越大，摩擦力越大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滑动摩擦力大小与物体的运动速度、物体的接触面积均无关。探究与这些因素是否有关时，注意要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保持压力和接触面粗糙程度相同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实验方案改进：（如丁图）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（1）使用丁图中的装置进行实验，优点是即使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拉动木板无需做匀速运动</w:t>
      </w:r>
      <w:r>
        <w:rPr>
          <w:rFonts w:hint="eastAsia"/>
          <w:lang w:eastAsia="zh-CN" w:val="en-US"/>
        </w:rPr>
        <w:t>，弹簧测力计示数也是稳定的，便于读出示数。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（2）如果此种改进弹簧测力计示数还不稳定，可能是木板上表面各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部分粗糙程度不同</w:t>
      </w:r>
      <w:r>
        <w:rPr>
          <w:rFonts w:hint="eastAsia"/>
          <w:lang w:eastAsia="zh-CN" w:val="en-US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（3）丁图中，物体A所受摩擦力方向：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水平向左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cstheme="minorBidi" w:hint="eastAsia"/>
          <w:b/>
          <w:bCs/>
          <w:kern w:val="2"/>
          <w:sz w:val="28"/>
          <w:szCs w:val="28"/>
          <w:lang w:bidi="ar-SA"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五、探究影响压力作用效果的因素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lang w:eastAsia="zh-CN" w:val="en-US"/>
        </w:rPr>
        <w:t>海绵（或沙子）、小桌、砝码。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sz w:val="21"/>
        </w:rPr>
        <w:drawing>
          <wp:anchor allowOverlap="1" behindDoc="0" distB="0" distL="114300" distR="114300" distT="0" layoutInCell="1" locked="0" relativeHeight="251662336" simplePos="0">
            <wp:simplePos x="0" y="0"/>
            <wp:positionH relativeFrom="column">
              <wp:posOffset>579120</wp:posOffset>
            </wp:positionH>
            <wp:positionV relativeFrom="paragraph">
              <wp:posOffset>21590</wp:posOffset>
            </wp:positionV>
            <wp:extent cx="2850515" cy="727075"/>
            <wp:effectExtent b="15875" l="0" r="6985" t="0"/>
            <wp:wrapNone/>
            <wp:docPr descr="@@@b3afc504-0f9e-4b0a-865f-6aee57a39276"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b3afc504-0f9e-4b0a-865f-6aee57a39276" id="2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研究方法：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控制变量法、转换法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转换法：（压力的作用效果的体现——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海绵凹陷程度</w:t>
      </w:r>
      <w:r>
        <w:rPr>
          <w:rFonts w:hint="eastAsia"/>
          <w:lang w:eastAsia="zh-CN" w:val="en-US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3. 控制变量法在实验中的应用：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（1）探究压力作用效果与压力大小的关系时，控制受力面积不变，改变压力的大小；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（2）探究压力的作用效果与受力面积的关系时，控制压力不变，改变受力面积的大小。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4. 力的作用效果（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力可以改变物体的形状</w:t>
      </w:r>
      <w:r>
        <w:rPr>
          <w:rFonts w:hint="eastAsia"/>
          <w:lang w:eastAsia="zh-CN" w:val="en-US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5. 结论：压力的作用效果与压力的大小和受力面积有关。当受力面积一定时，压力越大，作用效果越明显；当压力一定时，受力面积越小，作用效果越明显。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hanging="420" w:hangingChars="200" w:left="420"/>
        <w:jc w:val="left"/>
        <w:textAlignment w:val="auto"/>
        <w:rPr>
          <w:rFonts w:cstheme="minorBidi" w:hint="eastAsia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6.不能把小桌放在木板上，木板较硬，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不易形变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，无法比较压力作用效果。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hanging="420" w:hangingChars="200" w:left="420"/>
        <w:jc w:val="left"/>
        <w:textAlignment w:val="auto"/>
        <w:rPr>
          <w:rFonts w:cstheme="minorBidi" w:hint="default"/>
          <w:kern w:val="2"/>
          <w:sz w:val="21"/>
          <w:szCs w:val="24"/>
          <w:lang w:bidi="ar-SA"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7.丁图这样切开木块探究压力作用效果与受力面积关系错误在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没有保持压力相同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30"/>
          <w:szCs w:val="30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六、探究液体内部的压强特点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lang w:eastAsia="zh-CN" w:val="en-US"/>
        </w:rPr>
        <w:t>U形管压强计、刻度尺、大烧杯、水、盐水等。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drawing>
          <wp:anchor allowOverlap="1" behindDoc="0" distB="0" distL="114300" distR="114300" distT="0" layoutInCell="1" locked="0" relativeHeight="251663360" simplePos="0">
            <wp:simplePos x="0" y="0"/>
            <wp:positionH relativeFrom="column">
              <wp:posOffset>654050</wp:posOffset>
            </wp:positionH>
            <wp:positionV relativeFrom="paragraph">
              <wp:posOffset>185420</wp:posOffset>
            </wp:positionV>
            <wp:extent cx="3600450" cy="821055"/>
            <wp:effectExtent b="17145" l="0" r="0" t="0"/>
            <wp:wrapSquare wrapText="bothSides"/>
            <wp:docPr id="24" name="Q306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Q306.EPS"/>
                    <pic:cNvPicPr>
                      <a:picLocks noChangeArrowheads="1"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2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default"/>
          <w:lang w:eastAsia="zh-CN" w:val="en-US"/>
        </w:rPr>
      </w:pPr>
      <w:r>
        <w:rPr>
          <w:rFonts w:hint="eastAsia"/>
          <w:lang w:eastAsia="zh-CN" w:val="en-US"/>
        </w:rPr>
        <w:t>1. 研究方法：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控制变量法、转换法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（1）转换法：通过U形管两侧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液面的高度差</w:t>
      </w:r>
      <w:r>
        <w:rPr>
          <w:rFonts w:hint="eastAsia"/>
          <w:lang w:eastAsia="zh-CN" w:val="en-US"/>
        </w:rPr>
        <w:t>来反映液体压强的大小。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（2）控制变量法：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210" w:hangingChars="100" w:left="420" w:leftChars="10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①探究液体压强与方向的关系：保持探头在水中的深度不变，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改变探头在水中的方向</w:t>
      </w:r>
      <w:r>
        <w:rPr>
          <w:rFonts w:hint="eastAsia"/>
          <w:lang w:eastAsia="zh-CN" w:val="en-US"/>
        </w:rPr>
        <w:t>，观察U形管两侧液面的高度差。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210" w:hangingChars="100" w:left="420" w:leftChars="10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②探究液体压强与深度的关系：保持探头在水中的方向不变，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改变探头在水中的深度</w:t>
      </w:r>
      <w:r>
        <w:rPr>
          <w:rFonts w:hint="eastAsia"/>
          <w:lang w:eastAsia="zh-CN" w:val="en-US"/>
        </w:rPr>
        <w:t>，观察U形管两侧液面的高度差。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210" w:hangingChars="100" w:left="420" w:leftChars="10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③探究液体压强与液体密度的关系：保持探头的方向不变，将探头浸没在不同液体的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同一深度</w:t>
      </w:r>
      <w:r>
        <w:rPr>
          <w:rFonts w:hint="eastAsia"/>
          <w:lang w:eastAsia="zh-CN" w:val="en-US"/>
        </w:rPr>
        <w:t>处，观察U形管两侧液面的高度差。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2. 实验前检查装置气密性：用手压金属盒上的橡皮膜，观察U形管中的液柱是否变化，若变化，说明气密性良好。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3. 实验前用手按压橡皮膜，U形管两边液柱的高度几乎不变，原因是U形管压强计漏气，若实验前装置漏气，应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拆开U形管压强计，重新安装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4. 结论：（1）在同种液体内部，深度越深，液体压强越大。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（2）在深度相同时，液体的密度越大，压强越大。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（3）液体内部向各个方向都有压强，在同种液体同一深度处向不同方向的压强相等。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（4）液体内部的压强只与液体的密度和液体的深度有关，与容器的形状无关。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hint="eastAsia"/>
          <w:b/>
          <w:bCs/>
          <w:sz w:val="30"/>
          <w:szCs w:val="30"/>
          <w:lang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七、探究浮力的大小与哪些因素有关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lang w:eastAsia="zh-CN" w:val="en-US"/>
        </w:rPr>
        <w:t>金属块（或石块）、弹簧测力计、几种密度不同的液体、细线等。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drawing>
          <wp:anchor allowOverlap="1" behindDoc="0" distB="0" distL="114300" distR="114300" distT="0" layoutInCell="1" locked="0" relativeHeight="251664384" simplePos="0">
            <wp:simplePos x="0" y="0"/>
            <wp:positionH relativeFrom="column">
              <wp:posOffset>1115060</wp:posOffset>
            </wp:positionH>
            <wp:positionV relativeFrom="paragraph">
              <wp:posOffset>104140</wp:posOffset>
            </wp:positionV>
            <wp:extent cx="2904490" cy="954405"/>
            <wp:effectExtent b="17145" l="0" r="10160" t="0"/>
            <wp:wrapSquare wrapText="bothSides"/>
            <wp:docPr descr="id:2147504902;FounderCES" id="3" name="24JSWLFA43.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id:2147504902;FounderCES" id="3" name="24JSWLFA43.EPS"/>
                    <pic:cNvPicPr/>
                  </pic:nvPicPr>
                  <pic:blipFill>
                    <a:blip r:embed="rId14"/>
                    <a:srcRect b="49729" r="608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544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1. 应用称重法计算浮力：F</w:t>
      </w:r>
      <w:r>
        <w:rPr>
          <w:rFonts w:hint="eastAsia"/>
          <w:vertAlign w:val="subscript"/>
          <w:lang w:eastAsia="zh-CN" w:val="en-US"/>
        </w:rPr>
        <w:t>浮</w:t>
      </w:r>
      <w:r>
        <w:rPr>
          <w:rFonts w:hint="eastAsia"/>
          <w:lang w:eastAsia="zh-CN" w:val="en-US"/>
        </w:rPr>
        <w:t>=G-F。（如a、b两图，物体所受浮力为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F</w:t>
      </w:r>
      <w:r>
        <w:rPr>
          <w:rFonts w:cstheme="minorBidi" w:hint="eastAsia"/>
          <w:kern w:val="2"/>
          <w:sz w:val="21"/>
          <w:szCs w:val="24"/>
          <w:vertAlign w:val="subscript"/>
          <w:lang w:bidi="ar-SA" w:eastAsia="zh-CN" w:val="en-US"/>
        </w:rPr>
        <w:t>浮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=G-F=4.8N-3.4N=1.4N</w:t>
      </w:r>
      <w:r>
        <w:rPr>
          <w:rFonts w:hint="eastAsia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2. 实验原理：浸在液体中的物体受到竖直向上的浮力。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3. 控制变量法的应用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default"/>
          <w:lang w:eastAsia="zh-CN" w:val="en-US"/>
        </w:rPr>
      </w:pPr>
      <w:r>
        <w:rPr>
          <w:rFonts w:hint="eastAsia"/>
          <w:lang w:eastAsia="zh-CN" w:val="en-US"/>
        </w:rPr>
        <w:t>（1）探究浮力与排开液体体积的关系（用弹簧测力计提着同一物体，使其浸入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同种液体</w:t>
      </w:r>
      <w:r>
        <w:rPr>
          <w:rFonts w:hint="eastAsia"/>
          <w:lang w:eastAsia="zh-CN" w:val="en-US"/>
        </w:rPr>
        <w:t>的体积不同，观察弹簧测力计示数）。如上图，由a、b、c或a、b、d可得结论：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同种液体中，物体排开液体体积越大，所受浮力越大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default"/>
          <w:lang w:eastAsia="zh-CN" w:val="en-US"/>
        </w:rPr>
      </w:pPr>
      <w:r>
        <w:rPr>
          <w:rFonts w:hint="eastAsia"/>
          <w:lang w:eastAsia="zh-CN" w:val="en-US"/>
        </w:rPr>
        <w:t>（2）探究浮力与液体密度的关系（用弹簧测力计提着同一物体，保持物体排开液体体积相同，观察弹簧测力计示数）。如上图，由a、d、e可得结论：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物体排开液体体积不变，液体密度越大，所受浮力越大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default"/>
          <w:lang w:eastAsia="zh-CN" w:val="en-US"/>
        </w:rPr>
      </w:pPr>
      <w:r>
        <w:rPr>
          <w:rFonts w:hint="eastAsia"/>
          <w:lang w:eastAsia="zh-CN" w:val="en-US"/>
        </w:rPr>
        <w:t>（3）探究浮力与浸没深度的关系（用弹簧测力计提着同一物体，让它分别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浸没</w:t>
      </w:r>
      <w:r>
        <w:rPr>
          <w:rFonts w:hint="eastAsia"/>
          <w:lang w:eastAsia="zh-CN" w:val="en-US"/>
        </w:rPr>
        <w:t>在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同一液体</w:t>
      </w:r>
      <w:r>
        <w:rPr>
          <w:rFonts w:hint="eastAsia"/>
          <w:lang w:eastAsia="zh-CN" w:val="en-US"/>
        </w:rPr>
        <w:t>的不同深度处）。上图a、c、d可得：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其他条件不变时，物体所受浮力大小与物体浸没的深度无关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default"/>
          <w:lang w:eastAsia="zh-CN" w:val="en-US"/>
        </w:rPr>
      </w:pPr>
      <w:r>
        <w:rPr>
          <w:rFonts w:hint="eastAsia"/>
          <w:lang w:eastAsia="zh-CN" w:val="en-US"/>
        </w:rPr>
        <w:t>4. 读取弹簧测力计示数时，最好在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静止状态</w:t>
      </w:r>
      <w:r>
        <w:rPr>
          <w:rFonts w:hint="eastAsia"/>
          <w:lang w:eastAsia="zh-CN" w:val="en-US"/>
        </w:rPr>
        <w:t>。因物体在液体中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上升或下降</w:t>
      </w:r>
      <w:r>
        <w:rPr>
          <w:rFonts w:hint="eastAsia"/>
          <w:lang w:eastAsia="zh-CN" w:val="en-US"/>
        </w:rPr>
        <w:t>过程会受到液体的阻力而使弹簧测力计示数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变大或变小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5. 结论：物体在液体中所受浮力的大小，与深度无关，与它浸在液体中的体积有关，与液体的密度有关；物体排开液体的体积越大，液体的密度越大，受到的浮力越大。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cstheme="minorBidi" w:hint="default"/>
          <w:b/>
          <w:bCs/>
          <w:kern w:val="2"/>
          <w:sz w:val="28"/>
          <w:szCs w:val="28"/>
          <w:lang w:bidi="ar-SA"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八、验证阿基米德原理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lang w:eastAsia="zh-CN" w:val="en-US"/>
        </w:rPr>
        <w:t>弹簧测力计、物块、水、溢水杯、小桶等。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anchor allowOverlap="1" behindDoc="0" distB="0" distL="114300" distR="114300" distT="0" layoutInCell="1" locked="0" relativeHeight="251670528" simplePos="0">
            <wp:simplePos x="0" y="0"/>
            <wp:positionH relativeFrom="column">
              <wp:posOffset>1567815</wp:posOffset>
            </wp:positionH>
            <wp:positionV relativeFrom="paragraph">
              <wp:posOffset>0</wp:posOffset>
            </wp:positionV>
            <wp:extent cx="2485390" cy="1079500"/>
            <wp:effectExtent b="6350" l="0" r="10160" t="0"/>
            <wp:wrapSquare wrapText="bothSides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实验目的：验证浸在液体中的物体受到浮力，大小等于物体排开液体的重力，即F</w:t>
      </w:r>
      <w:r>
        <w:rPr>
          <w:rFonts w:hint="eastAsia"/>
          <w:vertAlign w:val="subscript"/>
          <w:lang w:eastAsia="zh-CN" w:val="en-US"/>
        </w:rPr>
        <w:t>浮</w:t>
      </w:r>
      <w:r>
        <w:rPr>
          <w:rFonts w:hint="eastAsia"/>
          <w:lang w:eastAsia="zh-CN" w:val="en-US"/>
        </w:rPr>
        <w:t>=G</w:t>
      </w:r>
      <w:r>
        <w:rPr>
          <w:rFonts w:hint="eastAsia"/>
          <w:vertAlign w:val="subscript"/>
          <w:lang w:eastAsia="zh-CN" w:val="en-US"/>
        </w:rPr>
        <w:t>排液</w:t>
      </w:r>
      <w:r>
        <w:rPr>
          <w:rFonts w:hint="eastAsia"/>
          <w:vertAlign w:val="baseline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如何测得浮力的大小？（通过称重法得到，即F</w:t>
      </w:r>
      <w:r>
        <w:rPr>
          <w:rFonts w:hint="eastAsia"/>
          <w:vertAlign w:val="subscript"/>
          <w:lang w:eastAsia="zh-CN" w:val="en-US"/>
        </w:rPr>
        <w:t>浮</w:t>
      </w:r>
      <w:r>
        <w:rPr>
          <w:rFonts w:hint="eastAsia"/>
          <w:lang w:eastAsia="zh-CN" w:val="en-US"/>
        </w:rPr>
        <w:t>＝G</w:t>
      </w:r>
      <w:r>
        <w:rPr>
          <w:rFonts w:hint="eastAsia"/>
          <w:vertAlign w:val="subscript"/>
          <w:lang w:eastAsia="zh-CN" w:val="en-US"/>
        </w:rPr>
        <w:t>物</w:t>
      </w:r>
      <w:r>
        <w:rPr>
          <w:rFonts w:hint="eastAsia"/>
          <w:lang w:eastAsia="zh-CN" w:val="en-US"/>
        </w:rPr>
        <w:t>－F</w:t>
      </w:r>
      <w:r>
        <w:rPr>
          <w:rFonts w:hint="eastAsia"/>
          <w:vertAlign w:val="subscript"/>
          <w:lang w:eastAsia="zh-CN" w:val="en-US"/>
        </w:rPr>
        <w:t>拉</w:t>
      </w:r>
      <w:r>
        <w:rPr>
          <w:rFonts w:hint="eastAsia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3. 如何测得排开水的重力？（G</w:t>
      </w:r>
      <w:r>
        <w:rPr>
          <w:rFonts w:hint="eastAsia"/>
          <w:vertAlign w:val="subscript"/>
          <w:lang w:eastAsia="zh-CN" w:val="en-US"/>
        </w:rPr>
        <w:t>排液</w:t>
      </w:r>
      <w:r>
        <w:rPr>
          <w:rFonts w:hint="eastAsia"/>
          <w:lang w:eastAsia="zh-CN" w:val="en-US"/>
        </w:rPr>
        <w:t>＝G</w:t>
      </w:r>
      <w:r>
        <w:rPr>
          <w:rFonts w:hint="eastAsia"/>
          <w:vertAlign w:val="subscript"/>
          <w:lang w:eastAsia="zh-CN" w:val="en-US"/>
        </w:rPr>
        <w:t>桶＋水</w:t>
      </w:r>
      <w:r>
        <w:rPr>
          <w:rFonts w:hint="eastAsia"/>
          <w:lang w:eastAsia="zh-CN" w:val="en-US"/>
        </w:rPr>
        <w:t>－G</w:t>
      </w:r>
      <w:r>
        <w:rPr>
          <w:rFonts w:hint="eastAsia"/>
          <w:vertAlign w:val="subscript"/>
          <w:lang w:eastAsia="zh-CN" w:val="en-US"/>
        </w:rPr>
        <w:t>桶</w:t>
      </w:r>
      <w:r>
        <w:rPr>
          <w:rFonts w:hint="eastAsia"/>
          <w:lang w:eastAsia="zh-CN" w:val="en-US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4. 实验中，物块的选择有什么要求？（1）不能太重，以免超过弹簧测力计的量程；（2）物块体积不能太小。如物块体积为10cm</w:t>
      </w:r>
      <w:r>
        <w:rPr>
          <w:rFonts w:hint="eastAsia"/>
          <w:vertAlign w:val="superscript"/>
          <w:lang w:eastAsia="zh-CN" w:val="en-US"/>
        </w:rPr>
        <w:t>3</w:t>
      </w:r>
      <w:r>
        <w:rPr>
          <w:rFonts w:hint="eastAsia"/>
          <w:lang w:eastAsia="zh-CN" w:val="en-US"/>
        </w:rPr>
        <w:t>，浸没在水中受到浮力为0.1N，若弹簧测力计分度值为0.2N，则上面两公式中的F</w:t>
      </w:r>
      <w:r>
        <w:rPr>
          <w:rFonts w:hint="eastAsia"/>
          <w:vertAlign w:val="subscript"/>
          <w:lang w:eastAsia="zh-CN" w:val="en-US"/>
        </w:rPr>
        <w:t>浮</w:t>
      </w:r>
      <w:r>
        <w:rPr>
          <w:rFonts w:hint="eastAsia"/>
          <w:vertAlign w:val="baseline"/>
          <w:lang w:eastAsia="zh-CN" w:val="en-US"/>
        </w:rPr>
        <w:t>和</w:t>
      </w:r>
      <w:r>
        <w:rPr>
          <w:rFonts w:hint="eastAsia"/>
          <w:lang w:eastAsia="zh-CN" w:val="en-US"/>
        </w:rPr>
        <w:t>G</w:t>
      </w:r>
      <w:r>
        <w:rPr>
          <w:rFonts w:hint="eastAsia"/>
          <w:vertAlign w:val="subscript"/>
          <w:lang w:eastAsia="zh-CN" w:val="en-US"/>
        </w:rPr>
        <w:t>排液</w:t>
      </w:r>
      <w:r>
        <w:rPr>
          <w:rFonts w:hint="eastAsia"/>
          <w:vertAlign w:val="baseline"/>
          <w:lang w:eastAsia="zh-CN" w:val="en-US"/>
        </w:rPr>
        <w:t>无法准确测量。</w:t>
      </w:r>
      <w:r>
        <w:rPr>
          <w:rFonts w:hint="eastAsia"/>
          <w:lang w:eastAsia="zh-CN" w:val="en-US"/>
        </w:rPr>
        <w:t>（3）不能吸水；物块的密度大于水的密度等）。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default"/>
          <w:vertAlign w:val="baseline"/>
          <w:lang w:eastAsia="zh-CN" w:val="en-US"/>
        </w:rPr>
      </w:pPr>
      <w:r>
        <w:rPr>
          <w:rFonts w:hint="eastAsia"/>
          <w:lang w:eastAsia="zh-CN" w:val="en-US"/>
        </w:rPr>
        <w:t>5. 为准确测得G</w:t>
      </w:r>
      <w:r>
        <w:rPr>
          <w:rFonts w:hint="eastAsia"/>
          <w:vertAlign w:val="subscript"/>
          <w:lang w:eastAsia="zh-CN" w:val="en-US"/>
        </w:rPr>
        <w:t>排液</w:t>
      </w:r>
      <w:r>
        <w:rPr>
          <w:rFonts w:hint="eastAsia"/>
          <w:vertAlign w:val="baseline"/>
          <w:lang w:eastAsia="zh-CN" w:val="en-US"/>
        </w:rPr>
        <w:t>，溢水杯中一定要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装满水</w:t>
      </w:r>
      <w:r>
        <w:rPr>
          <w:rFonts w:hint="eastAsia"/>
          <w:vertAlign w:val="baseline"/>
          <w:lang w:eastAsia="zh-CN" w:val="en-US"/>
        </w:rPr>
        <w:t>，否则测得</w:t>
      </w:r>
      <w:r>
        <w:rPr>
          <w:rFonts w:hint="eastAsia"/>
          <w:lang w:eastAsia="zh-CN" w:val="en-US"/>
        </w:rPr>
        <w:t>G</w:t>
      </w:r>
      <w:r>
        <w:rPr>
          <w:rFonts w:hint="eastAsia"/>
          <w:vertAlign w:val="subscript"/>
          <w:lang w:eastAsia="zh-CN" w:val="en-US"/>
        </w:rPr>
        <w:t>排液</w:t>
      </w:r>
      <w:r>
        <w:rPr>
          <w:rFonts w:hint="eastAsia"/>
          <w:vertAlign w:val="baseline"/>
          <w:lang w:eastAsia="zh-CN" w:val="en-US"/>
        </w:rPr>
        <w:t>将偏小。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6. 物块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不需要浸没</w:t>
      </w:r>
      <w:r>
        <w:rPr>
          <w:rFonts w:hint="eastAsia"/>
          <w:lang w:eastAsia="zh-CN" w:val="en-US"/>
        </w:rPr>
        <w:t>到水中，但物块浸入水中要缓慢，防止有水溅出。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7. 结论：浸在液体中的物体受到向上的浮力，浮力的大小等于它排开的液体所受的重力。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Lines="50" w:before="156" w:beforeLines="50"/>
        <w:ind w:hanging="600" w:hangingChars="200" w:left="600"/>
        <w:jc w:val="center"/>
        <w:textAlignment w:val="auto"/>
        <w:rPr>
          <w:rFonts w:cstheme="minorBidi" w:hint="eastAsia"/>
          <w:b/>
          <w:bCs/>
          <w:kern w:val="2"/>
          <w:sz w:val="28"/>
          <w:szCs w:val="28"/>
          <w:lang w:bidi="ar-SA" w:eastAsia="zh-CN" w:val="en-US"/>
        </w:rPr>
      </w:pPr>
      <w:r>
        <w:rPr>
          <w:rFonts w:hint="eastAsia"/>
          <w:b/>
          <w:bCs/>
          <w:sz w:val="30"/>
          <w:szCs w:val="30"/>
          <w:lang w:eastAsia="zh-CN" w:val="en-US"/>
        </w:rPr>
        <w:t>九、探究杠杆的平衡条件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hanging="420" w:hangingChars="200" w:left="420"/>
        <w:jc w:val="left"/>
        <w:textAlignment w:val="auto"/>
        <w:rPr>
          <w:rFonts w:eastAsiaTheme="minorEastAsia" w:hint="default"/>
          <w:lang w:eastAsia="zh-CN" w:val="en-US"/>
        </w:rPr>
      </w:pPr>
      <w:r>
        <w:rPr>
          <w:rFonts w:hint="eastAsia"/>
          <w:lang w:eastAsia="zh-CN" w:val="en-US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sz w:val="21"/>
        </w:rPr>
        <mc:AlternateContent>
          <mc:Choice Requires="wpg">
            <w:drawing>
              <wp:anchor allowOverlap="1" behindDoc="0" distB="0" distL="114300" distR="114300" distT="0" layoutInCell="1" locked="0" relativeHeight="251665408" simplePos="0">
                <wp:simplePos x="0" y="0"/>
                <wp:positionH relativeFrom="column">
                  <wp:posOffset>-22225</wp:posOffset>
                </wp:positionH>
                <wp:positionV relativeFrom="paragraph">
                  <wp:posOffset>167005</wp:posOffset>
                </wp:positionV>
                <wp:extent cx="5468620" cy="1252220"/>
                <wp:effectExtent b="0" l="0" r="17780" t="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8620" cy="1252220"/>
                          <a:chOff x="4823" y="183638"/>
                          <a:chExt cx="8612" cy="1972"/>
                        </a:xfrm>
                      </wpg:grpSpPr>
                      <wpg:grpSp>
                        <wpg:cNvPr id="80" name="组合 80"/>
                        <wpg:cNvGrpSpPr/>
                        <wpg:grpSpPr>
                          <a:xfrm>
                            <a:off x="4823" y="183638"/>
                            <a:ext cx="8612" cy="1973"/>
                            <a:chOff x="4870" y="183805"/>
                            <a:chExt cx="8612" cy="1973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4870" y="183805"/>
                              <a:ext cx="8612" cy="1888"/>
                              <a:chOff x="6388" y="71346"/>
                              <a:chExt cx="8612" cy="1888"/>
                            </a:xfrm>
                          </wpg:grpSpPr>
                          <pic:pic xmlns:pic="http://schemas.openxmlformats.org/drawingml/2006/picture">
                            <pic:nvPicPr>
                              <pic:cNvPr id="28" name="图片 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</a:blip>
                              <a:srcRect b="9095" r="-116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432" y="71346"/>
                                <a:ext cx="1569" cy="18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2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/>
                              <a:srcRect b="694" r="6919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388" y="71563"/>
                                <a:ext cx="1956" cy="15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7" name="24JSWLFA46.EPS"/>
                              <pic:cNvPicPr>
                                <a:picLocks noChangeArrowheads="1" noChangeAspect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572" y="71695"/>
                                <a:ext cx="1873" cy="13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26" name="24JSWLFA47.EPS"/>
                              <pic:cNvPicPr/>
                            </pic:nvPicPr>
                            <pic:blipFill>
                              <a:blip r:embed="rId19"/>
                              <a:srcRect b="6078" l="57032" r="-582" t="414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019" y="71369"/>
                                <a:ext cx="1837" cy="17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73" name="文本框 73"/>
                          <wps:cNvSpPr txBox="1"/>
                          <wps:spPr>
                            <a:xfrm>
                              <a:off x="5576" y="185334"/>
                              <a:ext cx="7406" cy="4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eastAsiaTheme="minorEastAsia"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 w:val="en-US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18"/>
                                    <w:szCs w:val="18"/>
                                    <w:lang w:eastAsia="zh-CN" w:val="en-US"/>
                                  </w:rPr>
                                  <w:t>甲                      乙                          丙                      丁</w:t>
                                </w:r>
                              </w:p>
                            </w:txbxContent>
                          </wps:txbx>
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</wps:wsp>
                      </wpg:grpSp>
                      <wps:wsp>
                        <wps:cNvPr id="81" name="文本框 81"/>
                        <wps:cNvSpPr txBox="1"/>
                        <wps:spPr>
                          <a:xfrm>
                            <a:off x="12051" y="184141"/>
                            <a:ext cx="504" cy="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b/>
                                  <w:bCs/>
                                  <w:lang w:eastAsia="zh-CN" w:val="en-US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eastAsia="zh-CN" w:val="en-US"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bscript"/>
                                  <w:lang w:eastAsia="zh-CN"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</wps:wsp>
                      <wps:wsp>
                        <wps:cNvPr id="82" name="文本框 82"/>
                        <wps:cNvSpPr txBox="1"/>
                        <wps:spPr>
                          <a:xfrm>
                            <a:off x="12561" y="184842"/>
                            <a:ext cx="504" cy="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eastAsiaTheme="minorEastAsia" w:hint="default"/>
                                  <w:b/>
                                  <w:bCs/>
                                  <w:lang w:eastAsia="zh-CN" w:val="en-US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lang w:eastAsia="zh-CN" w:val="en-US"/>
                                </w:rPr>
                                <w:t>F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vertAlign w:val="subscript"/>
                                  <w:lang w:eastAsia="zh-CN"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4823,183638" coordsize="8612,1972" id="_x0000_s1026" o:spid="_x0000_s1032" style="width:430.6pt;height:98.6pt;margin-top:13.15pt;margin-left:-1.75pt;mso-height-relative:page;mso-width-relative:page;position:absolute;z-index:251666432">
                <o:lock aspectratio="f" v:ext="edit"/>
                <v:group coordorigin="4870,183805" coordsize="8612,1973" id="_x0000_s1026" o:spid="_x0000_s1033" style="width:8612;height:1973;left:4823;position:absolute;top:183638">
                  <o:lock aspectratio="f" v:ext="edit"/>
                  <v:group coordorigin="6388,71346" coordsize="8612,1888" id="_x0000_s1026" o:spid="_x0000_s1034" style="width:8612;height:1888;left:4870;position:absolute;top:183805">
                    <o:lock aspectratio="f" v:ext="edit"/>
                    <v:shape coordsize="21600,21600" filled="f" id="图片 6" o:preferrelative="t" o:spid="_x0000_s1035" stroked="f" style="width:1569;height:1889;left:13432;position:absolute;top:71346" type="#_x0000_t75">
                      <v:imagedata chromakey="white" cropbottom="5960f" cropright="-761f" o:title="" r:id="rId16"/>
                      <o:lock aspectratio="t" v:ext="edit"/>
                    </v:shape>
                    <v:shape coordsize="21600,21600" filled="f" id="图片 1" o:preferrelative="t" o:spid="_x0000_s1036" stroked="f" style="width:1956;height:1590;left:6388;position:absolute;top:71563" type="#_x0000_t75">
                      <v:imagedata cropbottom="455f" cropright="45346f" o:title="" r:id="rId17"/>
                      <o:lock aspectratio="t" v:ext="edit"/>
                    </v:shape>
                    <v:shape coordsize="21600,21600" filled="f" id="24JSWLFA46.EPS" o:preferrelative="t" o:spid="_x0000_s1037" stroked="f" style="width:1873;height:1364;left:8572;position:absolute;top:71695" type="#_x0000_t75">
                      <v:imagedata o:title="" r:id="rId18"/>
                      <o:lock aspectratio="t" v:ext="edit"/>
                    </v:shape>
                    <v:shape coordsize="21600,21600" filled="f" id="24JSWLFA47.EPS" o:preferrelative="t" o:spid="_x0000_s1038" stroked="f" style="width:1837;height:1760;left:11019;position:absolute;top:71369" type="#_x0000_t75">
                      <v:imagedata cropbottom="3983f" cropleft="37376f" cropright="-381f" croptop="27142f" o:title="" r:id="rId19"/>
                      <o:lock aspectratio="f" v:ext="edit"/>
                    </v:shape>
                  </v:group>
                  <v:shape coordsize="21600,21600" filled="f" id="_x0000_s1026" o:spid="_x0000_s1039" stroked="f" style="width:7406;height:445;left:5576;position:absolute;top:185334" type="#_x0000_t202">
                    <o:lock aspectratio="f" v:ext="edit"/>
                    <v:textbox>
                      <w:txbxContent>
                        <w:p>
                          <w:pPr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  <w:lang w:eastAsia="zh-CN" w:val="en-US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18"/>
                              <w:szCs w:val="18"/>
                              <w:lang w:eastAsia="zh-CN" w:val="en-US"/>
                            </w:rPr>
                            <w:t>甲                      乙                          丙                      丁</w:t>
                          </w:r>
                        </w:p>
                      </w:txbxContent>
                    </v:textbox>
                  </v:shape>
                </v:group>
                <v:shape coordsize="21600,21600" filled="f" id="_x0000_s1026" o:spid="_x0000_s1040" stroked="f" style="width:504;height:410;left:12051;position:absolute;top:184141" type="#_x0000_t202">
                  <o:lock aspectratio="f" v:ext="edit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b/>
                            <w:bCs/>
                            <w:lang w:eastAsia="zh-CN" w:val="en-US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lang w:eastAsia="zh-CN" w:val="en-US"/>
                          </w:rPr>
                          <w:t>F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bscript"/>
                            <w:lang w:eastAsia="zh-CN" w:val="en-US"/>
                          </w:rPr>
                          <w:t>1</w:t>
                        </w:r>
                      </w:p>
                    </w:txbxContent>
                  </v:textbox>
                </v:shape>
                <v:shape coordsize="21600,21600" filled="f" id="_x0000_s1026" o:spid="_x0000_s1041" stroked="f" style="width:504;height:410;left:12561;position:absolute;top:184842" type="#_x0000_t202">
                  <o:lock aspectratio="f" v:ext="edit"/>
                  <v:textbox>
                    <w:txbxContent>
                      <w:p>
                        <w:pPr>
                          <w:rPr>
                            <w:rFonts w:eastAsiaTheme="minorEastAsia" w:hint="default"/>
                            <w:b/>
                            <w:bCs/>
                            <w:lang w:eastAsia="zh-CN" w:val="en-US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lang w:eastAsia="zh-CN" w:val="en-US"/>
                          </w:rPr>
                          <w:t>F</w:t>
                        </w:r>
                        <w:r>
                          <w:rPr>
                            <w:rFonts w:hint="eastAsia"/>
                            <w:b/>
                            <w:bCs/>
                            <w:vertAlign w:val="subscript"/>
                            <w:lang w:eastAsia="zh-CN" w:val="en-US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lang w:eastAsia="zh-CN" w:val="en-US"/>
        </w:rPr>
        <w:t>杠杆、弹簧测力计、钩码。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平衡状态：杠杆处于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静止或匀速转动</w:t>
      </w:r>
      <w:r>
        <w:rPr>
          <w:rFonts w:hint="eastAsia"/>
          <w:lang w:eastAsia="zh-CN" w:val="en-US"/>
        </w:rPr>
        <w:t>。如图甲，杠杆处于静止就是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平衡状态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实验前调节杠杆水平平衡的目的：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消除杠杆自重对实验的影响</w:t>
      </w:r>
      <w:r>
        <w:rPr>
          <w:rFonts w:hint="eastAsia"/>
          <w:lang w:eastAsia="zh-CN" w:val="en-US"/>
        </w:rPr>
        <w:t>。如图甲平衡螺母应向右调节。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左高左调，右高右调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实验中让杠杆在水平位置平衡的目的: 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便于测量力臂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多次实验的目的：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寻找普遍规律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如何多次实验：通过改变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钩码数</w:t>
      </w:r>
      <w:r>
        <w:rPr>
          <w:rFonts w:hint="eastAsia"/>
          <w:lang w:eastAsia="zh-CN" w:val="en-US"/>
        </w:rPr>
        <w:t>改变力大小，改变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钩码位置</w:t>
      </w:r>
      <w:r>
        <w:rPr>
          <w:rFonts w:hint="eastAsia"/>
          <w:lang w:eastAsia="zh-CN" w:val="en-US"/>
        </w:rPr>
        <w:t>改变力臂。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简单平衡判断：“左钩码数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×左</w:t>
      </w:r>
      <w:r>
        <w:rPr>
          <w:rFonts w:hint="eastAsia"/>
          <w:lang w:eastAsia="zh-CN" w:val="en-US"/>
        </w:rPr>
        <w:t>格数”是否等于“右钩码数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×右</w:t>
      </w:r>
      <w:r>
        <w:rPr>
          <w:rFonts w:hint="eastAsia"/>
          <w:lang w:eastAsia="zh-CN" w:val="en-US"/>
        </w:rPr>
        <w:t>格数”，等于则平衡，否则哪边大哪边下沉。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杠杆平衡条件：动力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×动力臂=阻力×阻力臂，</w:t>
      </w:r>
      <w:r>
        <w:rPr>
          <w:rFonts w:hint="eastAsia"/>
          <w:lang w:eastAsia="zh-CN" w:val="en-US"/>
        </w:rPr>
        <w:t>或</w:t>
      </w:r>
      <w:r>
        <w:rPr>
          <w:rFonts w:asciiTheme="minorEastAsia" w:cstheme="minorEastAsia" w:eastAsiaTheme="minorEastAsia" w:hAnsiTheme="minorEastAsia" w:hint="eastAsia"/>
          <w:lang w:eastAsia="zh-CN" w:val="en-US"/>
        </w:rPr>
        <w:t>F</w:t>
      </w:r>
      <w:r>
        <w:rPr>
          <w:rFonts w:asciiTheme="minorEastAsia" w:cstheme="minorEastAsia" w:eastAsiaTheme="minorEastAsia" w:hAnsiTheme="minorEastAsia" w:hint="eastAsia"/>
          <w:vertAlign w:val="subscript"/>
          <w:lang w:eastAsia="zh-CN" w:val="en-US"/>
        </w:rPr>
        <w:t>1</w:t>
      </w:r>
      <w:r>
        <w:rPr>
          <w:rFonts w:asciiTheme="minorEastAsia" w:cstheme="minorEastAsia" w:eastAsiaTheme="minorEastAsia" w:hAnsiTheme="minorEastAsia" w:hint="eastAsia"/>
          <w:lang w:eastAsia="zh-CN" w:val="en-US"/>
        </w:rPr>
        <w:t>L</w:t>
      </w:r>
      <w:r>
        <w:rPr>
          <w:rFonts w:asciiTheme="minorEastAsia" w:cstheme="minorEastAsia" w:eastAsiaTheme="minorEastAsia" w:hAnsiTheme="minorEastAsia" w:hint="eastAsia"/>
          <w:vertAlign w:val="subscript"/>
          <w:lang w:eastAsia="zh-CN" w:val="en-US"/>
        </w:rPr>
        <w:t>1</w:t>
      </w:r>
      <w:r>
        <w:rPr>
          <w:rFonts w:asciiTheme="minorEastAsia" w:cstheme="minorEastAsia" w:eastAsiaTheme="minorEastAsia" w:hAnsiTheme="minorEastAsia" w:hint="eastAsia"/>
          <w:lang w:eastAsia="zh-CN" w:val="en-US"/>
        </w:rPr>
        <w:t>＝F</w:t>
      </w:r>
      <w:r>
        <w:rPr>
          <w:rFonts w:asciiTheme="minorEastAsia" w:cstheme="minorEastAsia" w:eastAsiaTheme="minorEastAsia" w:hAnsiTheme="minorEastAsia" w:hint="eastAsia"/>
          <w:vertAlign w:val="subscript"/>
          <w:lang w:eastAsia="zh-CN" w:val="en-US"/>
        </w:rPr>
        <w:t>2</w:t>
      </w:r>
      <w:r>
        <w:rPr>
          <w:rFonts w:asciiTheme="minorEastAsia" w:cstheme="minorEastAsia" w:eastAsiaTheme="minorEastAsia" w:hAnsiTheme="minorEastAsia" w:hint="eastAsia"/>
          <w:lang w:eastAsia="zh-CN" w:val="en-US"/>
        </w:rPr>
        <w:t>L</w:t>
      </w:r>
      <w:r>
        <w:rPr>
          <w:rFonts w:asciiTheme="minorEastAsia" w:cstheme="minorEastAsia" w:eastAsiaTheme="minorEastAsia" w:hAnsiTheme="minorEastAsia" w:hint="eastAsia"/>
          <w:vertAlign w:val="subscript"/>
          <w:lang w:eastAsia="zh-CN" w:val="en-US"/>
        </w:rPr>
        <w:t>2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弹簧测力计由竖直方向改为斜拉示数变化及原因：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拉力变大</w:t>
      </w:r>
      <w:r>
        <w:rPr>
          <w:rFonts w:hint="eastAsia"/>
          <w:lang w:eastAsia="zh-CN" w:val="en-US"/>
        </w:rPr>
        <w:t>，因为拉力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力臂变短（小）</w:t>
      </w:r>
      <w:r>
        <w:rPr>
          <w:rFonts w:hint="eastAsia"/>
          <w:lang w:eastAsia="zh-CN" w:val="en-US"/>
        </w:rPr>
        <w:t>了。（如图丙）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实验中用弹簧测力计目的：正确认识力臂，避免出现误认为杠杆平衡条件是：动力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×支点到动力作用点的距离=阻力×支点到阻力作用点的距离。当弹簧测力计斜拉时，示数变大了，表明力臂变短了，力臂不是“支点到力的作用点的距离”。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如果保持杠杆一侧钩码数和位置不变，只改变另一侧力（钩码数）和力臂（位置），则另一侧力和力臂是反比关系。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如图丁实验结果：</w:t>
      </w:r>
      <w:r>
        <w:rPr>
          <w:rFonts w:asciiTheme="minorEastAsia" w:cstheme="minorEastAsia" w:eastAsiaTheme="minorEastAsia" w:hAnsiTheme="minorEastAsia" w:hint="eastAsia"/>
          <w:lang w:eastAsia="zh-CN" w:val="en-US"/>
        </w:rPr>
        <w:t>F</w:t>
      </w:r>
      <w:r>
        <w:rPr>
          <w:rFonts w:asciiTheme="minorEastAsia" w:cstheme="minorEastAsia" w:eastAsiaTheme="minorEastAsia" w:hAnsiTheme="minorEastAsia" w:hint="eastAsia"/>
          <w:vertAlign w:val="subscript"/>
          <w:lang w:eastAsia="zh-CN" w:val="en-US"/>
        </w:rPr>
        <w:t>1</w:t>
      </w:r>
      <w:r>
        <w:rPr>
          <w:rFonts w:asciiTheme="minorEastAsia" w:cstheme="minorEastAsia" w:eastAsiaTheme="minorEastAsia" w:hAnsiTheme="minorEastAsia" w:hint="eastAsia"/>
          <w:lang w:eastAsia="zh-CN" w:val="en-US"/>
        </w:rPr>
        <w:t>L</w:t>
      </w:r>
      <w:r>
        <w:rPr>
          <w:rFonts w:asciiTheme="minorEastAsia" w:cstheme="minorEastAsia" w:eastAsiaTheme="minorEastAsia" w:hAnsiTheme="minorEastAsia" w:hint="eastAsia"/>
          <w:vertAlign w:val="subscript"/>
          <w:lang w:eastAsia="zh-CN" w:val="en-US"/>
        </w:rPr>
        <w:t>1</w:t>
      </w:r>
      <w:r>
        <w:rPr>
          <w:rFonts w:asciiTheme="minorEastAsia" w:cstheme="minorEastAsia" w:hAnsiTheme="minorEastAsia" w:hint="eastAsia"/>
          <w:lang w:eastAsia="zh-CN" w:val="en-US"/>
        </w:rPr>
        <w:t>＞</w:t>
      </w:r>
      <w:r>
        <w:rPr>
          <w:rFonts w:asciiTheme="minorEastAsia" w:cstheme="minorEastAsia" w:eastAsiaTheme="minorEastAsia" w:hAnsiTheme="minorEastAsia" w:hint="eastAsia"/>
          <w:lang w:eastAsia="zh-CN" w:val="en-US"/>
        </w:rPr>
        <w:t>F</w:t>
      </w:r>
      <w:r>
        <w:rPr>
          <w:rFonts w:asciiTheme="minorEastAsia" w:cstheme="minorEastAsia" w:eastAsiaTheme="minorEastAsia" w:hAnsiTheme="minorEastAsia" w:hint="eastAsia"/>
          <w:vertAlign w:val="subscript"/>
          <w:lang w:eastAsia="zh-CN" w:val="en-US"/>
        </w:rPr>
        <w:t>2</w:t>
      </w:r>
      <w:r>
        <w:rPr>
          <w:rFonts w:asciiTheme="minorEastAsia" w:cstheme="minorEastAsia" w:eastAsiaTheme="minorEastAsia" w:hAnsiTheme="minorEastAsia" w:hint="eastAsia"/>
          <w:lang w:eastAsia="zh-CN" w:val="en-US"/>
        </w:rPr>
        <w:t>L</w:t>
      </w:r>
      <w:r>
        <w:rPr>
          <w:rFonts w:asciiTheme="minorEastAsia" w:cstheme="minorEastAsia" w:eastAsiaTheme="minorEastAsia" w:hAnsiTheme="minorEastAsia" w:hint="eastAsia"/>
          <w:vertAlign w:val="subscript"/>
          <w:lang w:eastAsia="zh-CN" w:val="en-US"/>
        </w:rPr>
        <w:t>2</w:t>
      </w:r>
      <w:r>
        <w:rPr>
          <w:rFonts w:hint="eastAsia"/>
          <w:lang w:eastAsia="zh-CN" w:val="en-US"/>
        </w:rPr>
        <w:t>，因为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杠杆自重对实验有影响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eastAsia="zh-CN" w:val="en-US"/>
        </w:rPr>
      </w:pPr>
      <w:r>
        <w:rPr>
          <w:rFonts w:cstheme="minorBidi" w:hint="default"/>
          <w:b/>
          <w:bCs/>
          <w:kern w:val="2"/>
          <w:sz w:val="28"/>
          <w:szCs w:val="28"/>
          <w:lang w:bidi="ar-SA" w:eastAsia="zh-CN" w:val="en-US"/>
        </w:rPr>
        <w:drawing>
          <wp:anchor allowOverlap="1" behindDoc="0" distB="0" distL="114300" distR="114300" distT="0" layoutInCell="1" locked="0" relativeHeight="251669504" simplePos="0">
            <wp:simplePos x="0" y="0"/>
            <wp:positionH relativeFrom="column">
              <wp:posOffset>3202940</wp:posOffset>
            </wp:positionH>
            <wp:positionV relativeFrom="paragraph">
              <wp:posOffset>7268210</wp:posOffset>
            </wp:positionV>
            <wp:extent cx="2850515" cy="727075"/>
            <wp:effectExtent b="15875" l="0" r="6985" t="0"/>
            <wp:wrapNone/>
            <wp:docPr descr="@@@b3afc504-0f9e-4b0a-865f-6aee57a39276"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b3afc504-0f9e-4b0a-865f-6aee57a39276" id="2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theme="minorBidi" w:hint="eastAsia"/>
          <w:b/>
          <w:bCs/>
          <w:kern w:val="2"/>
          <w:sz w:val="28"/>
          <w:szCs w:val="28"/>
          <w:lang w:bidi="ar-SA" w:eastAsia="zh-CN" w:val="en-US"/>
        </w:rPr>
        <w:t>十、探究物体的动能跟哪些因素有关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column">
              <wp:posOffset>6851650</wp:posOffset>
            </wp:positionH>
            <wp:positionV relativeFrom="paragraph">
              <wp:posOffset>1470025</wp:posOffset>
            </wp:positionV>
            <wp:extent cx="1079500" cy="461010"/>
            <wp:effectExtent b="15240" l="0" r="6350" t="0"/>
            <wp:wrapNone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795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eastAsia="zh-CN" w:val="en-US"/>
        </w:rPr>
        <w:drawing>
          <wp:anchor allowOverlap="1" behindDoc="0" distB="0" distL="114300" distR="114300" distT="0" layoutInCell="1" locked="0" relativeHeight="251660288" simplePos="0">
            <wp:simplePos x="0" y="0"/>
            <wp:positionH relativeFrom="column">
              <wp:posOffset>6811645</wp:posOffset>
            </wp:positionH>
            <wp:positionV relativeFrom="paragraph">
              <wp:posOffset>3228340</wp:posOffset>
            </wp:positionV>
            <wp:extent cx="1137285" cy="416560"/>
            <wp:effectExtent b="2540" l="0" r="5715" t="0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3728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lang w:eastAsia="zh-CN" w:val="en-US"/>
        </w:rPr>
        <w:t>质量不同的小车（钢球）、木块、斜面、刻度尺等。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drawing>
          <wp:inline distB="0" distL="114300" distR="114300" distT="0">
            <wp:extent cx="5275580" cy="737870"/>
            <wp:effectExtent b="5080" l="0" r="1270" t="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研究方法：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="420" w:firstLineChars="200" w:left="-420" w:leftChars="-20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（1）转换法的应用：通过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木块被推动距离</w:t>
      </w:r>
      <w:r>
        <w:rPr>
          <w:rFonts w:hint="eastAsia"/>
          <w:lang w:eastAsia="zh-CN" w:val="en-US"/>
        </w:rPr>
        <w:t>的多少来反映钢球动能的大小。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（2）控制变量法的应用：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asciiTheme="minorAscii" w:eastAsiaTheme="minorEastAsia" w:hAnsiTheme="minorAscii" w:hint="default"/>
          <w:spacing w:val="-6"/>
          <w:sz w:val="21"/>
          <w:lang w:eastAsia="zh-CN" w:val="en-US"/>
        </w:rPr>
      </w:pPr>
      <w:r>
        <w:rPr>
          <w:rFonts w:asciiTheme="minorAscii" w:eastAsiaTheme="minorEastAsia" w:hAnsiTheme="minorAscii" w:hint="default"/>
          <w:spacing w:val="-6"/>
          <w:sz w:val="21"/>
          <w:lang w:eastAsia="zh-CN" w:val="en-US"/>
        </w:rPr>
        <w:t>①使</w:t>
      </w:r>
      <w:r>
        <w:rPr>
          <w:rFonts w:ascii="楷体" w:cs="楷体" w:eastAsia="楷体" w:hAnsi="楷体" w:hint="default"/>
          <w:b/>
          <w:bCs/>
          <w:kern w:val="2"/>
          <w:sz w:val="21"/>
          <w:szCs w:val="24"/>
          <w:u w:val="single"/>
          <w:lang w:bidi="ar-SA" w:eastAsia="zh-CN" w:val="en-US"/>
        </w:rPr>
        <w:t>同一小车</w:t>
      </w:r>
      <w:r>
        <w:rPr>
          <w:rFonts w:asciiTheme="minorAscii" w:eastAsiaTheme="minorEastAsia" w:hAnsiTheme="minorAscii" w:hint="default"/>
          <w:spacing w:val="-6"/>
          <w:sz w:val="21"/>
          <w:lang w:eastAsia="zh-CN" w:val="en-US"/>
        </w:rPr>
        <w:t>从斜面的</w:t>
      </w:r>
      <w:r>
        <w:rPr>
          <w:rFonts w:ascii="楷体" w:cs="楷体" w:eastAsia="楷体" w:hAnsi="楷体" w:hint="default"/>
          <w:b/>
          <w:bCs/>
          <w:kern w:val="2"/>
          <w:sz w:val="21"/>
          <w:szCs w:val="24"/>
          <w:u w:val="single"/>
          <w:lang w:bidi="ar-SA" w:eastAsia="zh-CN" w:val="en-US"/>
        </w:rPr>
        <w:t>不同高度</w:t>
      </w:r>
      <w:r>
        <w:rPr>
          <w:rFonts w:asciiTheme="minorAscii" w:eastAsiaTheme="minorEastAsia" w:hAnsiTheme="minorAscii" w:hint="default"/>
          <w:spacing w:val="-6"/>
          <w:sz w:val="21"/>
          <w:lang w:eastAsia="zh-CN" w:val="en-US"/>
        </w:rPr>
        <w:t>由静止滚下，如图甲、乙所示，目的是</w:t>
      </w:r>
      <w:r>
        <w:rPr>
          <w:rFonts w:asciiTheme="minorAscii" w:hAnsiTheme="minorAscii" w:hint="eastAsia"/>
          <w:spacing w:val="-6"/>
          <w:sz w:val="21"/>
          <w:lang w:eastAsia="zh-CN" w:val="en-US"/>
        </w:rPr>
        <w:t>保持质量相同，</w:t>
      </w:r>
      <w:r>
        <w:rPr>
          <w:rFonts w:asciiTheme="minorAscii" w:eastAsiaTheme="minorEastAsia" w:hAnsiTheme="minorAscii" w:hint="default"/>
          <w:spacing w:val="-6"/>
          <w:sz w:val="21"/>
          <w:lang w:eastAsia="zh-CN" w:val="en-US"/>
        </w:rPr>
        <w:t>探究动能大小与</w:t>
      </w:r>
      <w:r>
        <w:rPr>
          <w:rFonts w:ascii="楷体" w:cs="楷体" w:eastAsia="楷体" w:hAnsi="楷体" w:hint="default"/>
          <w:b/>
          <w:bCs/>
          <w:kern w:val="2"/>
          <w:sz w:val="21"/>
          <w:szCs w:val="24"/>
          <w:u w:val="single"/>
          <w:lang w:bidi="ar-SA" w:eastAsia="zh-CN" w:val="en-US"/>
        </w:rPr>
        <w:t>速度</w:t>
      </w:r>
      <w:r>
        <w:rPr>
          <w:rFonts w:asciiTheme="minorAscii" w:eastAsiaTheme="minorEastAsia" w:hAnsiTheme="minorAscii" w:hint="default"/>
          <w:spacing w:val="-6"/>
          <w:sz w:val="21"/>
          <w:lang w:eastAsia="zh-CN" w:val="en-US"/>
        </w:rPr>
        <w:t>的关系。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asciiTheme="minorAscii" w:eastAsiaTheme="minorEastAsia" w:hAnsiTheme="minorAscii" w:hint="default"/>
          <w:spacing w:val="-11"/>
          <w:sz w:val="21"/>
          <w:lang w:eastAsia="zh-CN" w:val="en-US"/>
        </w:rPr>
      </w:pPr>
      <w:r>
        <w:rPr>
          <w:rFonts w:asciiTheme="minorAscii" w:eastAsiaTheme="minorEastAsia" w:hAnsiTheme="minorAscii" w:hint="default"/>
          <w:spacing w:val="-11"/>
          <w:sz w:val="21"/>
          <w:lang w:eastAsia="zh-CN" w:val="en-US"/>
        </w:rPr>
        <w:t>②使质量不同的钢球从斜面的</w:t>
      </w:r>
      <w:r>
        <w:rPr>
          <w:rFonts w:ascii="楷体" w:cs="楷体" w:eastAsia="楷体" w:hAnsi="楷体" w:hint="default"/>
          <w:b/>
          <w:bCs/>
          <w:kern w:val="2"/>
          <w:sz w:val="21"/>
          <w:szCs w:val="24"/>
          <w:u w:val="single"/>
          <w:lang w:bidi="ar-SA" w:eastAsia="zh-CN" w:val="en-US"/>
        </w:rPr>
        <w:t>同一高度由静止</w:t>
      </w:r>
      <w:r>
        <w:rPr>
          <w:rFonts w:asciiTheme="minorAscii" w:eastAsiaTheme="minorEastAsia" w:hAnsiTheme="minorAscii" w:hint="default"/>
          <w:spacing w:val="-11"/>
          <w:sz w:val="21"/>
          <w:lang w:eastAsia="zh-CN" w:val="en-US"/>
        </w:rPr>
        <w:t>滚下，如图甲、乙所示，目的是</w:t>
      </w:r>
      <w:r>
        <w:rPr>
          <w:rFonts w:asciiTheme="minorAscii" w:hAnsiTheme="minorAscii" w:hint="eastAsia"/>
          <w:spacing w:val="-11"/>
          <w:sz w:val="21"/>
          <w:lang w:eastAsia="zh-CN" w:val="en-US"/>
        </w:rPr>
        <w:t>保持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速度相同</w:t>
      </w:r>
      <w:r>
        <w:rPr>
          <w:rFonts w:asciiTheme="minorAscii" w:hAnsiTheme="minorAscii" w:hint="eastAsia"/>
          <w:spacing w:val="-11"/>
          <w:sz w:val="21"/>
          <w:lang w:eastAsia="zh-CN" w:val="en-US"/>
        </w:rPr>
        <w:t>，</w:t>
      </w:r>
      <w:r>
        <w:rPr>
          <w:rFonts w:asciiTheme="minorAscii" w:eastAsiaTheme="minorEastAsia" w:hAnsiTheme="minorAscii" w:hint="default"/>
          <w:spacing w:val="-11"/>
          <w:sz w:val="21"/>
          <w:lang w:eastAsia="zh-CN" w:val="en-US"/>
        </w:rPr>
        <w:t>探究动能大小与质量的关系。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Ascii" w:eastAsiaTheme="minorEastAsia" w:hAnsiTheme="minorAscii" w:hint="default"/>
          <w:spacing w:val="-11"/>
          <w:sz w:val="21"/>
          <w:lang w:eastAsia="zh-CN" w:val="en-US"/>
        </w:rPr>
      </w:pPr>
      <w:r>
        <w:rPr>
          <w:rFonts w:asciiTheme="minorAscii" w:hAnsiTheme="minorAscii" w:hint="eastAsia"/>
          <w:spacing w:val="-11"/>
          <w:sz w:val="21"/>
          <w:lang w:eastAsia="zh-CN" w:val="en-US"/>
        </w:rPr>
        <w:t>研究对象：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小车（钢球）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none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3. 实验结论：动能大小与速度有关，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质量一定时，速度越大，动能越大</w:t>
      </w:r>
      <w:r>
        <w:rPr>
          <w:rFonts w:hint="eastAsia"/>
          <w:lang w:eastAsia="zh-CN" w:val="en-US"/>
        </w:rPr>
        <w:t>；动能大小与质量有关，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速度一定时，质量越大，动能越大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4. 实验相关拓展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（1）每次实验都要把木块放在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同一位置</w:t>
      </w:r>
      <w:r>
        <w:rPr>
          <w:rFonts w:hint="eastAsia"/>
          <w:lang w:eastAsia="zh-CN" w:val="en-US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（2）小车的动能，是指小车撞击木块前的瞬间的动能，所以在探究动能与质量关系时，如果木块不是放在同一位置，小车运动到木块前速度可能不相等；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（3）探究动能与质量的关系时，木块质量较大，实验现象不明显，为确保实验仍有较明显的现象，可采取的措施是（不改变木块的质量）：增大钢球下落的高度（或换用质量更大的钢球）。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（4）探究动能与质量的关系时，木块被撞出了水平木板，在不改变木板长度的情况下，可采取的措施是：减小小车下落的高度（或换用质量更小的小车）。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lang w:eastAsia="zh-CN" w:val="en-US"/>
        </w:rPr>
      </w:pPr>
      <w:r>
        <w:rPr>
          <w:rFonts w:hint="eastAsia"/>
          <w:lang w:eastAsia="zh-CN" w:val="en-US"/>
        </w:rPr>
        <w:t>（5）如果水平面光滑，将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无法完成实验</w:t>
      </w:r>
      <w:r>
        <w:rPr>
          <w:rFonts w:hint="eastAsia"/>
          <w:lang w:eastAsia="zh-CN" w:val="en-US"/>
        </w:rPr>
        <w:t>，因木块被撞击后将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做匀速直线运动</w:t>
      </w:r>
      <w:r>
        <w:rPr>
          <w:rFonts w:hint="eastAsia"/>
          <w:lang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left"/>
        <w:textAlignment w:val="auto"/>
        <w:rPr>
          <w:rFonts w:cstheme="minorBidi" w:hint="eastAsia"/>
          <w:kern w:val="2"/>
          <w:sz w:val="21"/>
          <w:szCs w:val="24"/>
          <w:lang w:bidi="ar-SA" w:eastAsia="zh-CN" w:val="en-US"/>
        </w:rPr>
      </w:pPr>
      <w:r>
        <w:rPr>
          <w:rFonts w:hint="eastAsia"/>
          <w:lang w:eastAsia="zh-CN" w:val="en-US"/>
        </w:rPr>
        <w:t>（6）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小车下滑的过程中，小车的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重力势能主要转化为动能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（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和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少量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内能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）</w:t>
      </w:r>
      <w:r>
        <w:rPr>
          <w:rFonts w:asciiTheme="minorHAnsi" w:cstheme="minorBidi" w:eastAsiaTheme="minorEastAsia" w:hAnsiTheme="minorHAnsi" w:hint="eastAsia"/>
          <w:kern w:val="2"/>
          <w:sz w:val="21"/>
          <w:szCs w:val="24"/>
          <w:lang w:bidi="ar-SA" w:eastAsia="zh-CN" w:val="en-US"/>
        </w:rPr>
        <w:t>。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水平面上移动最后静止下来，是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动能（或机械能）转化为内能</w:t>
      </w:r>
      <w:r>
        <w:rPr>
          <w:rFonts w:cstheme="minorBidi" w:hint="eastAsia"/>
          <w:kern w:val="2"/>
          <w:sz w:val="21"/>
          <w:szCs w:val="24"/>
          <w:lang w:bidi="ar-SA" w:eastAsia="zh-CN" w:val="en-U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jc w:val="left"/>
        <w:textAlignment w:val="auto"/>
        <w:rPr>
          <w:rFonts w:cstheme="minorBidi" w:hint="eastAsia"/>
          <w:kern w:val="2"/>
          <w:sz w:val="21"/>
          <w:szCs w:val="24"/>
          <w:lang w:bidi="ar-SA" w:eastAsia="zh-CN" w:val="en-US"/>
        </w:rPr>
      </w:pPr>
    </w:p>
    <w:sectPr>
      <w:headerReference r:id="rId23" w:type="default"/>
      <w:footerReference r:id="rId24" w:type="default"/>
      <w:pgSz w:h="16838" w:w="11906"/>
      <w:pgMar w:bottom="1497" w:footer="992" w:gutter="0" w:header="851" w:left="1519" w:right="1519" w:top="1497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45870" cy="145415"/>
              <wp:effectExtent l="0" t="0" r="0" b="0"/>
              <wp:wrapNone/>
              <wp:docPr id="65" name="文本框 6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245870" cy="1454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Fonts w:eastAsiaTheme="minorEastAsia"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  共6页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98.1pt;height:11.45pt;margin-top:0;margin-left:0;mso-height-relative:page;mso-position-horizontal:center;mso-position-horizontal-relative:margin;mso-width-relative:page;position:absolute;z-index:251659264" coordsize="21600,21600" filled="f" stroked="f">
              <o:lock v:ext="edit" aspectratio="f"/>
              <v:textbox inset="0,0,0,0">
                <w:txbxContent>
                  <w:p>
                    <w:pPr>
                      <w:pStyle w:val="Footer"/>
                      <w:rPr>
                        <w:rFonts w:eastAsiaTheme="minorEastAsia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  共6页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u w:val="single"/>
      </w:rPr>
      <w:drawing>
        <wp:inline distT="0" distB="0" distL="114300" distR="114300">
          <wp:extent cx="1193165" cy="337185"/>
          <wp:effectExtent l="0" t="0" r="6985" b="5715"/>
          <wp:docPr id="29" name="图片 1" descr="df_dedetit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1" descr="df_dedetitle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193165" cy="337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bCs/>
        <w:u w:val="single"/>
        <w:lang w:val="en-US" w:eastAsia="zh-CN"/>
      </w:rPr>
      <w:t xml:space="preserve">                                                        2024年中考第二轮复习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725E43F"/>
    <w:multiLevelType w:val="singleLevel"/>
    <w:tmpl w:val="8725E43F"/>
    <w:lvl w:ilvl="0">
      <w:start w:val="1"/>
      <w:numFmt w:val="decimal"/>
      <w:suff w:val="nothing"/>
      <w:lvlText w:val="（%1）"/>
      <w:lvlJc w:val="left"/>
    </w:lvl>
  </w:abstractNum>
  <w:abstractNum w:abstractNumId="1">
    <w:nsid w:val="99FC7B0A"/>
    <w:multiLevelType w:val="singleLevel"/>
    <w:tmpl w:val="99FC7B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33419F"/>
    <w:multiLevelType w:val="singleLevel"/>
    <w:tmpl w:val="A533419F"/>
    <w:lvl w:ilvl="0">
      <w:start w:val="1"/>
      <w:numFmt w:val="decimal"/>
      <w:suff w:val="nothing"/>
      <w:lvlText w:val="（%1）"/>
      <w:lvlJc w:val="left"/>
    </w:lvl>
  </w:abstractNum>
  <w:abstractNum w:abstractNumId="3">
    <w:nsid w:val="CE881E1A"/>
    <w:multiLevelType w:val="singleLevel"/>
    <w:tmpl w:val="CE881E1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C5597DB"/>
    <w:multiLevelType w:val="singleLevel"/>
    <w:tmpl w:val="DC5597DB"/>
    <w:lvl w:ilvl="0">
      <w:start w:val="1"/>
      <w:numFmt w:val="decimal"/>
      <w:suff w:val="space"/>
      <w:lvlText w:val="%1."/>
      <w:lvlJc w:val="left"/>
    </w:lvl>
  </w:abstractNum>
  <w:abstractNum w:abstractNumId="5">
    <w:nsid w:val="1414FF6F"/>
    <w:multiLevelType w:val="singleLevel"/>
    <w:tmpl w:val="1414FF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E15780A"/>
    <w:multiLevelType w:val="singleLevel"/>
    <w:tmpl w:val="1E15780A"/>
    <w:lvl w:ilvl="0">
      <w:start w:val="1"/>
      <w:numFmt w:val="decimal"/>
      <w:suff w:val="nothing"/>
      <w:lvlText w:val="（%1）"/>
      <w:lvlJc w:val="left"/>
    </w:lvl>
  </w:abstractNum>
  <w:abstractNum w:abstractNumId="7">
    <w:nsid w:val="303699FE"/>
    <w:multiLevelType w:val="singleLevel"/>
    <w:tmpl w:val="303699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1A7E2DD"/>
    <w:multiLevelType w:val="singleLevel"/>
    <w:tmpl w:val="41A7E2DD"/>
    <w:lvl w:ilvl="0">
      <w:start w:val="1"/>
      <w:numFmt w:val="decimal"/>
      <w:suff w:val="nothing"/>
      <w:lvlText w:val="（%1）"/>
      <w:lvlJc w:val="left"/>
    </w:lvl>
  </w:abstractNum>
  <w:abstractNum w:abstractNumId="9">
    <w:nsid w:val="4739A2B6"/>
    <w:multiLevelType w:val="singleLevel"/>
    <w:tmpl w:val="4739A2B6"/>
    <w:lvl w:ilvl="0">
      <w:start w:val="1"/>
      <w:numFmt w:val="decimal"/>
      <w:suff w:val="space"/>
      <w:lvlText w:val="%1."/>
      <w:lvlJc w:val="left"/>
    </w:lvl>
  </w:abstractNum>
  <w:abstractNum w:abstractNumId="10">
    <w:nsid w:val="5BE70181"/>
    <w:multiLevelType w:val="singleLevel"/>
    <w:tmpl w:val="5BE70181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57077B"/>
    <w:rsid w:val="004151FC"/>
    <w:rsid w:val="00C02FC6"/>
    <w:rsid w:val="016F27E7"/>
    <w:rsid w:val="01B73219"/>
    <w:rsid w:val="05BD667A"/>
    <w:rsid w:val="05D94925"/>
    <w:rsid w:val="06386637"/>
    <w:rsid w:val="06412A83"/>
    <w:rsid w:val="06434355"/>
    <w:rsid w:val="0933385C"/>
    <w:rsid w:val="09D83305"/>
    <w:rsid w:val="0A4679E7"/>
    <w:rsid w:val="0A6236B3"/>
    <w:rsid w:val="0AAC0A11"/>
    <w:rsid w:val="0BB77C49"/>
    <w:rsid w:val="0CD13885"/>
    <w:rsid w:val="0CFE1FCF"/>
    <w:rsid w:val="0D8B3E2C"/>
    <w:rsid w:val="0DA266EE"/>
    <w:rsid w:val="0EAE4A40"/>
    <w:rsid w:val="0F7C60F1"/>
    <w:rsid w:val="122214CC"/>
    <w:rsid w:val="12A97575"/>
    <w:rsid w:val="17CE48E6"/>
    <w:rsid w:val="1873439A"/>
    <w:rsid w:val="18802DD1"/>
    <w:rsid w:val="188A32E5"/>
    <w:rsid w:val="1C913298"/>
    <w:rsid w:val="218B258F"/>
    <w:rsid w:val="275F2300"/>
    <w:rsid w:val="282433BD"/>
    <w:rsid w:val="28713E59"/>
    <w:rsid w:val="28FF4942"/>
    <w:rsid w:val="2C0B0ED2"/>
    <w:rsid w:val="2C8C3FE4"/>
    <w:rsid w:val="2CC92718"/>
    <w:rsid w:val="2D460DDA"/>
    <w:rsid w:val="2DC0798D"/>
    <w:rsid w:val="306A4622"/>
    <w:rsid w:val="33F73CD2"/>
    <w:rsid w:val="36783F8E"/>
    <w:rsid w:val="37637685"/>
    <w:rsid w:val="3B674F75"/>
    <w:rsid w:val="3B946BCC"/>
    <w:rsid w:val="3BB920E2"/>
    <w:rsid w:val="3C5A4F84"/>
    <w:rsid w:val="3D6C09D0"/>
    <w:rsid w:val="3DAD2ABF"/>
    <w:rsid w:val="40942255"/>
    <w:rsid w:val="44987D68"/>
    <w:rsid w:val="464C1D63"/>
    <w:rsid w:val="4C57077B"/>
    <w:rsid w:val="4C8B38C8"/>
    <w:rsid w:val="4E7A43F3"/>
    <w:rsid w:val="4F427062"/>
    <w:rsid w:val="4F8F4094"/>
    <w:rsid w:val="57260CE8"/>
    <w:rsid w:val="57CE7E1C"/>
    <w:rsid w:val="58380EED"/>
    <w:rsid w:val="5B7A5F54"/>
    <w:rsid w:val="5BC96688"/>
    <w:rsid w:val="5CD76364"/>
    <w:rsid w:val="5D292B67"/>
    <w:rsid w:val="5DB66159"/>
    <w:rsid w:val="5E542656"/>
    <w:rsid w:val="5EDA75AE"/>
    <w:rsid w:val="5F261328"/>
    <w:rsid w:val="61E437AA"/>
    <w:rsid w:val="62511B0B"/>
    <w:rsid w:val="627F4B07"/>
    <w:rsid w:val="66773572"/>
    <w:rsid w:val="67845964"/>
    <w:rsid w:val="6C1B4CBD"/>
    <w:rsid w:val="6F01162E"/>
    <w:rsid w:val="70E0169C"/>
    <w:rsid w:val="72DA0925"/>
    <w:rsid w:val="755D212B"/>
    <w:rsid w:val="77C97004"/>
    <w:rsid w:val="78DA65DA"/>
  </w:rsids>
  <w:docVars>
    <w:docVar w:name="commondata" w:val="eyJoZGlkIjoiYjM3MTVjYmYwNjM3MjI5OTQ5NGUyZjJiMjk1YmIwMD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ascii="宋体" w:eastAsia="宋体" w:hAnsi="Courier New" w:cs="Courier New" w:hint="eastAsia"/>
      <w:kern w:val="2"/>
      <w:sz w:val="21"/>
      <w:szCs w:val="21"/>
      <w:lang w:val="en-US" w:eastAsia="zh-CN" w:bidi="ar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jpeg" /><Relationship Id="rId14" Type="http://schemas.openxmlformats.org/officeDocument/2006/relationships/image" Target="media/image10.jpe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jpe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header" Target="header1.xml" /><Relationship Id="rId24" Type="http://schemas.openxmlformats.org/officeDocument/2006/relationships/footer" Target="footer1.xml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png" /><Relationship Id="rId9" Type="http://schemas.openxmlformats.org/officeDocument/2006/relationships/image" Target="media/image5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media/image2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袁争</dc:creator>
  <cp:lastModifiedBy>袁争</cp:lastModifiedBy>
  <cp:revision>1</cp:revision>
  <dcterms:created xsi:type="dcterms:W3CDTF">2024-04-25T08:38:00Z</dcterms:created>
  <dcterms:modified xsi:type="dcterms:W3CDTF">2024-05-08T06:56:52Z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